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Report – Malware Analysis Project</w:t>
      </w:r>
    </w:p>
    <w:p/>
    <w:p>
      <w:r>
        <w:t>This report includes setup, static and behavioral analysis, and memory forensics for a sample malware.</w:t>
      </w:r>
    </w:p>
    <w:p/>
    <w:p>
      <w:r>
        <w:t>Key Findings:</w:t>
      </w:r>
    </w:p>
    <w:p>
      <w:r>
        <w:t>- Malicious persistence and code injection behavior</w:t>
      </w:r>
    </w:p>
    <w:p>
      <w:r>
        <w:t>- Communication with external C2 server (malicious-example.com)</w:t>
      </w:r>
    </w:p>
    <w:p>
      <w:r>
        <w:t>- Memory dump revealed hidden processes and injected code</w:t>
      </w:r>
    </w:p>
    <w:p/>
    <w:p>
      <w:r>
        <w:t>Recommendations:</w:t>
      </w:r>
    </w:p>
    <w:p>
      <w:r>
        <w:t>- Block listed IPs/domains</w:t>
      </w:r>
    </w:p>
    <w:p>
      <w:r>
        <w:t>- Monitor registry keys</w:t>
      </w:r>
    </w:p>
    <w:p>
      <w:r>
        <w:t>- Use memory forensic tools for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