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 Analysis</w:t>
      </w:r>
    </w:p>
    <w:p/>
    <w:p>
      <w:r>
        <w:t>Functional Requirements</w:t>
      </w:r>
    </w:p>
    <w:p>
      <w:r>
        <w:t>- Import employee data into ServiceNow</w:t>
      </w:r>
    </w:p>
    <w:p>
      <w:r>
        <w:t>- Store employee information in the User table</w:t>
      </w:r>
    </w:p>
    <w:p>
      <w:r>
        <w:t>- Display department and manager information in incidents</w:t>
      </w:r>
    </w:p>
    <w:p>
      <w:r>
        <w:t>- Set default incident priority using Dictionary Override</w:t>
      </w:r>
    </w:p>
    <w:p/>
    <w:p>
      <w:r>
        <w:t>Non Functional Requirements</w:t>
      </w:r>
    </w:p>
    <w:p>
      <w:r>
        <w:t>- Fast and reliable data import</w:t>
      </w:r>
    </w:p>
    <w:p>
      <w:r>
        <w:t>- Reduce manual errors</w:t>
      </w:r>
    </w:p>
    <w:p>
      <w:r>
        <w:t>- Automatic information retrieval in incident forms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