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48"/>
        </w:rPr>
        <w:t>Customer Review Sentiment Classifier</w:t>
      </w:r>
    </w:p>
    <w:p>
      <w:pPr>
        <w:spacing w:after="320"/>
      </w:pPr>
      <w:r>
        <w:rPr>
          <w:rFonts w:ascii="Calibri" w:hAnsi="Calibri"/>
          <w:i/>
          <w:color w:val="4B5563"/>
          <w:sz w:val="26"/>
        </w:rPr>
        <w:t>Model Training, Evaluation &amp; Comparative Performance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0"/>
              </w:rPr>
              <w:t>Project / System: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color w:val="111827"/>
                <w:sz w:val="20"/>
              </w:rPr>
              <w:t>Cerebro Platform - Customer Review Sentiment Classifier</w:t>
            </w:r>
          </w:p>
        </w:tc>
      </w:tr>
      <w:tr>
        <w:tc>
          <w:tcPr>
            <w:tcW w:type="dxa" w:w="3168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0"/>
              </w:rPr>
              <w:t>Models Compared: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color w:val="111827"/>
                <w:sz w:val="20"/>
              </w:rPr>
              <w:t>TF-IDF + Logistic Regression vs. TF-IDF + Calibrated Linear SVM</w:t>
            </w:r>
          </w:p>
        </w:tc>
      </w:tr>
      <w:tr>
        <w:tc>
          <w:tcPr>
            <w:tcW w:type="dxa" w:w="3168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0"/>
              </w:rPr>
              <w:t>Selected Architecture: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color w:val="111827"/>
                <w:sz w:val="20"/>
              </w:rPr>
              <w:t>TF-IDF (Sublinear, N-grams 1-2) + Balanced Logistic Regression</w:t>
            </w:r>
          </w:p>
        </w:tc>
      </w:tr>
      <w:tr>
        <w:tc>
          <w:tcPr>
            <w:tcW w:type="dxa" w:w="3168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20"/>
              </w:rPr>
              <w:t>Final Test Performance: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color w:val="111827"/>
                <w:sz w:val="20"/>
              </w:rPr>
              <w:t>Macro F1-Score: 93.44% | Overall Accuracy: 94.36%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This report presents the comprehensive design, training methodology, evaluation metrics, and performance comparison for the 3-class customer review sentiment classifier built for the Cerebro platform. The classifier categorizes customer reviews into Positive, Neutral, or Negative sentiment, supplying confidence scores and calibrated per-class probability estimates.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Two candidate architectures were trained on identical stratified splits (47,796 training samples): TF-IDF + Logistic Regression and TF-IDF + Calibrated Linear Support Vector Classifier (LinearSVC). Following rigorous validation testing, Logistic Regression was selected as the superior production model based on Macro F1-score (0.9322 vs. 0.9302), exhibiting balanced discriminative power across all classes and native probabilistic inference.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2. Dataset Preparation &amp; Preprocessing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The training pipeline combined and standardized two distinct review corpora to ensure broad domain coverage and avoid overfitting to any single product category:</w:t>
      </w:r>
    </w:p>
    <w:p>
      <w:pPr>
        <w:pStyle w:val="ListBullet"/>
        <w:spacing w:after="60"/>
      </w:pPr>
      <w:r>
        <w:rPr>
          <w:b/>
        </w:rPr>
        <w:t xml:space="preserve">Multidomain Reviews Dataset: </w:t>
      </w:r>
      <w:r>
        <w:t>45,647 records spanning software, consumer electronics, hardware, books, and home appliances with explicit sentiment labels.</w:t>
      </w:r>
    </w:p>
    <w:p>
      <w:pPr>
        <w:pStyle w:val="ListBullet"/>
        <w:spacing w:after="60"/>
      </w:pPr>
      <w:r>
        <w:rPr>
          <w:b/>
        </w:rPr>
        <w:t xml:space="preserve">Women's Clothing E-Commerce Reviews: </w:t>
      </w:r>
      <w:r>
        <w:t>23,486 records with 1 to 5 star ratings objectively mapped to sentiments (Ratings 1-2: Negative, Rating 3: Neutral, Ratings 4-5: Positive).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Key Preprocessing Steps:</w:t>
      </w:r>
    </w:p>
    <w:p>
      <w:pPr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• Data Sanitization: </w:t>
      </w:r>
      <w:r>
        <w:rPr>
          <w:rFonts w:ascii="Calibri" w:hAnsi="Calibri"/>
          <w:i w:val="0"/>
          <w:color w:val="111827"/>
          <w:sz w:val="22"/>
        </w:rPr>
        <w:t>Cleaned 69,133 initial rows into 68,281 validated records. Removed 845 empty reviews and 7 exact duplicates.</w:t>
      </w:r>
    </w:p>
    <w:p>
      <w:pPr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• Feature Integrity: </w:t>
      </w:r>
      <w:r>
        <w:rPr>
          <w:rFonts w:ascii="Calibri" w:hAnsi="Calibri"/>
          <w:i w:val="0"/>
          <w:color w:val="111827"/>
          <w:sz w:val="22"/>
        </w:rPr>
        <w:t>Punctuation, negation terms ('not', 'never', 'no'), emojis, and stopwords were preserved as they provide crucial sentiment indicators.</w:t>
      </w:r>
    </w:p>
    <w:p>
      <w:pPr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• Partitioning: </w:t>
      </w:r>
      <w:r>
        <w:rPr>
          <w:rFonts w:ascii="Calibri" w:hAnsi="Calibri"/>
          <w:i w:val="0"/>
          <w:color w:val="111827"/>
          <w:sz w:val="22"/>
        </w:rPr>
        <w:t>Stratified 70/15/15 split created: 47,796 Training samples, 10,242 Validation samples, and 10,243 Test samples. Verified zero record leakage across splits.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3. Feature Extraction &amp; Modeling Strategy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Text features are extracted using TF-IDF (Term Frequency-Inverse Document Frequency) vectorization configured with: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Sublinear term frequency scaling (sublinear_tf=True) to dampen the influence of overly frequent words.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Unigrams and bigrams (ngram_range=(1, 2)) to capture compound sentiment expressions such as 'not good' or 'worth it'.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Document frequency boundaries (min_df=2, max_df=0.98) capped at 100,000 top features.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The classifier utilizes multinomial Logistic Regression with balanced class weights (class_weight='balanced') to ensure that minority sentiment classes receive appropriate decision boundaries.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4. Model Comparison on Validation Set (10,242 samples)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Both candidates were evaluated on the independent validation split using Macro F1-score as the primary selection metric: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 / Class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Logistic Regression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Linear SVM (Calibrated)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Difference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Selection Outcome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11827"/>
                <w:sz w:val="19"/>
              </w:rPr>
              <w:t>Overall Macro F1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0.9322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0.9302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+0.0019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Logistic Regression Wins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11827"/>
                <w:sz w:val="19"/>
              </w:rPr>
              <w:t>Overall Accuracy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94.14%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93.73%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+0.41%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Logistic Regression Wins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11827"/>
                <w:sz w:val="19"/>
              </w:rPr>
              <w:t>Negative F1-Score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0.9367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0.9347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+0.0021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Logistic Regression Wins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11827"/>
                <w:sz w:val="19"/>
              </w:rPr>
              <w:t>Neutral F1-Score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0.8974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0.9049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-0.0075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Linear SVM Higher Precision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11827"/>
                <w:sz w:val="19"/>
              </w:rPr>
              <w:t>Positive F1-Score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0.9624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0.9512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+0.0112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Logistic Regression Wins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11827"/>
                <w:sz w:val="19"/>
              </w:rPr>
              <w:t>Inference Confidence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Native calibrated probabilities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Sigmoid calibration wrapper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Native distribution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Recommended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5. Final Test Set Evaluation (Selected Model)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The winning Logistic Regression model was subsequently tested against the held-out test split (10,243 unseen customer reviews). Performance remained exceptionally high and consistent with validation, demonstrating zero overfitting: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• Final Macro F1-Score: 0.9344 (93.44%)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• Overall Test Accuracy: 94.36% (9,665 correct predictions out of 10,243)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Sentiment Class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Support (Test Count)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11827"/>
                <w:sz w:val="19"/>
              </w:rPr>
              <w:t>Negative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95.56%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92.37%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93.94%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2,424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11827"/>
                <w:sz w:val="19"/>
              </w:rPr>
              <w:t>Neutral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90.60%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89.31%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89.95%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2,386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11827"/>
                <w:sz w:val="19"/>
              </w:rPr>
              <w:t>Positive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95.44%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97.46%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96.44%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5,433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6. Test Confusion Matrix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The confusion matrix on the 10,243 test reviews illustrates clean classification boundaries and minimal extreme misclassifications (cross-polarity between Positive and Negative):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Actual \ Predicted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Negative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Neutral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Positive</w:t>
            </w:r>
          </w:p>
        </w:tc>
      </w:tr>
      <w:tr>
        <w:tc>
          <w:tcPr>
            <w:tcW w:type="dxa" w:w="234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3A8A"/>
                <w:sz w:val="19"/>
              </w:rPr>
              <w:t>Actual Negative</w:t>
            </w:r>
          </w:p>
        </w:tc>
        <w:tc>
          <w:tcPr>
            <w:tcW w:type="dxa" w:w="2340"/>
            <w:shd w:fill="DCFCE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2,239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107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78</w:t>
            </w:r>
          </w:p>
        </w:tc>
      </w:tr>
      <w:tr>
        <w:tc>
          <w:tcPr>
            <w:tcW w:type="dxa" w:w="234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3A8A"/>
                <w:sz w:val="19"/>
              </w:rPr>
              <w:t>Actual Neutral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80</w:t>
            </w:r>
          </w:p>
        </w:tc>
        <w:tc>
          <w:tcPr>
            <w:tcW w:type="dxa" w:w="2340"/>
            <w:shd w:fill="DCFCE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2,131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175</w:t>
            </w:r>
          </w:p>
        </w:tc>
      </w:tr>
      <w:tr>
        <w:tc>
          <w:tcPr>
            <w:tcW w:type="dxa" w:w="234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3A8A"/>
                <w:sz w:val="19"/>
              </w:rPr>
              <w:t>Actual Positive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24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111827"/>
                <w:sz w:val="19"/>
              </w:rPr>
              <w:t>114</w:t>
            </w:r>
          </w:p>
        </w:tc>
        <w:tc>
          <w:tcPr>
            <w:tcW w:type="dxa" w:w="2340"/>
            <w:shd w:fill="DCFCE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5,295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7. System Integration &amp; Deployment</w:t>
      </w:r>
    </w:p>
    <w:p>
      <w:pPr>
        <w:spacing w:after="80" w:line="276" w:lineRule="auto"/>
      </w:pPr>
      <w:r>
        <w:rPr>
          <w:rFonts w:ascii="Calibri" w:hAnsi="Calibri"/>
          <w:i w:val="0"/>
          <w:color w:val="111827"/>
          <w:sz w:val="22"/>
        </w:rPr>
        <w:t>The trained sentiment classifier has been operationalized as a lightweight, dedicated microservice integrated into the Cerebro platform:</w:t>
      </w:r>
    </w:p>
    <w:p>
      <w:pPr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• Artifact Persistence: </w:t>
      </w:r>
      <w:r>
        <w:rPr>
          <w:rFonts w:ascii="Calibri" w:hAnsi="Calibri"/>
          <w:i w:val="0"/>
          <w:color w:val="111827"/>
          <w:sz w:val="22"/>
        </w:rPr>
        <w:t>tfidf_vectorizer.joblib (3.08 MB) and sentiment_classifier.joblib (1.84 MB) stored in models/ with in-memory caching to eliminate per-request disk I/O.</w:t>
      </w:r>
    </w:p>
    <w:p>
      <w:pPr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• Inference API: </w:t>
      </w:r>
      <w:r>
        <w:rPr>
          <w:rFonts w:ascii="Calibri" w:hAnsi="Calibri"/>
          <w:i w:val="0"/>
          <w:color w:val="111827"/>
          <w:sz w:val="22"/>
        </w:rPr>
        <w:t>FastAPI server (api.py) running on 127.0.0.1:8001 exposing /health and POST /predict endpoints.</w:t>
      </w:r>
    </w:p>
    <w:p>
      <w:pPr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• Web Gateway: </w:t>
      </w:r>
      <w:r>
        <w:rPr>
          <w:rFonts w:ascii="Calibri" w:hAnsi="Calibri"/>
          <w:i w:val="0"/>
          <w:color w:val="111827"/>
          <w:sz w:val="22"/>
        </w:rPr>
        <w:t>vite.config.js configured with /sentiment-api reverse proxy to dispatch calls to the microservice.</w:t>
      </w:r>
    </w:p>
    <w:p>
      <w:pPr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• Frontend UI: </w:t>
      </w:r>
      <w:r>
        <w:rPr>
          <w:rFonts w:ascii="Calibri" w:hAnsi="Calibri"/>
          <w:i w:val="0"/>
          <w:color w:val="111827"/>
          <w:sz w:val="22"/>
        </w:rPr>
        <w:t>React application (src/App.jsx) provides instant review sentiment categorization with confidence scores and full probability distributions.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