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Azure DevOps Engineer</w:t>
      </w:r>
    </w:p>
    <w:p>
      <w:pPr>
        <w:pStyle w:val="ProgCoverSub"/>
      </w:pPr>
      <w:r>
        <w:t>Planifier, construire, livrer, sécuriser et superviser des logiciels sur Azure avec Azure DevOps et GitHub</w:t>
      </w:r>
    </w:p>
    <w:p>
      <w:pPr>
        <w:pStyle w:val="ProgCoverStat"/>
      </w:pPr>
      <w:r>
        <w:t>45</w:t>
      </w:r>
      <w:r>
        <w:rPr>
          <w:rStyle w:val="ProgCoverUnit"/>
        </w:rPr>
        <w:t xml:space="preserve">  Heures</w:t>
      </w:r>
    </w:p>
    <w:p>
      <w:pPr>
        <w:pStyle w:val="ProgCoverLine"/>
      </w:pPr>
      <w:r>
        <w:rPr>
          <w:rStyle w:val="ProgCoverLabel"/>
        </w:rPr>
        <w:t>Pour</w:t>
      </w:r>
      <w:r>
        <w:t xml:space="preserve">   Administrateurs Azure et développeurs qui construisent des chaînes de livraison sur Azure</w:t>
      </w:r>
    </w:p>
    <w:p>
      <w:pPr>
        <w:pStyle w:val="ProgCoverLine"/>
      </w:pPr>
      <w:r>
        <w:rPr>
          <w:rStyle w:val="ProgCoverLabel"/>
        </w:rPr>
        <w:t>Prépare à</w:t>
      </w:r>
      <w:r>
        <w:t xml:space="preserve">   Microsoft Certified: DevOps Engineer Expert (AZ‑400)</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apprend aux participants à concevoir et faire vivre des pratiques DevOps sur Microsoft Azure et prépare l’examen AZ-400 de la certification DevOps Engineer Expert. Ils planifient le travail avec Azure Boards et GitHub Projects, gèrent le code dans Azure Repos et GitHub, construisent des pipelines YAML avec templates, builds de conteneurs et flux de paquets, provisionnent l’infrastructure avec Bicep et Terraform, déploient sur AKS avec approbations et stratégies de livraison progressive, sécurisent les pipelines avec Key Vault, la fédération d’identité de charge de travail et GitHub Advanced Security, et bouclent avec Application Insights. Chaque chapitre se termine par un TP, un entraînement à l’examen clôt le contenu, et le programme s’achève par un projet final : un projet Azure DevOps complet, construit et présenté par chaque équipe.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Planification et gestion du code source</w:t>
            </w:r>
          </w:p>
        </w:tc>
        <w:tc>
          <w:tcPr>
            <w:tcW w:type="dxa" w:w="4989"/>
          </w:tcPr>
          <w:p>
            <w:pPr>
              <w:pStyle w:val="ProgTableMuted"/>
              <w:keepNext/>
            </w:pPr>
            <w:r>
              <w:t>Azure Boards, GitHub Projects, indicateurs de flux, Azure Repos et GitHub, stratégies de branche</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Intégration continue</w:t>
            </w:r>
          </w:p>
        </w:tc>
        <w:tc>
          <w:tcPr>
            <w:tcW w:type="dxa" w:w="4989"/>
          </w:tcPr>
          <w:p>
            <w:pPr>
              <w:pStyle w:val="ProgTableMuted"/>
              <w:keepNext/>
            </w:pPr>
            <w:r>
              <w:t>Pipelines YAML, templates, builds de conteneurs vers ACR, Azure Artifacts, GitHub Actions</w:t>
            </w:r>
          </w:p>
        </w:tc>
        <w:tc>
          <w:tcPr>
            <w:tcW w:type="dxa" w:w="1020"/>
          </w:tcPr>
          <w:p>
            <w:pPr>
              <w:pStyle w:val="ProgTableHours"/>
              <w:keepNext/>
            </w:pPr>
            <w:r>
              <w:t>9 h</w:t>
            </w:r>
          </w:p>
        </w:tc>
      </w:tr>
      <w:tr>
        <w:tc>
          <w:tcPr>
            <w:tcW w:type="dxa" w:w="680"/>
          </w:tcPr>
          <w:p>
            <w:pPr>
              <w:pStyle w:val="ProgTableNumber"/>
              <w:keepNext/>
            </w:pPr>
            <w:r>
              <w:t>03</w:t>
            </w:r>
          </w:p>
        </w:tc>
        <w:tc>
          <w:tcPr>
            <w:tcW w:type="dxa" w:w="2948"/>
          </w:tcPr>
          <w:p>
            <w:pPr>
              <w:pStyle w:val="ProgTableStrong"/>
              <w:keepNext/>
            </w:pPr>
            <w:r>
              <w:t>Infrastructure et déploiement</w:t>
            </w:r>
          </w:p>
        </w:tc>
        <w:tc>
          <w:tcPr>
            <w:tcW w:type="dxa" w:w="4989"/>
          </w:tcPr>
          <w:p>
            <w:pPr>
              <w:pStyle w:val="ProgTableMuted"/>
              <w:keepNext/>
            </w:pPr>
            <w:r>
              <w:t>Bicep et Terraform, gestion de configuration, AKS, stratégies de livraison</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Sécurité, supervision et préparation à l’examen</w:t>
            </w:r>
          </w:p>
        </w:tc>
        <w:tc>
          <w:tcPr>
            <w:tcW w:type="dxa" w:w="4989"/>
          </w:tcPr>
          <w:p>
            <w:pPr>
              <w:pStyle w:val="ProgTableMuted"/>
              <w:keepNext/>
            </w:pPr>
            <w:r>
              <w:t>Key Vault, fédération d’identité de charge de travail, Advanced Security, Application Insights, AZ-400</w:t>
            </w:r>
          </w:p>
        </w:tc>
        <w:tc>
          <w:tcPr>
            <w:tcW w:type="dxa" w:w="1020"/>
          </w:tcPr>
          <w:p>
            <w:pPr>
              <w:pStyle w:val="ProgTableHours"/>
              <w:keepNext/>
            </w:pPr>
            <w:r>
              <w:t>9 h</w:t>
            </w:r>
          </w:p>
        </w:tc>
      </w:tr>
      <w:tr>
        <w:tc>
          <w:tcPr>
            <w:tcW w:type="dxa" w:w="680"/>
          </w:tcPr>
          <w:p>
            <w:pPr>
              <w:pStyle w:val="ProgTableNumber"/>
              <w:keepNext/>
            </w:pPr>
            <w:r>
              <w:t>05</w:t>
            </w:r>
          </w:p>
        </w:tc>
        <w:tc>
          <w:tcPr>
            <w:tcW w:type="dxa" w:w="2948"/>
          </w:tcPr>
          <w:p>
            <w:pPr>
              <w:pStyle w:val="ProgTableStrong"/>
              <w:keepNext/>
            </w:pPr>
            <w:r>
              <w:t>Projet final</w:t>
            </w:r>
          </w:p>
        </w:tc>
        <w:tc>
          <w:tcPr>
            <w:tcW w:type="dxa" w:w="4989"/>
          </w:tcPr>
          <w:p>
            <w:pPr>
              <w:pStyle w:val="ProgTableMuted"/>
              <w:keepNext/>
            </w:pPr>
            <w:r>
              <w:t>Un projet Azure DevOps complet, présenté au groupe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45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Administrateurs Azure et développeurs qui construisent des chaînes de livraison sur Azure</w:t>
            </w:r>
          </w:p>
        </w:tc>
      </w:tr>
      <w:tr>
        <w:tc>
          <w:tcPr>
            <w:tcW w:type="dxa" w:w="2381"/>
          </w:tcPr>
          <w:p>
            <w:pPr>
              <w:pStyle w:val="ProgTableKey"/>
            </w:pPr>
            <w:r>
              <w:t>Prérequis</w:t>
            </w:r>
          </w:p>
        </w:tc>
        <w:tc>
          <w:tcPr>
            <w:tcW w:type="dxa" w:w="7257"/>
          </w:tcPr>
          <w:p>
            <w:pPr>
              <w:pStyle w:val="ProgTableText"/>
            </w:pPr>
            <w:r>
              <w:t>Azure Administrator (cours) ou Ingénierie DevOps (cours) : administration Azure ou bases de l’intégration et de la livraison continues. La certification AZ-400 exige aussi l’AZ-104 ou l’AZ-204</w:t>
            </w:r>
          </w:p>
        </w:tc>
      </w:tr>
      <w:tr>
        <w:tc>
          <w:tcPr>
            <w:tcW w:type="dxa" w:w="2381"/>
          </w:tcPr>
          <w:p>
            <w:pPr>
              <w:pStyle w:val="ProgTableKey"/>
            </w:pPr>
            <w:r>
              <w:t>Durée</w:t>
            </w:r>
          </w:p>
        </w:tc>
        <w:tc>
          <w:tcPr>
            <w:tcW w:type="dxa" w:w="7257"/>
          </w:tcPr>
          <w:p>
            <w:pPr>
              <w:pStyle w:val="ProgTableText"/>
            </w:pPr>
            <w:r>
              <w:t>45 h : 39 h de chapitres + 6 h de réserve</w:t>
            </w:r>
          </w:p>
        </w:tc>
      </w:tr>
      <w:tr>
        <w:tc>
          <w:tcPr>
            <w:tcW w:type="dxa" w:w="2381"/>
          </w:tcPr>
          <w:p>
            <w:pPr>
              <w:pStyle w:val="ProgTableKey"/>
            </w:pPr>
            <w:r>
              <w:t>Format</w:t>
            </w:r>
          </w:p>
        </w:tc>
        <w:tc>
          <w:tcPr>
            <w:tcW w:type="dxa" w:w="7257"/>
          </w:tcPr>
          <w:p>
            <w:pPr>
              <w:pStyle w:val="ProgTableText"/>
            </w:pPr>
            <w:r>
              <w:t>Cours courts suivis de TP guidés ; une même application reprise dans toutes les phases ; entraînement à l’examen</w:t>
            </w:r>
          </w:p>
        </w:tc>
      </w:tr>
      <w:tr>
        <w:tc>
          <w:tcPr>
            <w:tcW w:type="dxa" w:w="2381"/>
          </w:tcPr>
          <w:p>
            <w:pPr>
              <w:pStyle w:val="ProgTableKey"/>
            </w:pPr>
            <w:r>
              <w:t>Environnement de TP</w:t>
            </w:r>
          </w:p>
        </w:tc>
        <w:tc>
          <w:tcPr>
            <w:tcW w:type="dxa" w:w="7257"/>
          </w:tcPr>
          <w:p>
            <w:pPr>
              <w:pStyle w:val="ProgTableText"/>
            </w:pPr>
            <w:r>
              <w:t>Un portable par participant (Git, Azure CLI, VS Code, Docker) ; une organisation Azure DevOps, une organisation GitHub et un abonnement Azure par équipe avec alerte budgétaire, fournis par l’organisateur ; clusters AKS et groupes de ressources supprimés à la fin de chaque TP pour maîtriser les coûts</w:t>
            </w:r>
          </w:p>
        </w:tc>
      </w:tr>
      <w:tr>
        <w:tc>
          <w:tcPr>
            <w:tcW w:type="dxa" w:w="2381"/>
          </w:tcPr>
          <w:p>
            <w:pPr>
              <w:pStyle w:val="ProgTableKey"/>
            </w:pPr>
            <w:r>
              <w:t>Évaluation</w:t>
            </w:r>
          </w:p>
        </w:tc>
        <w:tc>
          <w:tcPr>
            <w:tcW w:type="dxa" w:w="7257"/>
          </w:tcPr>
          <w:p>
            <w:pPr>
              <w:pStyle w:val="ProgTableText"/>
            </w:pPr>
            <w:r>
              <w:t>Un TP validé à la fin de chaque phase, des questions d’entraînement à l’examen et un projet final présenté au groupe ; attestation de formation pour les participants qui valident les TP et le projet</w:t>
            </w:r>
          </w:p>
        </w:tc>
      </w:tr>
      <w:tr>
        <w:tc>
          <w:tcPr>
            <w:tcW w:type="dxa" w:w="2381"/>
          </w:tcPr>
          <w:p>
            <w:pPr>
              <w:pStyle w:val="ProgTableKey"/>
            </w:pPr>
            <w:r>
              <w:t>Résultat</w:t>
            </w:r>
          </w:p>
        </w:tc>
        <w:tc>
          <w:tcPr>
            <w:tcW w:type="dxa" w:w="7257"/>
          </w:tcPr>
          <w:p>
            <w:pPr>
              <w:pStyle w:val="ProgTableText"/>
            </w:pPr>
            <w:r>
              <w:t>Les participants savent faire passer une application d’un élément de backlog planifié à une livraison canary supervisée sur AKS via des pipelines sécurisés, et se présenter à l’examen AZ-400</w:t>
            </w:r>
          </w:p>
        </w:tc>
      </w:tr>
    </w:tbl>
    <w:p>
      <w:pPr>
        <w:pStyle w:val="ProgKicker"/>
      </w:pPr>
      <w:r>
        <w:t>Phase 01</w:t>
        <w:tab/>
        <w:t>6 h</w:t>
      </w:r>
    </w:p>
    <w:p>
      <w:pPr>
        <w:pStyle w:val="Heading1"/>
      </w:pPr>
      <w:r>
        <w:t>Planification et gestion du code source</w:t>
      </w:r>
    </w:p>
    <w:p>
      <w:pPr>
        <w:pStyle w:val="ProgIntro"/>
      </w:pPr>
      <w:r>
        <w:t>Les participants planifient le travail sur l’application du cours avec Azure Boards et GitHub Projects et en mesurent le flux, puis gèrent le code dans Azure Repos et GitHub avec une stratégie de branches, des pull requests et des stratégies de branche. TP validé : un élément de backlog lié à une branche, une pull request relue et une branche principale protégée.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Planification</w:t>
            </w:r>
          </w:p>
        </w:tc>
        <w:tc>
          <w:tcPr>
            <w:tcW w:type="dxa" w:w="4876"/>
          </w:tcPr>
          <w:p>
            <w:pPr>
              <w:pStyle w:val="ProgTableText"/>
            </w:pPr>
            <w:r>
              <w:t>Azure Boards, planification agile, GitHub Projects, indicateurs de flux</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Gestion du code source</w:t>
            </w:r>
          </w:p>
        </w:tc>
        <w:tc>
          <w:tcPr>
            <w:tcW w:type="dxa" w:w="4876"/>
          </w:tcPr>
          <w:p>
            <w:pPr>
              <w:pStyle w:val="ProgTableText"/>
            </w:pPr>
            <w:r>
              <w:t>Azure Repos et GitHub, stratégies de branches, pull requests et stratégies de branche</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9 h</w:t>
      </w:r>
    </w:p>
    <w:p>
      <w:pPr>
        <w:pStyle w:val="Heading1"/>
      </w:pPr>
      <w:r>
        <w:t>Intégration continue</w:t>
      </w:r>
    </w:p>
    <w:p>
      <w:pPr>
        <w:pStyle w:val="ProgIntro"/>
      </w:pPr>
      <w:r>
        <w:t>Les participants construisent l’application du cours avec Azure Pipelines en YAML, factorisent le pipeline en templates, construisent et poussent des images vers Azure Container Registry, publient des paquets versionnés dans Azure Artifacts, et lancent le même build depuis GitHub Actions vers Azure. TP validé : une pull request qui déclenche un pipeline à base de templates publiant une image versionnée dans ACR et un paquet dans un flux.</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Azure Pipelines</w:t>
            </w:r>
          </w:p>
        </w:tc>
        <w:tc>
          <w:tcPr>
            <w:tcW w:type="dxa" w:w="4876"/>
          </w:tcPr>
          <w:p>
            <w:pPr>
              <w:pStyle w:val="ProgTableText"/>
            </w:pPr>
            <w:r>
              <w:t>Pipelines YAML, agents et pools, étapes (stages), jobs et steps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Templates et builds de conteneurs</w:t>
            </w:r>
          </w:p>
        </w:tc>
        <w:tc>
          <w:tcPr>
            <w:tcW w:type="dxa" w:w="4876"/>
          </w:tcPr>
          <w:p>
            <w:pPr>
              <w:pStyle w:val="ProgTableText"/>
            </w:pPr>
            <w:r>
              <w:t>Templates de pipeline, Azure Container Registry, builds multi-étapes dans les pipelines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2.3</w:t>
            </w:r>
          </w:p>
        </w:tc>
        <w:tc>
          <w:tcPr>
            <w:tcW w:type="dxa" w:w="2211"/>
          </w:tcPr>
          <w:p>
            <w:pPr>
              <w:pStyle w:val="ProgTableStrong"/>
            </w:pPr>
            <w:r>
              <w:t>Gestion des paquets</w:t>
            </w:r>
          </w:p>
        </w:tc>
        <w:tc>
          <w:tcPr>
            <w:tcW w:type="dxa" w:w="4876"/>
          </w:tcPr>
          <w:p>
            <w:pPr>
              <w:pStyle w:val="ProgTableText"/>
            </w:pPr>
            <w:r>
              <w:t>Azure Artifacts, flux et sources amont, gestion des versions, GitHub Actions vers Azure</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9 h</w:t>
      </w:r>
    </w:p>
    <w:p>
      <w:pPr>
        <w:pStyle w:val="Heading1"/>
      </w:pPr>
      <w:r>
        <w:t>Infrastructure et déploiement</w:t>
      </w:r>
    </w:p>
    <w:p>
      <w:pPr>
        <w:pStyle w:val="ProgIntro"/>
      </w:pPr>
      <w:r>
        <w:t>Les participants provisionnent l’environnement du cours avec Bicep et Terraform et maintiennent la configuration des machines dans un état attendu, créent un cluster AKS et y déploient depuis les pipelines, puis livrent en sécurité avec environnements, approbations et vérifications, déploiements blue-green et canary et feature flags. TP validé : une livraison canary sur AKS promue après approbation, avec une infrastructure créée par le pipeline.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Infrastructure en code</w:t>
            </w:r>
          </w:p>
        </w:tc>
        <w:tc>
          <w:tcPr>
            <w:tcW w:type="dxa" w:w="4876"/>
          </w:tcPr>
          <w:p>
            <w:pPr>
              <w:pStyle w:val="ProgTableText"/>
            </w:pPr>
            <w:r>
              <w:t>Bicep, Terraform sur Azure, configuration d’état souhaité avec Azure Machine Configuration</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AKS</w:t>
            </w:r>
          </w:p>
        </w:tc>
        <w:tc>
          <w:tcPr>
            <w:tcW w:type="dxa" w:w="4876"/>
          </w:tcPr>
          <w:p>
            <w:pPr>
              <w:pStyle w:val="ProgTableText"/>
            </w:pPr>
            <w:r>
              <w:t>Provisionnement, déploiement depuis les pipelines, mise à l’échelle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Stratégies de livraison</w:t>
            </w:r>
          </w:p>
        </w:tc>
        <w:tc>
          <w:tcPr>
            <w:tcW w:type="dxa" w:w="4876"/>
          </w:tcPr>
          <w:p>
            <w:pPr>
              <w:pStyle w:val="ProgTableText"/>
            </w:pPr>
            <w:r>
              <w:t>Environnements, approbations et vérifications, blue-green, canary, feature flags</w:t>
            </w:r>
          </w:p>
        </w:tc>
        <w:tc>
          <w:tcPr>
            <w:tcW w:type="dxa" w:w="1134"/>
          </w:tcPr>
          <w:p>
            <w:pPr>
              <w:pStyle w:val="ProgTableMuted"/>
            </w:pPr>
            <w:r>
              <w:t>Cours + TP</w:t>
            </w:r>
          </w:p>
        </w:tc>
        <w:tc>
          <w:tcPr>
            <w:tcW w:type="dxa" w:w="850"/>
          </w:tcPr>
          <w:p>
            <w:pPr>
              <w:pStyle w:val="ProgTableHours"/>
            </w:pPr>
            <w:r>
              <w:t>3 h</w:t>
            </w:r>
          </w:p>
        </w:tc>
      </w:tr>
    </w:tbl>
    <w:p>
      <w:pPr>
        <w:pStyle w:val="ProgKicker"/>
      </w:pPr>
      <w:r>
        <w:t>Phase 04</w:t>
        <w:tab/>
        <w:t>9 h</w:t>
      </w:r>
    </w:p>
    <w:p>
      <w:pPr>
        <w:pStyle w:val="Heading1"/>
      </w:pPr>
      <w:r>
        <w:t>Sécurité, supervision et préparation à l’examen</w:t>
      </w:r>
    </w:p>
    <w:p>
      <w:pPr>
        <w:pStyle w:val="ProgIntro"/>
      </w:pPr>
      <w:r>
        <w:t>Les participants retirent les secrets des pipelines avec Key Vault et des connexions de service fondées sur la fédération d’identité de charge de travail, analysent code et dépendances avec GitHub Advanced Security for Azure DevOps et Defender for Cloud, puis bouclent avec Application Insights, KQL, tableaux de bord et alertes avant de s’entraîner sur des questions AZ-400. TP validé : un pipeline sans identifiant stocké qui échoue sur un secret divulgué, et une alerte sur le taux d’échec de l’application.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Pipelines sécurisés</w:t>
            </w:r>
          </w:p>
        </w:tc>
        <w:tc>
          <w:tcPr>
            <w:tcW w:type="dxa" w:w="4876"/>
          </w:tcPr>
          <w:p>
            <w:pPr>
              <w:pStyle w:val="ProgTableText"/>
            </w:pPr>
            <w:r>
              <w:t>Key Vault, connexions de service avec fédération d’identité de charge de travail, permissions, GitHub Advanced Security for Azure DevOps, sécurité DevOps de Defender for Cloud</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Supervision et retours</w:t>
            </w:r>
          </w:p>
        </w:tc>
        <w:tc>
          <w:tcPr>
            <w:tcW w:type="dxa" w:w="4876"/>
          </w:tcPr>
          <w:p>
            <w:pPr>
              <w:pStyle w:val="ProgTableText"/>
            </w:pPr>
            <w:r>
              <w:t>Application Insights, KQL, tableaux de bord, alertes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4.3</w:t>
            </w:r>
          </w:p>
        </w:tc>
        <w:tc>
          <w:tcPr>
            <w:tcW w:type="dxa" w:w="2211"/>
          </w:tcPr>
          <w:p>
            <w:pPr>
              <w:pStyle w:val="ProgTableStrong"/>
            </w:pPr>
            <w:r>
              <w:t>Préparation à l’AZ-400</w:t>
            </w:r>
          </w:p>
        </w:tc>
        <w:tc>
          <w:tcPr>
            <w:tcW w:type="dxa" w:w="4876"/>
          </w:tcPr>
          <w:p>
            <w:pPr>
              <w:pStyle w:val="ProgTableText"/>
            </w:pPr>
            <w:r>
              <w:t>Questions d’entraînement et révision</w:t>
            </w:r>
          </w:p>
        </w:tc>
        <w:tc>
          <w:tcPr>
            <w:tcW w:type="dxa" w:w="1134"/>
          </w:tcPr>
          <w:p>
            <w:pPr>
              <w:pStyle w:val="ProgTableMuted"/>
            </w:pPr>
            <w:r>
              <w:t>Cours + atelier</w:t>
            </w:r>
          </w:p>
        </w:tc>
        <w:tc>
          <w:tcPr>
            <w:tcW w:type="dxa" w:w="850"/>
          </w:tcPr>
          <w:p>
            <w:pPr>
              <w:pStyle w:val="ProgTableHours"/>
            </w:pPr>
            <w:r>
              <w:t>3 h</w:t>
            </w:r>
          </w:p>
        </w:tc>
      </w:tr>
    </w:tbl>
    <w:p>
      <w:pPr>
        <w:pStyle w:val="ProgKicker"/>
      </w:pPr>
      <w:r>
        <w:t>Phase 05</w:t>
        <w:tab/>
        <w:t>6 h</w:t>
      </w:r>
    </w:p>
    <w:p>
      <w:pPr>
        <w:pStyle w:val="Heading1"/>
      </w:pPr>
      <w:r>
        <w:t>Projet final</w:t>
      </w:r>
    </w:p>
    <w:p>
      <w:pPr>
        <w:pStyle w:val="ProgIntro"/>
      </w:pPr>
      <w:r>
        <w:t>Par équipes de deux ou trois, les participants livrent une application fournie du backlog à la production sur Azure, en réutilisant les TP de phase, puis présentent le résultat comme ils le feraient devant un responsable technique.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Cahier des charges et réalisation</w:t>
            </w:r>
          </w:p>
        </w:tc>
        <w:tc>
          <w:tcPr>
            <w:tcW w:type="dxa" w:w="4876"/>
          </w:tcPr>
          <w:p>
            <w:pPr>
              <w:pStyle w:val="ProgTableText"/>
            </w:pPr>
            <w:r>
              <w:t>Analyser le besoin, mettre en place le backlog Boards, Repos avec stratégies de branche, un pipeline YAML vers ACR et l’infrastructure Bicep ou Terraform</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Livraison et supervision</w:t>
            </w:r>
          </w:p>
        </w:tc>
        <w:tc>
          <w:tcPr>
            <w:tcW w:type="dxa" w:w="4876"/>
          </w:tcPr>
          <w:p>
            <w:pPr>
              <w:pStyle w:val="ProgTableText"/>
            </w:pPr>
            <w:r>
              <w:t>Déploiement AKS avec approbations et canary, secrets dans Key Vault, Application Insights ; README et schéma d’architecture</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Démonstration et revue</w:t>
            </w:r>
          </w:p>
        </w:tc>
        <w:tc>
          <w:tcPr>
            <w:tcW w:type="dxa" w:w="4876"/>
          </w:tcPr>
          <w:p>
            <w:pPr>
              <w:pStyle w:val="ProgTableText"/>
            </w:pPr>
            <w:r>
              <w:t>Démonstration en direct de l’élément de backlog à la livraison canary, suppression des ressources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Du backlog à la livraison canary sur Azure</w:t>
      </w:r>
    </w:p>
    <w:p>
      <w:pPr>
        <w:pStyle w:val="ProgBoxText"/>
      </w:pPr>
      <w:r>
        <w:t>Un élément de backlog planifié dans Azure Boards, développé sous stratégies de branche, construit par un pipeline YAML vers ACR, déployé sur AKS sur une infrastructure créée avec Bicep ou Terraform, livré en canary après approbation, avec les secrets dans Key Vault et l’état suivi dans Application Insights.</w:t>
      </w:r>
    </w:p>
    <w:p>
      <w:pPr>
        <w:pStyle w:val="ProgBoxText"/>
      </w:pPr>
      <w:r>
        <w:rPr>
          <w:rStyle w:val="ProgLabel"/>
        </w:rPr>
        <w:t>Outils</w:t>
      </w:r>
      <w:r>
        <w:t xml:space="preserve">  Azure Boards, Azure Repos ou GitHub, Azure Pipelines, Azure Container Registry, Bicep ou Terraform, AKS, Key Vault, Application Insights</w:t>
      </w:r>
    </w:p>
    <w:p>
      <w:pPr>
        <w:pStyle w:val="ProgBoxText"/>
        <w:keepNext w:val="0"/>
      </w:pPr>
      <w:r>
        <w:rPr>
          <w:rStyle w:val="ProgLabel"/>
        </w:rPr>
        <w:t>Livrable</w:t>
      </w:r>
      <w:r>
        <w:t xml:space="preserve">  Dépôts avec le code du pipeline et de l’infrastructure, schéma d’architecture,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Azure DevOps Engineer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DevOps Engineer</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