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rogCoverKicker"/>
      </w:pPr>
      <w:r>
        <w:t>Training programme</w:t>
      </w:r>
      <w:r>
        <w:drawing>
          <wp:anchor xmlns:a="http://schemas.openxmlformats.org/drawingml/2006/main" xmlns:pic="http://schemas.openxmlformats.org/drawingml/2006/picture" distT="0" distB="0" distL="0" distR="0" simplePos="0" relativeHeight="2" behindDoc="1" locked="0" layoutInCell="1" allowOverlap="1">
            <wp:simplePos x="0" y="0"/>
            <wp:positionH relativeFrom="page">
              <wp:posOffset>0</wp:posOffset>
            </wp:positionH>
            <wp:positionV relativeFrom="page">
              <wp:posOffset>0</wp:posOffset>
            </wp:positionV>
            <wp:extent cx="7560000" cy="2835000"/>
            <wp:effectExtent l="0" t="0" r="0" b="0"/>
            <wp:wrapNone/>
            <wp:docPr id="900" name="Cover tiles"/>
            <wp:cNvGraphicFramePr/>
            <a:graphic>
              <a:graphicData uri="http://schemas.openxmlformats.org/drawingml/2006/picture">
                <pic:pic>
                  <pic:nvPicPr>
                    <pic:cNvPr id="0" name="image.png"/>
                    <pic:cNvPicPr/>
                  </pic:nvPicPr>
                  <pic:blipFill>
                    <a:blip r:embed="rId12"/>
                    <a:stretch>
                      <a:fillRect/>
                    </a:stretch>
                  </pic:blipFill>
                  <pic:spPr>
                    <a:xfrm>
                      <a:off x="0" y="0"/>
                      <a:ext cx="7560000" cy="2835000"/>
                    </a:xfrm>
                    <a:prstGeom prst="rect"/>
                  </pic:spPr>
                </pic:pic>
              </a:graphicData>
            </a:graphic>
          </wp:anchor>
        </w:drawing>
      </w:r>
    </w:p>
    <w:p>
      <w:pPr>
        <w:pStyle w:val="ProgCoverTitle"/>
      </w:pPr>
      <w:r>
        <w:t>Azure DevOps Engineer</w:t>
      </w:r>
    </w:p>
    <w:p>
      <w:pPr>
        <w:pStyle w:val="ProgCoverSub"/>
      </w:pPr>
      <w:r>
        <w:t>Plan, build, release, secure and monitor software on Azure with Azure DevOps and GitHub</w:t>
      </w:r>
    </w:p>
    <w:p>
      <w:pPr>
        <w:pStyle w:val="ProgCoverStat"/>
      </w:pPr>
      <w:r>
        <w:t>45</w:t>
      </w:r>
      <w:r>
        <w:rPr>
          <w:rStyle w:val="ProgCoverUnit"/>
        </w:rPr>
        <w:t xml:space="preserve">  Hours</w:t>
      </w:r>
    </w:p>
    <w:p>
      <w:pPr>
        <w:pStyle w:val="ProgCoverLine"/>
      </w:pPr>
      <w:r>
        <w:rPr>
          <w:rStyle w:val="ProgCoverLabel"/>
        </w:rPr>
        <w:t>For</w:t>
      </w:r>
      <w:r>
        <w:t xml:space="preserve">   Azure administrators and developers who build delivery pipelines on Azure</w:t>
      </w:r>
    </w:p>
    <w:p>
      <w:pPr>
        <w:pStyle w:val="ProgCoverLine"/>
      </w:pPr>
      <w:r>
        <w:rPr>
          <w:rStyle w:val="ProgCoverLabel"/>
        </w:rPr>
        <w:t>Prepares for</w:t>
      </w:r>
      <w:r>
        <w:t xml:space="preserve">   Microsoft Certified: DevOps Engineer Expert (AZ‑400)</w:t>
      </w:r>
    </w:p>
    <w:tbl>
      <w:tblPr>
        <w:tblW w:type="auto" w:w="0"/>
        <w:tblLayout w:type="fixed"/>
        <w:tblLook w:firstColumn="1" w:firstRow="1" w:lastColumn="0" w:lastRow="0" w:noHBand="0" w:noVBand="1" w:val="04A0"/>
        <w:tblpPr w:leftFromText="0" w:rightFromText="0" w:vertAnchor="page" w:horzAnchor="margin" w:tblpY="14592"/>
      </w:tblPr>
      <w:tblGrid>
        <w:gridCol w:w="4819"/>
        <w:gridCol w:w="4819"/>
      </w:tblGrid>
      <w:tr>
        <w:tc>
          <w:tcPr>
            <w:tcW w:type="dxa" w:w="1077"/>
          </w:tcPr>
          <w:p>
            <w:pPr>
              <w:pStyle w:val="ProgCoverName"/>
            </w:pPr>
            <w:r>
              <w:drawing>
                <wp:inline xmlns:a="http://schemas.openxmlformats.org/drawingml/2006/main" xmlns:pic="http://schemas.openxmlformats.org/drawingml/2006/picture">
                  <wp:extent cx="516649" cy="486000"/>
                  <wp:docPr id="901" name="Picture 90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16649" cy="486000"/>
                          </a:xfrm>
                          <a:prstGeom prst="rect"/>
                        </pic:spPr>
                      </pic:pic>
                    </a:graphicData>
                  </a:graphic>
                </wp:inline>
              </w:drawing>
            </w:r>
          </w:p>
        </w:tc>
        <w:tc>
          <w:tcPr>
            <w:tcW w:type="dxa" w:w="5102"/>
            <w:vAlign w:val="center"/>
          </w:tcPr>
          <w:p>
            <w:pPr>
              <w:pStyle w:val="ProgCoverName"/>
            </w:pPr>
            <w:r>
              <w:t>Mohamed Aziz BEN HAHA</w:t>
            </w:r>
          </w:p>
          <w:p>
            <w:pPr>
              <w:pStyle w:val="ProgCoverSite"/>
            </w:pPr>
            <w:r>
              <w:t>mohamedazizbenhaha.netlify.app</w:t>
            </w:r>
          </w:p>
        </w:tc>
      </w:tr>
    </w:tbl>
    <w:p>
      <w:pPr>
        <w:pStyle w:val="ProgBody"/>
        <w:spacing w:after="0"/>
      </w:pPr>
      <w:r>
        <w:br w:type="page"/>
      </w:r>
    </w:p>
    <w:p>
      <w:pPr>
        <w:pStyle w:val="Heading2"/>
        <w:spacing w:before="0"/>
      </w:pPr>
      <w:r>
        <w:t>Overview</w:t>
      </w:r>
    </w:p>
    <w:p>
      <w:pPr>
        <w:pStyle w:val="ProgBody"/>
      </w:pPr>
      <w:r>
        <w:t>This programme teaches participants to design and run DevOps practices on Microsoft Azure and prepares the AZ-400 exam for the DevOps Engineer Expert certification. They plan work with Azure Boards and GitHub Projects, manage code in Azure Repos and GitHub, build YAML pipelines with templates, container builds and package feeds, provision infrastructure with Bicep and Terraform, deploy to AKS with approvals and progressive release strategies, secure pipelines with Key Vault, workload identity federation and GitHub Advanced Security, and close the loop with Application Insights. Every chapter ends with a lab, exam practice closes the content, and the programme ends with a final project: a complete Azure DevOps project built and presented by each team.</w:t>
      </w:r>
    </w:p>
    <w:p>
      <w:pPr>
        <w:pStyle w:val="Heading2"/>
      </w:pPr>
      <w:r>
        <w:t>At a glance</w:t>
      </w:r>
    </w:p>
    <w:tbl>
      <w:tblPr>
        <w:tblStyle w:val="ProgTable"/>
        <w:tblW w:type="auto" w:w="0"/>
        <w:jc w:val="center"/>
        <w:tblLayout w:type="fixed"/>
        <w:tblLook w:firstColumn="0" w:firstRow="1" w:lastColumn="0" w:lastRow="0" w:noHBand="1" w:noVBand="1" w:val="04A0"/>
      </w:tblPr>
      <w:tblGrid>
        <w:gridCol w:w="680"/>
        <w:gridCol w:w="2948"/>
        <w:gridCol w:w="4989"/>
        <w:gridCol w:w="1020"/>
      </w:tblGrid>
      <w:tr>
        <w:tc>
          <w:tcPr>
            <w:tcW w:type="dxa" w:w="680"/>
          </w:tcPr>
          <w:p>
            <w:pPr>
              <w:pStyle w:val="ProgTableHead"/>
              <w:keepNext/>
            </w:pPr>
            <w:r>
              <w:t>#</w:t>
            </w:r>
          </w:p>
        </w:tc>
        <w:tc>
          <w:tcPr>
            <w:tcW w:type="dxa" w:w="2948"/>
          </w:tcPr>
          <w:p>
            <w:pPr>
              <w:pStyle w:val="ProgTableHead"/>
              <w:keepNext/>
            </w:pPr>
            <w:r>
              <w:t>Phase</w:t>
            </w:r>
          </w:p>
        </w:tc>
        <w:tc>
          <w:tcPr>
            <w:tcW w:type="dxa" w:w="4989"/>
          </w:tcPr>
          <w:p>
            <w:pPr>
              <w:pStyle w:val="ProgTableHead"/>
              <w:keepNext/>
            </w:pPr>
            <w:r>
              <w:t>Focus</w:t>
            </w:r>
          </w:p>
        </w:tc>
        <w:tc>
          <w:tcPr>
            <w:tcW w:type="dxa" w:w="1020"/>
          </w:tcPr>
          <w:p>
            <w:pPr>
              <w:pStyle w:val="ProgTableHead"/>
              <w:keepNext/>
              <w:jc w:val="right"/>
            </w:pPr>
            <w:r>
              <w:t>Hours</w:t>
            </w:r>
          </w:p>
        </w:tc>
      </w:tr>
      <w:tr>
        <w:tc>
          <w:tcPr>
            <w:tcW w:type="dxa" w:w="680"/>
          </w:tcPr>
          <w:p>
            <w:pPr>
              <w:pStyle w:val="ProgTableNumber"/>
              <w:keepNext/>
            </w:pPr>
            <w:r>
              <w:t>01</w:t>
            </w:r>
          </w:p>
        </w:tc>
        <w:tc>
          <w:tcPr>
            <w:tcW w:type="dxa" w:w="2948"/>
          </w:tcPr>
          <w:p>
            <w:pPr>
              <w:pStyle w:val="ProgTableStrong"/>
              <w:keepNext/>
            </w:pPr>
            <w:r>
              <w:t>Planning &amp; Source Control</w:t>
            </w:r>
          </w:p>
        </w:tc>
        <w:tc>
          <w:tcPr>
            <w:tcW w:type="dxa" w:w="4989"/>
          </w:tcPr>
          <w:p>
            <w:pPr>
              <w:pStyle w:val="ProgTableMuted"/>
              <w:keepNext/>
            </w:pPr>
            <w:r>
              <w:t>Azure Boards, GitHub Projects, flow metrics, Azure Repos and GitHub, branch policies</w:t>
            </w:r>
          </w:p>
        </w:tc>
        <w:tc>
          <w:tcPr>
            <w:tcW w:type="dxa" w:w="1020"/>
          </w:tcPr>
          <w:p>
            <w:pPr>
              <w:pStyle w:val="ProgTableHours"/>
              <w:keepNext/>
            </w:pPr>
            <w:r>
              <w:t>6 h</w:t>
            </w:r>
          </w:p>
        </w:tc>
      </w:tr>
      <w:tr>
        <w:tc>
          <w:tcPr>
            <w:tcW w:type="dxa" w:w="680"/>
          </w:tcPr>
          <w:p>
            <w:pPr>
              <w:pStyle w:val="ProgTableNumber"/>
              <w:keepNext/>
            </w:pPr>
            <w:r>
              <w:t>02</w:t>
            </w:r>
          </w:p>
        </w:tc>
        <w:tc>
          <w:tcPr>
            <w:tcW w:type="dxa" w:w="2948"/>
          </w:tcPr>
          <w:p>
            <w:pPr>
              <w:pStyle w:val="ProgTableStrong"/>
              <w:keepNext/>
            </w:pPr>
            <w:r>
              <w:t>Continuous Integration</w:t>
            </w:r>
          </w:p>
        </w:tc>
        <w:tc>
          <w:tcPr>
            <w:tcW w:type="dxa" w:w="4989"/>
          </w:tcPr>
          <w:p>
            <w:pPr>
              <w:pStyle w:val="ProgTableMuted"/>
              <w:keepNext/>
            </w:pPr>
            <w:r>
              <w:t>YAML pipelines, templates, container builds to ACR, Azure Artifacts, GitHub Actions</w:t>
            </w:r>
          </w:p>
        </w:tc>
        <w:tc>
          <w:tcPr>
            <w:tcW w:type="dxa" w:w="1020"/>
          </w:tcPr>
          <w:p>
            <w:pPr>
              <w:pStyle w:val="ProgTableHours"/>
              <w:keepNext/>
            </w:pPr>
            <w:r>
              <w:t>9 h</w:t>
            </w:r>
          </w:p>
        </w:tc>
      </w:tr>
      <w:tr>
        <w:tc>
          <w:tcPr>
            <w:tcW w:type="dxa" w:w="680"/>
          </w:tcPr>
          <w:p>
            <w:pPr>
              <w:pStyle w:val="ProgTableNumber"/>
              <w:keepNext/>
            </w:pPr>
            <w:r>
              <w:t>03</w:t>
            </w:r>
          </w:p>
        </w:tc>
        <w:tc>
          <w:tcPr>
            <w:tcW w:type="dxa" w:w="2948"/>
          </w:tcPr>
          <w:p>
            <w:pPr>
              <w:pStyle w:val="ProgTableStrong"/>
              <w:keepNext/>
            </w:pPr>
            <w:r>
              <w:t>Infrastructure &amp; Deployment</w:t>
            </w:r>
          </w:p>
        </w:tc>
        <w:tc>
          <w:tcPr>
            <w:tcW w:type="dxa" w:w="4989"/>
          </w:tcPr>
          <w:p>
            <w:pPr>
              <w:pStyle w:val="ProgTableMuted"/>
              <w:keepNext/>
            </w:pPr>
            <w:r>
              <w:t>Bicep and Terraform, configuration management, AKS, release strategies</w:t>
            </w:r>
          </w:p>
        </w:tc>
        <w:tc>
          <w:tcPr>
            <w:tcW w:type="dxa" w:w="1020"/>
          </w:tcPr>
          <w:p>
            <w:pPr>
              <w:pStyle w:val="ProgTableHours"/>
              <w:keepNext/>
            </w:pPr>
            <w:r>
              <w:t>9 h</w:t>
            </w:r>
          </w:p>
        </w:tc>
      </w:tr>
      <w:tr>
        <w:tc>
          <w:tcPr>
            <w:tcW w:type="dxa" w:w="680"/>
          </w:tcPr>
          <w:p>
            <w:pPr>
              <w:pStyle w:val="ProgTableNumber"/>
              <w:keepNext/>
            </w:pPr>
            <w:r>
              <w:t>04</w:t>
            </w:r>
          </w:p>
        </w:tc>
        <w:tc>
          <w:tcPr>
            <w:tcW w:type="dxa" w:w="2948"/>
          </w:tcPr>
          <w:p>
            <w:pPr>
              <w:pStyle w:val="ProgTableStrong"/>
              <w:keepNext/>
            </w:pPr>
            <w:r>
              <w:t>Security, Monitoring &amp; Exam Preparation</w:t>
            </w:r>
          </w:p>
        </w:tc>
        <w:tc>
          <w:tcPr>
            <w:tcW w:type="dxa" w:w="4989"/>
          </w:tcPr>
          <w:p>
            <w:pPr>
              <w:pStyle w:val="ProgTableMuted"/>
              <w:keepNext/>
            </w:pPr>
            <w:r>
              <w:t>Key Vault, workload identity federation, Advanced Security, Application Insights, AZ-400</w:t>
            </w:r>
          </w:p>
        </w:tc>
        <w:tc>
          <w:tcPr>
            <w:tcW w:type="dxa" w:w="1020"/>
          </w:tcPr>
          <w:p>
            <w:pPr>
              <w:pStyle w:val="ProgTableHours"/>
              <w:keepNext/>
            </w:pPr>
            <w:r>
              <w:t>9 h</w:t>
            </w:r>
          </w:p>
        </w:tc>
      </w:tr>
      <w:tr>
        <w:tc>
          <w:tcPr>
            <w:tcW w:type="dxa" w:w="680"/>
          </w:tcPr>
          <w:p>
            <w:pPr>
              <w:pStyle w:val="ProgTableNumber"/>
              <w:keepNext/>
            </w:pPr>
            <w:r>
              <w:t>05</w:t>
            </w:r>
          </w:p>
        </w:tc>
        <w:tc>
          <w:tcPr>
            <w:tcW w:type="dxa" w:w="2948"/>
          </w:tcPr>
          <w:p>
            <w:pPr>
              <w:pStyle w:val="ProgTableStrong"/>
              <w:keepNext/>
            </w:pPr>
            <w:r>
              <w:t>Final Project</w:t>
            </w:r>
          </w:p>
        </w:tc>
        <w:tc>
          <w:tcPr>
            <w:tcW w:type="dxa" w:w="4989"/>
          </w:tcPr>
          <w:p>
            <w:pPr>
              <w:pStyle w:val="ProgTableMuted"/>
              <w:keepNext/>
            </w:pPr>
            <w:r>
              <w:t>A complete Azure DevOps project, presented to the group</w:t>
            </w:r>
          </w:p>
        </w:tc>
        <w:tc>
          <w:tcPr>
            <w:tcW w:type="dxa" w:w="1020"/>
          </w:tcPr>
          <w:p>
            <w:pPr>
              <w:pStyle w:val="ProgTableHours"/>
              <w:keepNext/>
            </w:pPr>
            <w:r>
              <w:t>6 h</w:t>
            </w:r>
          </w:p>
        </w:tc>
      </w:tr>
      <w:tr>
        <w:tc>
          <w:tcPr>
            <w:tcW w:type="dxa" w:w="680"/>
          </w:tcPr>
          <w:p>
            <w:pPr>
              <w:pStyle w:val="ProgTableText"/>
              <w:keepNext/>
            </w:pPr>
          </w:p>
        </w:tc>
        <w:tc>
          <w:tcPr>
            <w:tcW w:type="dxa" w:w="2948"/>
          </w:tcPr>
          <w:p>
            <w:pPr>
              <w:pStyle w:val="ProgTableStrong"/>
              <w:keepNext/>
            </w:pPr>
            <w:r>
              <w:t>Buffer</w:t>
            </w:r>
          </w:p>
        </w:tc>
        <w:tc>
          <w:tcPr>
            <w:tcW w:type="dxa" w:w="4989"/>
          </w:tcPr>
          <w:p>
            <w:pPr>
              <w:pStyle w:val="ProgTableMuted"/>
              <w:keepNext/>
            </w:pPr>
            <w:r>
              <w:t>Catch-up, revision, extra lab time</w:t>
            </w:r>
          </w:p>
        </w:tc>
        <w:tc>
          <w:tcPr>
            <w:tcW w:type="dxa" w:w="1020"/>
          </w:tcPr>
          <w:p>
            <w:pPr>
              <w:pStyle w:val="ProgTableHours"/>
              <w:keepNext/>
            </w:pPr>
            <w:r>
              <w:t>6 h</w:t>
            </w:r>
          </w:p>
        </w:tc>
      </w:tr>
      <w:tr>
        <w:tc>
          <w:tcPr>
            <w:tcW w:type="dxa" w:w="680"/>
            <w:tcBorders>
              <w:top w:val="single" w:sz="10" w:space="0" w:color="1A1814"/>
            </w:tcBorders>
          </w:tcPr>
          <w:p>
            <w:pPr>
              <w:pStyle w:val="ProgTableText"/>
              <w:keepNext/>
            </w:pPr>
          </w:p>
        </w:tc>
        <w:tc>
          <w:tcPr>
            <w:tcW w:type="dxa" w:w="2948"/>
            <w:tcBorders>
              <w:top w:val="single" w:sz="10" w:space="0" w:color="1A1814"/>
            </w:tcBorders>
          </w:tcPr>
          <w:p>
            <w:pPr>
              <w:pStyle w:val="ProgTableStrong"/>
              <w:keepNext/>
            </w:pPr>
            <w:r>
              <w:t>Total</w:t>
            </w:r>
          </w:p>
        </w:tc>
        <w:tc>
          <w:tcPr>
            <w:tcW w:type="dxa" w:w="4989"/>
            <w:tcBorders>
              <w:top w:val="single" w:sz="10" w:space="0" w:color="1A1814"/>
            </w:tcBorders>
          </w:tcPr>
          <w:p>
            <w:pPr>
              <w:pStyle w:val="ProgTableMuted"/>
              <w:keepNext/>
            </w:pPr>
          </w:p>
        </w:tc>
        <w:tc>
          <w:tcPr>
            <w:tcW w:type="dxa" w:w="1020"/>
            <w:tcBorders>
              <w:top w:val="single" w:sz="10" w:space="0" w:color="1A1814"/>
            </w:tcBorders>
          </w:tcPr>
          <w:p>
            <w:pPr>
              <w:pStyle w:val="ProgTableTotal"/>
              <w:keepNext/>
            </w:pPr>
            <w:r>
              <w:t>45 h</w:t>
            </w:r>
          </w:p>
        </w:tc>
      </w:tr>
    </w:tbl>
    <w:p>
      <w:pPr>
        <w:pStyle w:val="ProgBody"/>
      </w:pPr>
    </w:p>
    <w:p>
      <w:pPr>
        <w:pStyle w:val="Heading2"/>
      </w:pPr>
      <w:r>
        <w:t>Key facts</w:t>
      </w:r>
    </w:p>
    <w:tbl>
      <w:tblPr>
        <w:tblStyle w:val="ProgTable"/>
        <w:tblW w:type="auto" w:w="0"/>
        <w:jc w:val="center"/>
        <w:tblLayout w:type="fixed"/>
        <w:tblLook w:firstColumn="0" w:firstRow="0" w:lastColumn="0" w:lastRow="0" w:noHBand="1" w:noVBand="1" w:val="04A0"/>
      </w:tblPr>
      <w:tblGrid>
        <w:gridCol w:w="2381"/>
        <w:gridCol w:w="7257"/>
      </w:tblGrid>
      <w:tr>
        <w:tc>
          <w:tcPr>
            <w:tcW w:type="dxa" w:w="2381"/>
          </w:tcPr>
          <w:p>
            <w:pPr>
              <w:pStyle w:val="ProgTableKey"/>
            </w:pPr>
            <w:r>
              <w:t>Audience</w:t>
            </w:r>
          </w:p>
        </w:tc>
        <w:tc>
          <w:tcPr>
            <w:tcW w:type="dxa" w:w="7257"/>
          </w:tcPr>
          <w:p>
            <w:pPr>
              <w:pStyle w:val="ProgTableText"/>
            </w:pPr>
            <w:r>
              <w:t>Azure administrators and developers who build delivery pipelines on Azure</w:t>
            </w:r>
          </w:p>
        </w:tc>
      </w:tr>
      <w:tr>
        <w:tc>
          <w:tcPr>
            <w:tcW w:type="dxa" w:w="2381"/>
          </w:tcPr>
          <w:p>
            <w:pPr>
              <w:pStyle w:val="ProgTableKey"/>
            </w:pPr>
            <w:r>
              <w:t>Prerequisites</w:t>
            </w:r>
          </w:p>
        </w:tc>
        <w:tc>
          <w:tcPr>
            <w:tcW w:type="dxa" w:w="7257"/>
          </w:tcPr>
          <w:p>
            <w:pPr>
              <w:pStyle w:val="ProgTableText"/>
            </w:pPr>
            <w:r>
              <w:t>Azure Administrator (course) or DevOps Engineering (course): Azure administration or CI/CD basics. The AZ-400 certification also requires AZ-104 or AZ-204</w:t>
            </w:r>
          </w:p>
        </w:tc>
      </w:tr>
      <w:tr>
        <w:tc>
          <w:tcPr>
            <w:tcW w:type="dxa" w:w="2381"/>
          </w:tcPr>
          <w:p>
            <w:pPr>
              <w:pStyle w:val="ProgTableKey"/>
            </w:pPr>
            <w:r>
              <w:t>Duration</w:t>
            </w:r>
          </w:p>
        </w:tc>
        <w:tc>
          <w:tcPr>
            <w:tcW w:type="dxa" w:w="7257"/>
          </w:tcPr>
          <w:p>
            <w:pPr>
              <w:pStyle w:val="ProgTableText"/>
            </w:pPr>
            <w:r>
              <w:t>45 h: 39 h of chapters + 6 h buffer</w:t>
            </w:r>
          </w:p>
        </w:tc>
      </w:tr>
      <w:tr>
        <w:tc>
          <w:tcPr>
            <w:tcW w:type="dxa" w:w="2381"/>
          </w:tcPr>
          <w:p>
            <w:pPr>
              <w:pStyle w:val="ProgTableKey"/>
            </w:pPr>
            <w:r>
              <w:t>Format</w:t>
            </w:r>
          </w:p>
        </w:tc>
        <w:tc>
          <w:tcPr>
            <w:tcW w:type="dxa" w:w="7257"/>
          </w:tcPr>
          <w:p>
            <w:pPr>
              <w:pStyle w:val="ProgTableText"/>
            </w:pPr>
            <w:r>
              <w:t>Short lectures followed by guided labs; one application carried through every phase; exam practice</w:t>
            </w:r>
          </w:p>
        </w:tc>
      </w:tr>
      <w:tr>
        <w:tc>
          <w:tcPr>
            <w:tcW w:type="dxa" w:w="2381"/>
          </w:tcPr>
          <w:p>
            <w:pPr>
              <w:pStyle w:val="ProgTableKey"/>
            </w:pPr>
            <w:r>
              <w:t>Lab environment</w:t>
            </w:r>
          </w:p>
        </w:tc>
        <w:tc>
          <w:tcPr>
            <w:tcW w:type="dxa" w:w="7257"/>
          </w:tcPr>
          <w:p>
            <w:pPr>
              <w:pStyle w:val="ProgTableText"/>
            </w:pPr>
            <w:r>
              <w:t>One laptop per participant (Git, Azure CLI, VS Code, Docker); one Azure DevOps organisation, GitHub organisation and Azure subscription per team with a budget alert, provided by the organiser; AKS clusters and resource groups deleted at the end of each lab to control cost</w:t>
            </w:r>
          </w:p>
        </w:tc>
      </w:tr>
      <w:tr>
        <w:tc>
          <w:tcPr>
            <w:tcW w:type="dxa" w:w="2381"/>
          </w:tcPr>
          <w:p>
            <w:pPr>
              <w:pStyle w:val="ProgTableKey"/>
            </w:pPr>
            <w:r>
              <w:t>Assessment</w:t>
            </w:r>
          </w:p>
        </w:tc>
        <w:tc>
          <w:tcPr>
            <w:tcW w:type="dxa" w:w="7257"/>
          </w:tcPr>
          <w:p>
            <w:pPr>
              <w:pStyle w:val="ProgTableText"/>
            </w:pPr>
            <w:r>
              <w:t>A lab validated at the end of each phase, practice exam questions and a final project presented to the group; certificate of completion for participants who complete the labs and the project</w:t>
            </w:r>
          </w:p>
        </w:tc>
      </w:tr>
      <w:tr>
        <w:tc>
          <w:tcPr>
            <w:tcW w:type="dxa" w:w="2381"/>
          </w:tcPr>
          <w:p>
            <w:pPr>
              <w:pStyle w:val="ProgTableKey"/>
            </w:pPr>
            <w:r>
              <w:t>Outcome</w:t>
            </w:r>
          </w:p>
        </w:tc>
        <w:tc>
          <w:tcPr>
            <w:tcW w:type="dxa" w:w="7257"/>
          </w:tcPr>
          <w:p>
            <w:pPr>
              <w:pStyle w:val="ProgTableText"/>
            </w:pPr>
            <w:r>
              <w:t>Participants can take an application from a planned backlog item to a monitored canary release on AKS through secure pipelines, and sit the AZ-400 exam</w:t>
            </w:r>
          </w:p>
        </w:tc>
      </w:tr>
    </w:tbl>
    <w:p>
      <w:pPr>
        <w:pStyle w:val="ProgKicker"/>
      </w:pPr>
      <w:r>
        <w:t>Phase 01</w:t>
        <w:tab/>
        <w:t>6 h</w:t>
      </w:r>
    </w:p>
    <w:p>
      <w:pPr>
        <w:pStyle w:val="Heading1"/>
      </w:pPr>
      <w:r>
        <w:t>Planning &amp; Source Control</w:t>
      </w:r>
    </w:p>
    <w:p>
      <w:pPr>
        <w:pStyle w:val="ProgIntro"/>
      </w:pPr>
      <w:r>
        <w:t>Participants plan the work for the course application with Azure Boards and GitHub Projects and measure its flow, then manage the code in Azure Repos and GitHub with a branching strategy, pull requests and branch policies. Validated lab: a backlog item linked to a branch, a reviewed pull request and a protected main branch.</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Chapter</w:t>
            </w:r>
          </w:p>
        </w:tc>
        <w:tc>
          <w:tcPr>
            <w:tcW w:type="dxa" w:w="4876"/>
          </w:tcPr>
          <w:p>
            <w:pPr>
              <w:pStyle w:val="ProgTableHead"/>
            </w:pPr>
            <w:r>
              <w:t>Content</w:t>
            </w:r>
          </w:p>
        </w:tc>
        <w:tc>
          <w:tcPr>
            <w:tcW w:type="dxa" w:w="1134"/>
          </w:tcPr>
          <w:p>
            <w:pPr>
              <w:pStyle w:val="ProgTableHead"/>
            </w:pPr>
            <w:r>
              <w:t>Format</w:t>
            </w:r>
          </w:p>
        </w:tc>
        <w:tc>
          <w:tcPr>
            <w:tcW w:type="dxa" w:w="850"/>
          </w:tcPr>
          <w:p>
            <w:pPr>
              <w:pStyle w:val="ProgTableHead"/>
              <w:jc w:val="right"/>
            </w:pPr>
            <w:r>
              <w:t>Hours</w:t>
            </w:r>
          </w:p>
        </w:tc>
      </w:tr>
      <w:tr>
        <w:tc>
          <w:tcPr>
            <w:tcW w:type="dxa" w:w="567"/>
          </w:tcPr>
          <w:p>
            <w:pPr>
              <w:pStyle w:val="ProgTableId"/>
            </w:pPr>
            <w:r>
              <w:t>1.1</w:t>
            </w:r>
          </w:p>
        </w:tc>
        <w:tc>
          <w:tcPr>
            <w:tcW w:type="dxa" w:w="2211"/>
          </w:tcPr>
          <w:p>
            <w:pPr>
              <w:pStyle w:val="ProgTableStrong"/>
            </w:pPr>
            <w:r>
              <w:t>Planning</w:t>
            </w:r>
          </w:p>
        </w:tc>
        <w:tc>
          <w:tcPr>
            <w:tcW w:type="dxa" w:w="4876"/>
          </w:tcPr>
          <w:p>
            <w:pPr>
              <w:pStyle w:val="ProgTableText"/>
            </w:pPr>
            <w:r>
              <w:t>Azure Boards, Agile planning, GitHub Projects, flow metrics</w:t>
            </w:r>
          </w:p>
        </w:tc>
        <w:tc>
          <w:tcPr>
            <w:tcW w:type="dxa" w:w="1134"/>
          </w:tcPr>
          <w:p>
            <w:pPr>
              <w:pStyle w:val="ProgTableMuted"/>
            </w:pPr>
            <w:r>
              <w:t>Lecture + Lab</w:t>
            </w:r>
          </w:p>
        </w:tc>
        <w:tc>
          <w:tcPr>
            <w:tcW w:type="dxa" w:w="850"/>
          </w:tcPr>
          <w:p>
            <w:pPr>
              <w:pStyle w:val="ProgTableHours"/>
            </w:pPr>
            <w:r>
              <w:t>3 h</w:t>
            </w:r>
          </w:p>
        </w:tc>
      </w:tr>
      <w:tr>
        <w:tc>
          <w:tcPr>
            <w:tcW w:type="dxa" w:w="567"/>
          </w:tcPr>
          <w:p>
            <w:pPr>
              <w:pStyle w:val="ProgTableId"/>
            </w:pPr>
            <w:r>
              <w:t>1.2</w:t>
            </w:r>
          </w:p>
        </w:tc>
        <w:tc>
          <w:tcPr>
            <w:tcW w:type="dxa" w:w="2211"/>
          </w:tcPr>
          <w:p>
            <w:pPr>
              <w:pStyle w:val="ProgTableStrong"/>
            </w:pPr>
            <w:r>
              <w:t>Source Control</w:t>
            </w:r>
          </w:p>
        </w:tc>
        <w:tc>
          <w:tcPr>
            <w:tcW w:type="dxa" w:w="4876"/>
          </w:tcPr>
          <w:p>
            <w:pPr>
              <w:pStyle w:val="ProgTableText"/>
            </w:pPr>
            <w:r>
              <w:t>Azure Repos and GitHub, branch strategies, pull requests and branch policies</w:t>
            </w:r>
          </w:p>
        </w:tc>
        <w:tc>
          <w:tcPr>
            <w:tcW w:type="dxa" w:w="1134"/>
          </w:tcPr>
          <w:p>
            <w:pPr>
              <w:pStyle w:val="ProgTableMuted"/>
            </w:pPr>
            <w:r>
              <w:t>Lecture + Lab</w:t>
            </w:r>
          </w:p>
        </w:tc>
        <w:tc>
          <w:tcPr>
            <w:tcW w:type="dxa" w:w="850"/>
          </w:tcPr>
          <w:p>
            <w:pPr>
              <w:pStyle w:val="ProgTableHours"/>
            </w:pPr>
            <w:r>
              <w:t>3 h</w:t>
            </w:r>
          </w:p>
        </w:tc>
      </w:tr>
    </w:tbl>
    <w:p>
      <w:pPr>
        <w:pStyle w:val="ProgKicker"/>
      </w:pPr>
      <w:r>
        <w:t>Phase 02</w:t>
        <w:tab/>
        <w:t>9 h</w:t>
      </w:r>
    </w:p>
    <w:p>
      <w:pPr>
        <w:pStyle w:val="Heading1"/>
      </w:pPr>
      <w:r>
        <w:t>Continuous Integration</w:t>
      </w:r>
    </w:p>
    <w:p>
      <w:pPr>
        <w:pStyle w:val="ProgIntro"/>
      </w:pPr>
      <w:r>
        <w:t>Participants build the course application with Azure Pipelines in YAML, factor the pipeline into templates, build and push container images to Azure Container Registry, publish versioned packages to Azure Artifacts, and run the same build from GitHub Actions to Azure. Validated lab: a pull request that triggers a templated pipeline publishing a versioned image to ACR and a package to a feed.</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Chapter</w:t>
            </w:r>
          </w:p>
        </w:tc>
        <w:tc>
          <w:tcPr>
            <w:tcW w:type="dxa" w:w="4876"/>
          </w:tcPr>
          <w:p>
            <w:pPr>
              <w:pStyle w:val="ProgTableHead"/>
            </w:pPr>
            <w:r>
              <w:t>Content</w:t>
            </w:r>
          </w:p>
        </w:tc>
        <w:tc>
          <w:tcPr>
            <w:tcW w:type="dxa" w:w="1134"/>
          </w:tcPr>
          <w:p>
            <w:pPr>
              <w:pStyle w:val="ProgTableHead"/>
            </w:pPr>
            <w:r>
              <w:t>Format</w:t>
            </w:r>
          </w:p>
        </w:tc>
        <w:tc>
          <w:tcPr>
            <w:tcW w:type="dxa" w:w="850"/>
          </w:tcPr>
          <w:p>
            <w:pPr>
              <w:pStyle w:val="ProgTableHead"/>
              <w:jc w:val="right"/>
            </w:pPr>
            <w:r>
              <w:t>Hours</w:t>
            </w:r>
          </w:p>
        </w:tc>
      </w:tr>
      <w:tr>
        <w:tc>
          <w:tcPr>
            <w:tcW w:type="dxa" w:w="567"/>
          </w:tcPr>
          <w:p>
            <w:pPr>
              <w:pStyle w:val="ProgTableId"/>
            </w:pPr>
            <w:r>
              <w:t>2.1</w:t>
            </w:r>
          </w:p>
        </w:tc>
        <w:tc>
          <w:tcPr>
            <w:tcW w:type="dxa" w:w="2211"/>
          </w:tcPr>
          <w:p>
            <w:pPr>
              <w:pStyle w:val="ProgTableStrong"/>
            </w:pPr>
            <w:r>
              <w:t>Azure Pipelines</w:t>
            </w:r>
          </w:p>
        </w:tc>
        <w:tc>
          <w:tcPr>
            <w:tcW w:type="dxa" w:w="4876"/>
          </w:tcPr>
          <w:p>
            <w:pPr>
              <w:pStyle w:val="ProgTableText"/>
            </w:pPr>
            <w:r>
              <w:t>YAML pipelines, agents and pools, stages, jobs and steps</w:t>
            </w:r>
          </w:p>
        </w:tc>
        <w:tc>
          <w:tcPr>
            <w:tcW w:type="dxa" w:w="1134"/>
          </w:tcPr>
          <w:p>
            <w:pPr>
              <w:pStyle w:val="ProgTableMuted"/>
            </w:pPr>
            <w:r>
              <w:t>Lecture + Lab</w:t>
            </w:r>
          </w:p>
        </w:tc>
        <w:tc>
          <w:tcPr>
            <w:tcW w:type="dxa" w:w="850"/>
          </w:tcPr>
          <w:p>
            <w:pPr>
              <w:pStyle w:val="ProgTableHours"/>
            </w:pPr>
            <w:r>
              <w:t>3 h</w:t>
            </w:r>
          </w:p>
        </w:tc>
      </w:tr>
      <w:tr>
        <w:tc>
          <w:tcPr>
            <w:tcW w:type="dxa" w:w="567"/>
          </w:tcPr>
          <w:p>
            <w:pPr>
              <w:pStyle w:val="ProgTableId"/>
            </w:pPr>
            <w:r>
              <w:t>2.2</w:t>
            </w:r>
          </w:p>
        </w:tc>
        <w:tc>
          <w:tcPr>
            <w:tcW w:type="dxa" w:w="2211"/>
          </w:tcPr>
          <w:p>
            <w:pPr>
              <w:pStyle w:val="ProgTableStrong"/>
            </w:pPr>
            <w:r>
              <w:t>Templates &amp; Container Builds</w:t>
            </w:r>
          </w:p>
        </w:tc>
        <w:tc>
          <w:tcPr>
            <w:tcW w:type="dxa" w:w="4876"/>
          </w:tcPr>
          <w:p>
            <w:pPr>
              <w:pStyle w:val="ProgTableText"/>
            </w:pPr>
            <w:r>
              <w:t>Pipeline templates, Azure Container Registry, multi-stage builds in pipelines</w:t>
            </w:r>
          </w:p>
        </w:tc>
        <w:tc>
          <w:tcPr>
            <w:tcW w:type="dxa" w:w="1134"/>
          </w:tcPr>
          <w:p>
            <w:pPr>
              <w:pStyle w:val="ProgTableMuted"/>
            </w:pPr>
            <w:r>
              <w:t>Lecture + Lab</w:t>
            </w:r>
          </w:p>
        </w:tc>
        <w:tc>
          <w:tcPr>
            <w:tcW w:type="dxa" w:w="850"/>
          </w:tcPr>
          <w:p>
            <w:pPr>
              <w:pStyle w:val="ProgTableHours"/>
            </w:pPr>
            <w:r>
              <w:t>3 h</w:t>
            </w:r>
          </w:p>
        </w:tc>
      </w:tr>
      <w:tr>
        <w:tc>
          <w:tcPr>
            <w:tcW w:type="dxa" w:w="567"/>
          </w:tcPr>
          <w:p>
            <w:pPr>
              <w:pStyle w:val="ProgTableId"/>
            </w:pPr>
            <w:r>
              <w:t>2.3</w:t>
            </w:r>
          </w:p>
        </w:tc>
        <w:tc>
          <w:tcPr>
            <w:tcW w:type="dxa" w:w="2211"/>
          </w:tcPr>
          <w:p>
            <w:pPr>
              <w:pStyle w:val="ProgTableStrong"/>
            </w:pPr>
            <w:r>
              <w:t>Package Management</w:t>
            </w:r>
          </w:p>
        </w:tc>
        <w:tc>
          <w:tcPr>
            <w:tcW w:type="dxa" w:w="4876"/>
          </w:tcPr>
          <w:p>
            <w:pPr>
              <w:pStyle w:val="ProgTableText"/>
            </w:pPr>
            <w:r>
              <w:t>Azure Artifacts, feeds and upstream sources, versioning, GitHub Actions to Azure</w:t>
            </w:r>
          </w:p>
        </w:tc>
        <w:tc>
          <w:tcPr>
            <w:tcW w:type="dxa" w:w="1134"/>
          </w:tcPr>
          <w:p>
            <w:pPr>
              <w:pStyle w:val="ProgTableMuted"/>
            </w:pPr>
            <w:r>
              <w:t>Lecture + Lab</w:t>
            </w:r>
          </w:p>
        </w:tc>
        <w:tc>
          <w:tcPr>
            <w:tcW w:type="dxa" w:w="850"/>
          </w:tcPr>
          <w:p>
            <w:pPr>
              <w:pStyle w:val="ProgTableHours"/>
            </w:pPr>
            <w:r>
              <w:t>3 h</w:t>
            </w:r>
          </w:p>
        </w:tc>
      </w:tr>
    </w:tbl>
    <w:p>
      <w:pPr>
        <w:pStyle w:val="ProgKicker"/>
      </w:pPr>
      <w:r>
        <w:t>Phase 03</w:t>
        <w:tab/>
        <w:t>9 h</w:t>
      </w:r>
    </w:p>
    <w:p>
      <w:pPr>
        <w:pStyle w:val="Heading1"/>
      </w:pPr>
      <w:r>
        <w:t>Infrastructure &amp; Deployment</w:t>
      </w:r>
    </w:p>
    <w:p>
      <w:pPr>
        <w:pStyle w:val="ProgIntro"/>
      </w:pPr>
      <w:r>
        <w:t>Participants provision the course environment with Bicep and Terraform and keep machine configuration in a desired state, create an AKS cluster and deploy to it from pipelines, then release safely with environments, approvals and checks, blue-green and canary deployments and feature flags. Validated lab: a canary release on AKS promoted after an approval, with the infrastructure created by the pipeline.</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Chapter</w:t>
            </w:r>
          </w:p>
        </w:tc>
        <w:tc>
          <w:tcPr>
            <w:tcW w:type="dxa" w:w="4876"/>
          </w:tcPr>
          <w:p>
            <w:pPr>
              <w:pStyle w:val="ProgTableHead"/>
            </w:pPr>
            <w:r>
              <w:t>Content</w:t>
            </w:r>
          </w:p>
        </w:tc>
        <w:tc>
          <w:tcPr>
            <w:tcW w:type="dxa" w:w="1134"/>
          </w:tcPr>
          <w:p>
            <w:pPr>
              <w:pStyle w:val="ProgTableHead"/>
            </w:pPr>
            <w:r>
              <w:t>Format</w:t>
            </w:r>
          </w:p>
        </w:tc>
        <w:tc>
          <w:tcPr>
            <w:tcW w:type="dxa" w:w="850"/>
          </w:tcPr>
          <w:p>
            <w:pPr>
              <w:pStyle w:val="ProgTableHead"/>
              <w:jc w:val="right"/>
            </w:pPr>
            <w:r>
              <w:t>Hours</w:t>
            </w:r>
          </w:p>
        </w:tc>
      </w:tr>
      <w:tr>
        <w:tc>
          <w:tcPr>
            <w:tcW w:type="dxa" w:w="567"/>
          </w:tcPr>
          <w:p>
            <w:pPr>
              <w:pStyle w:val="ProgTableId"/>
            </w:pPr>
            <w:r>
              <w:t>3.1</w:t>
            </w:r>
          </w:p>
        </w:tc>
        <w:tc>
          <w:tcPr>
            <w:tcW w:type="dxa" w:w="2211"/>
          </w:tcPr>
          <w:p>
            <w:pPr>
              <w:pStyle w:val="ProgTableStrong"/>
            </w:pPr>
            <w:r>
              <w:t>Infrastructure as Code</w:t>
            </w:r>
          </w:p>
        </w:tc>
        <w:tc>
          <w:tcPr>
            <w:tcW w:type="dxa" w:w="4876"/>
          </w:tcPr>
          <w:p>
            <w:pPr>
              <w:pStyle w:val="ProgTableText"/>
            </w:pPr>
            <w:r>
              <w:t>Bicep, Terraform on Azure, desired state configuration with Azure Machine Configuration</w:t>
            </w:r>
          </w:p>
        </w:tc>
        <w:tc>
          <w:tcPr>
            <w:tcW w:type="dxa" w:w="1134"/>
          </w:tcPr>
          <w:p>
            <w:pPr>
              <w:pStyle w:val="ProgTableMuted"/>
            </w:pPr>
            <w:r>
              <w:t>Lecture + Lab</w:t>
            </w:r>
          </w:p>
        </w:tc>
        <w:tc>
          <w:tcPr>
            <w:tcW w:type="dxa" w:w="850"/>
          </w:tcPr>
          <w:p>
            <w:pPr>
              <w:pStyle w:val="ProgTableHours"/>
            </w:pPr>
            <w:r>
              <w:t>3 h</w:t>
            </w:r>
          </w:p>
        </w:tc>
      </w:tr>
      <w:tr>
        <w:tc>
          <w:tcPr>
            <w:tcW w:type="dxa" w:w="567"/>
          </w:tcPr>
          <w:p>
            <w:pPr>
              <w:pStyle w:val="ProgTableId"/>
            </w:pPr>
            <w:r>
              <w:t>3.2</w:t>
            </w:r>
          </w:p>
        </w:tc>
        <w:tc>
          <w:tcPr>
            <w:tcW w:type="dxa" w:w="2211"/>
          </w:tcPr>
          <w:p>
            <w:pPr>
              <w:pStyle w:val="ProgTableStrong"/>
            </w:pPr>
            <w:r>
              <w:t>AKS</w:t>
            </w:r>
          </w:p>
        </w:tc>
        <w:tc>
          <w:tcPr>
            <w:tcW w:type="dxa" w:w="4876"/>
          </w:tcPr>
          <w:p>
            <w:pPr>
              <w:pStyle w:val="ProgTableText"/>
            </w:pPr>
            <w:r>
              <w:t>Provisioning, deploying from pipelines, scaling</w:t>
            </w:r>
          </w:p>
        </w:tc>
        <w:tc>
          <w:tcPr>
            <w:tcW w:type="dxa" w:w="1134"/>
          </w:tcPr>
          <w:p>
            <w:pPr>
              <w:pStyle w:val="ProgTableMuted"/>
            </w:pPr>
            <w:r>
              <w:t>Lecture + Lab</w:t>
            </w:r>
          </w:p>
        </w:tc>
        <w:tc>
          <w:tcPr>
            <w:tcW w:type="dxa" w:w="850"/>
          </w:tcPr>
          <w:p>
            <w:pPr>
              <w:pStyle w:val="ProgTableHours"/>
            </w:pPr>
            <w:r>
              <w:t>3 h</w:t>
            </w:r>
          </w:p>
        </w:tc>
      </w:tr>
      <w:tr>
        <w:tc>
          <w:tcPr>
            <w:tcW w:type="dxa" w:w="567"/>
          </w:tcPr>
          <w:p>
            <w:pPr>
              <w:pStyle w:val="ProgTableId"/>
            </w:pPr>
            <w:r>
              <w:t>3.3</w:t>
            </w:r>
          </w:p>
        </w:tc>
        <w:tc>
          <w:tcPr>
            <w:tcW w:type="dxa" w:w="2211"/>
          </w:tcPr>
          <w:p>
            <w:pPr>
              <w:pStyle w:val="ProgTableStrong"/>
            </w:pPr>
            <w:r>
              <w:t>Release Strategies</w:t>
            </w:r>
          </w:p>
        </w:tc>
        <w:tc>
          <w:tcPr>
            <w:tcW w:type="dxa" w:w="4876"/>
          </w:tcPr>
          <w:p>
            <w:pPr>
              <w:pStyle w:val="ProgTableText"/>
            </w:pPr>
            <w:r>
              <w:t>Environments, approvals and checks, blue-green, canary, feature flags</w:t>
            </w:r>
          </w:p>
        </w:tc>
        <w:tc>
          <w:tcPr>
            <w:tcW w:type="dxa" w:w="1134"/>
          </w:tcPr>
          <w:p>
            <w:pPr>
              <w:pStyle w:val="ProgTableMuted"/>
            </w:pPr>
            <w:r>
              <w:t>Lecture + Lab</w:t>
            </w:r>
          </w:p>
        </w:tc>
        <w:tc>
          <w:tcPr>
            <w:tcW w:type="dxa" w:w="850"/>
          </w:tcPr>
          <w:p>
            <w:pPr>
              <w:pStyle w:val="ProgTableHours"/>
            </w:pPr>
            <w:r>
              <w:t>3 h</w:t>
            </w:r>
          </w:p>
        </w:tc>
      </w:tr>
    </w:tbl>
    <w:p>
      <w:pPr>
        <w:pStyle w:val="ProgKicker"/>
      </w:pPr>
      <w:r>
        <w:t>Phase 04</w:t>
        <w:tab/>
        <w:t>9 h</w:t>
      </w:r>
    </w:p>
    <w:p>
      <w:pPr>
        <w:pStyle w:val="Heading1"/>
      </w:pPr>
      <w:r>
        <w:t>Security, Monitoring &amp; Exam Preparation</w:t>
      </w:r>
    </w:p>
    <w:p>
      <w:pPr>
        <w:pStyle w:val="ProgIntro"/>
      </w:pPr>
      <w:r>
        <w:t>Participants remove secrets from pipelines with Key Vault and service connections that use workload identity federation, scan code and dependencies with GitHub Advanced Security for Azure DevOps and Defender for Cloud, then close the feedback loop with Application Insights, KQL, dashboards and alerts before practising AZ-400 questions. Validated lab: a pipeline with no stored credentials that fails on a leaked secret, and an alert on the application's failure rate.</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Chapter</w:t>
            </w:r>
          </w:p>
        </w:tc>
        <w:tc>
          <w:tcPr>
            <w:tcW w:type="dxa" w:w="4876"/>
          </w:tcPr>
          <w:p>
            <w:pPr>
              <w:pStyle w:val="ProgTableHead"/>
            </w:pPr>
            <w:r>
              <w:t>Content</w:t>
            </w:r>
          </w:p>
        </w:tc>
        <w:tc>
          <w:tcPr>
            <w:tcW w:type="dxa" w:w="1134"/>
          </w:tcPr>
          <w:p>
            <w:pPr>
              <w:pStyle w:val="ProgTableHead"/>
            </w:pPr>
            <w:r>
              <w:t>Format</w:t>
            </w:r>
          </w:p>
        </w:tc>
        <w:tc>
          <w:tcPr>
            <w:tcW w:type="dxa" w:w="850"/>
          </w:tcPr>
          <w:p>
            <w:pPr>
              <w:pStyle w:val="ProgTableHead"/>
              <w:jc w:val="right"/>
            </w:pPr>
            <w:r>
              <w:t>Hours</w:t>
            </w:r>
          </w:p>
        </w:tc>
      </w:tr>
      <w:tr>
        <w:tc>
          <w:tcPr>
            <w:tcW w:type="dxa" w:w="567"/>
          </w:tcPr>
          <w:p>
            <w:pPr>
              <w:pStyle w:val="ProgTableId"/>
            </w:pPr>
            <w:r>
              <w:t>4.1</w:t>
            </w:r>
          </w:p>
        </w:tc>
        <w:tc>
          <w:tcPr>
            <w:tcW w:type="dxa" w:w="2211"/>
          </w:tcPr>
          <w:p>
            <w:pPr>
              <w:pStyle w:val="ProgTableStrong"/>
            </w:pPr>
            <w:r>
              <w:t>Secure Pipelines</w:t>
            </w:r>
          </w:p>
        </w:tc>
        <w:tc>
          <w:tcPr>
            <w:tcW w:type="dxa" w:w="4876"/>
          </w:tcPr>
          <w:p>
            <w:pPr>
              <w:pStyle w:val="ProgTableText"/>
            </w:pPr>
            <w:r>
              <w:t>Key Vault, service connections with workload identity federation, permissions, GitHub Advanced Security for Azure DevOps, Defender for Cloud DevOps security</w:t>
            </w:r>
          </w:p>
        </w:tc>
        <w:tc>
          <w:tcPr>
            <w:tcW w:type="dxa" w:w="1134"/>
          </w:tcPr>
          <w:p>
            <w:pPr>
              <w:pStyle w:val="ProgTableMuted"/>
            </w:pPr>
            <w:r>
              <w:t>Lecture + Lab</w:t>
            </w:r>
          </w:p>
        </w:tc>
        <w:tc>
          <w:tcPr>
            <w:tcW w:type="dxa" w:w="850"/>
          </w:tcPr>
          <w:p>
            <w:pPr>
              <w:pStyle w:val="ProgTableHours"/>
            </w:pPr>
            <w:r>
              <w:t>3 h</w:t>
            </w:r>
          </w:p>
        </w:tc>
      </w:tr>
      <w:tr>
        <w:tc>
          <w:tcPr>
            <w:tcW w:type="dxa" w:w="567"/>
          </w:tcPr>
          <w:p>
            <w:pPr>
              <w:pStyle w:val="ProgTableId"/>
            </w:pPr>
            <w:r>
              <w:t>4.2</w:t>
            </w:r>
          </w:p>
        </w:tc>
        <w:tc>
          <w:tcPr>
            <w:tcW w:type="dxa" w:w="2211"/>
          </w:tcPr>
          <w:p>
            <w:pPr>
              <w:pStyle w:val="ProgTableStrong"/>
            </w:pPr>
            <w:r>
              <w:t>Monitoring &amp; Feedback</w:t>
            </w:r>
          </w:p>
        </w:tc>
        <w:tc>
          <w:tcPr>
            <w:tcW w:type="dxa" w:w="4876"/>
          </w:tcPr>
          <w:p>
            <w:pPr>
              <w:pStyle w:val="ProgTableText"/>
            </w:pPr>
            <w:r>
              <w:t>Application Insights, KQL, dashboards, alerts</w:t>
            </w:r>
          </w:p>
        </w:tc>
        <w:tc>
          <w:tcPr>
            <w:tcW w:type="dxa" w:w="1134"/>
          </w:tcPr>
          <w:p>
            <w:pPr>
              <w:pStyle w:val="ProgTableMuted"/>
            </w:pPr>
            <w:r>
              <w:t>Lecture + Lab</w:t>
            </w:r>
          </w:p>
        </w:tc>
        <w:tc>
          <w:tcPr>
            <w:tcW w:type="dxa" w:w="850"/>
          </w:tcPr>
          <w:p>
            <w:pPr>
              <w:pStyle w:val="ProgTableHours"/>
            </w:pPr>
            <w:r>
              <w:t>3 h</w:t>
            </w:r>
          </w:p>
        </w:tc>
      </w:tr>
      <w:tr>
        <w:tc>
          <w:tcPr>
            <w:tcW w:type="dxa" w:w="567"/>
          </w:tcPr>
          <w:p>
            <w:pPr>
              <w:pStyle w:val="ProgTableId"/>
            </w:pPr>
            <w:r>
              <w:t>4.3</w:t>
            </w:r>
          </w:p>
        </w:tc>
        <w:tc>
          <w:tcPr>
            <w:tcW w:type="dxa" w:w="2211"/>
          </w:tcPr>
          <w:p>
            <w:pPr>
              <w:pStyle w:val="ProgTableStrong"/>
            </w:pPr>
            <w:r>
              <w:t>AZ-400 Preparation</w:t>
            </w:r>
          </w:p>
        </w:tc>
        <w:tc>
          <w:tcPr>
            <w:tcW w:type="dxa" w:w="4876"/>
          </w:tcPr>
          <w:p>
            <w:pPr>
              <w:pStyle w:val="ProgTableText"/>
            </w:pPr>
            <w:r>
              <w:t>Practice questions and review</w:t>
            </w:r>
          </w:p>
        </w:tc>
        <w:tc>
          <w:tcPr>
            <w:tcW w:type="dxa" w:w="1134"/>
          </w:tcPr>
          <w:p>
            <w:pPr>
              <w:pStyle w:val="ProgTableMuted"/>
            </w:pPr>
            <w:r>
              <w:t>Lecture + Workshop</w:t>
            </w:r>
          </w:p>
        </w:tc>
        <w:tc>
          <w:tcPr>
            <w:tcW w:type="dxa" w:w="850"/>
          </w:tcPr>
          <w:p>
            <w:pPr>
              <w:pStyle w:val="ProgTableHours"/>
            </w:pPr>
            <w:r>
              <w:t>3 h</w:t>
            </w:r>
          </w:p>
        </w:tc>
      </w:tr>
    </w:tbl>
    <w:p>
      <w:pPr>
        <w:pStyle w:val="ProgKicker"/>
      </w:pPr>
      <w:r>
        <w:t>Phase 05</w:t>
        <w:tab/>
        <w:t>6 h</w:t>
      </w:r>
    </w:p>
    <w:p>
      <w:pPr>
        <w:pStyle w:val="Heading1"/>
      </w:pPr>
      <w:r>
        <w:t>Final Project</w:t>
      </w:r>
    </w:p>
    <w:p>
      <w:pPr>
        <w:pStyle w:val="ProgIntro"/>
      </w:pPr>
      <w:r>
        <w:t>Teams of two or three deliver a provided application from backlog to production on Azure, reusing the phase labs, then present the result as they would to an engineering manager.</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Chapter</w:t>
            </w:r>
          </w:p>
        </w:tc>
        <w:tc>
          <w:tcPr>
            <w:tcW w:type="dxa" w:w="4876"/>
          </w:tcPr>
          <w:p>
            <w:pPr>
              <w:pStyle w:val="ProgTableHead"/>
            </w:pPr>
            <w:r>
              <w:t>Content</w:t>
            </w:r>
          </w:p>
        </w:tc>
        <w:tc>
          <w:tcPr>
            <w:tcW w:type="dxa" w:w="1134"/>
          </w:tcPr>
          <w:p>
            <w:pPr>
              <w:pStyle w:val="ProgTableHead"/>
            </w:pPr>
            <w:r>
              <w:t>Format</w:t>
            </w:r>
          </w:p>
        </w:tc>
        <w:tc>
          <w:tcPr>
            <w:tcW w:type="dxa" w:w="850"/>
          </w:tcPr>
          <w:p>
            <w:pPr>
              <w:pStyle w:val="ProgTableHead"/>
              <w:jc w:val="right"/>
            </w:pPr>
            <w:r>
              <w:t>Hours</w:t>
            </w:r>
          </w:p>
        </w:tc>
      </w:tr>
      <w:tr>
        <w:tc>
          <w:tcPr>
            <w:tcW w:type="dxa" w:w="567"/>
          </w:tcPr>
          <w:p>
            <w:pPr>
              <w:pStyle w:val="ProgTableId"/>
            </w:pPr>
            <w:r>
              <w:t>5.1</w:t>
            </w:r>
          </w:p>
        </w:tc>
        <w:tc>
          <w:tcPr>
            <w:tcW w:type="dxa" w:w="2211"/>
          </w:tcPr>
          <w:p>
            <w:pPr>
              <w:pStyle w:val="ProgTableStrong"/>
            </w:pPr>
            <w:r>
              <w:t>Brief &amp; Build</w:t>
            </w:r>
          </w:p>
        </w:tc>
        <w:tc>
          <w:tcPr>
            <w:tcW w:type="dxa" w:w="4876"/>
          </w:tcPr>
          <w:p>
            <w:pPr>
              <w:pStyle w:val="ProgTableText"/>
            </w:pPr>
            <w:r>
              <w:t>Read the brief, set up the Boards backlog, Repos with branch policies, a YAML pipeline to ACR and the Bicep or Terraform infrastructure</w:t>
            </w:r>
          </w:p>
        </w:tc>
        <w:tc>
          <w:tcPr>
            <w:tcW w:type="dxa" w:w="1134"/>
          </w:tcPr>
          <w:p>
            <w:pPr>
              <w:pStyle w:val="ProgTableMuted"/>
            </w:pPr>
            <w:r>
              <w:t>Project</w:t>
            </w:r>
          </w:p>
        </w:tc>
        <w:tc>
          <w:tcPr>
            <w:tcW w:type="dxa" w:w="850"/>
          </w:tcPr>
          <w:p>
            <w:pPr>
              <w:pStyle w:val="ProgTableHours"/>
            </w:pPr>
            <w:r>
              <w:t>3 h</w:t>
            </w:r>
          </w:p>
        </w:tc>
      </w:tr>
      <w:tr>
        <w:tc>
          <w:tcPr>
            <w:tcW w:type="dxa" w:w="567"/>
          </w:tcPr>
          <w:p>
            <w:pPr>
              <w:pStyle w:val="ProgTableId"/>
            </w:pPr>
            <w:r>
              <w:t>5.2</w:t>
            </w:r>
          </w:p>
        </w:tc>
        <w:tc>
          <w:tcPr>
            <w:tcW w:type="dxa" w:w="2211"/>
          </w:tcPr>
          <w:p>
            <w:pPr>
              <w:pStyle w:val="ProgTableStrong"/>
            </w:pPr>
            <w:r>
              <w:t>Release &amp; Monitor</w:t>
            </w:r>
          </w:p>
        </w:tc>
        <w:tc>
          <w:tcPr>
            <w:tcW w:type="dxa" w:w="4876"/>
          </w:tcPr>
          <w:p>
            <w:pPr>
              <w:pStyle w:val="ProgTableText"/>
            </w:pPr>
            <w:r>
              <w:t>AKS deployment with approvals and canary, secrets from Key Vault, Application Insights; README and architecture diagram</w:t>
            </w:r>
          </w:p>
        </w:tc>
        <w:tc>
          <w:tcPr>
            <w:tcW w:type="dxa" w:w="1134"/>
          </w:tcPr>
          <w:p>
            <w:pPr>
              <w:pStyle w:val="ProgTableMuted"/>
            </w:pPr>
            <w:r>
              <w:t>Project</w:t>
            </w:r>
          </w:p>
        </w:tc>
        <w:tc>
          <w:tcPr>
            <w:tcW w:type="dxa" w:w="850"/>
          </w:tcPr>
          <w:p>
            <w:pPr>
              <w:pStyle w:val="ProgTableHours"/>
            </w:pPr>
            <w:r>
              <w:t>1.5 h</w:t>
            </w:r>
          </w:p>
        </w:tc>
      </w:tr>
      <w:tr>
        <w:tc>
          <w:tcPr>
            <w:tcW w:type="dxa" w:w="567"/>
          </w:tcPr>
          <w:p>
            <w:pPr>
              <w:pStyle w:val="ProgTableId"/>
            </w:pPr>
            <w:r>
              <w:t>5.3</w:t>
            </w:r>
          </w:p>
        </w:tc>
        <w:tc>
          <w:tcPr>
            <w:tcW w:type="dxa" w:w="2211"/>
          </w:tcPr>
          <w:p>
            <w:pPr>
              <w:pStyle w:val="ProgTableStrong"/>
            </w:pPr>
            <w:r>
              <w:t>Demo &amp; Review</w:t>
            </w:r>
          </w:p>
        </w:tc>
        <w:tc>
          <w:tcPr>
            <w:tcW w:type="dxa" w:w="4876"/>
          </w:tcPr>
          <w:p>
            <w:pPr>
              <w:pStyle w:val="ProgTableText"/>
            </w:pPr>
            <w:r>
              <w:t>Live demo from backlog item to canary release, cleanup; questions and feedback</w:t>
            </w:r>
          </w:p>
        </w:tc>
        <w:tc>
          <w:tcPr>
            <w:tcW w:type="dxa" w:w="1134"/>
          </w:tcPr>
          <w:p>
            <w:pPr>
              <w:pStyle w:val="ProgTableMuted"/>
            </w:pPr>
            <w:r>
              <w:t>Project</w:t>
            </w:r>
          </w:p>
        </w:tc>
        <w:tc>
          <w:tcPr>
            <w:tcW w:type="dxa" w:w="850"/>
          </w:tcPr>
          <w:p>
            <w:pPr>
              <w:pStyle w:val="ProgTableHours"/>
            </w:pPr>
            <w:r>
              <w:t>1.5 h</w:t>
            </w:r>
          </w:p>
        </w:tc>
      </w:tr>
    </w:tbl>
    <w:p>
      <w:pPr>
        <w:pStyle w:val="ProgBody"/>
      </w:pPr>
    </w:p>
    <w:p>
      <w:pPr>
        <w:pStyle w:val="ProgBoxTag"/>
      </w:pPr>
      <w:r>
        <w:t>Final project</w:t>
      </w:r>
    </w:p>
    <w:p>
      <w:pPr>
        <w:pStyle w:val="ProgBoxTitle"/>
      </w:pPr>
      <w:r>
        <w:t>From Backlog to Canary Release on Azure</w:t>
      </w:r>
    </w:p>
    <w:p>
      <w:pPr>
        <w:pStyle w:val="ProgBoxText"/>
      </w:pPr>
      <w:r>
        <w:t>A backlog item planned in Azure Boards, coded under branch policies, built by a YAML pipeline to ACR, deployed to AKS on infrastructure created with Bicep or Terraform, released as a canary after approval, with secrets in Key Vault and health watched in Application Insights.</w:t>
      </w:r>
    </w:p>
    <w:p>
      <w:pPr>
        <w:pStyle w:val="ProgBoxText"/>
      </w:pPr>
      <w:r>
        <w:rPr>
          <w:rStyle w:val="ProgLabel"/>
        </w:rPr>
        <w:t>Stack</w:t>
      </w:r>
      <w:r>
        <w:t xml:space="preserve">  Azure Boards, Azure Repos or GitHub, Azure Pipelines, Azure Container Registry, Bicep or Terraform, AKS, Key Vault, Application Insights</w:t>
      </w:r>
    </w:p>
    <w:p>
      <w:pPr>
        <w:pStyle w:val="ProgBoxText"/>
        <w:keepNext w:val="0"/>
      </w:pPr>
      <w:r>
        <w:rPr>
          <w:rStyle w:val="ProgLabel"/>
        </w:rPr>
        <w:t>Deliverable</w:t>
      </w:r>
      <w:r>
        <w:t xml:space="preserve">  Repositories with pipeline and infrastructure code, architecture diagram, live demo</w:t>
      </w:r>
    </w:p>
    <w:sectPr w:rsidR="00FC693F" w:rsidRPr="0006063C" w:rsidSect="00034616">
      <w:headerReference w:type="default" r:id="rId9"/>
      <w:footerReference w:type="default" r:id="rId10"/>
      <w:headerReference w:type="first" r:id="rId11"/>
      <w:pgSz w:w="11906" w:h="16838"/>
      <w:pgMar w:top="1247" w:right="1134" w:bottom="1134" w:left="1134"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drawing>
        <wp:inline xmlns:a="http://schemas.openxmlformats.org/drawingml/2006/main" xmlns:pic="http://schemas.openxmlformats.org/drawingml/2006/picture">
          <wp:extent cx="114811" cy="108000"/>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114811" cy="108000"/>
                  </a:xfrm>
                  <a:prstGeom prst="rect"/>
                </pic:spPr>
              </pic:pic>
            </a:graphicData>
          </a:graphic>
        </wp:inline>
      </w:drawing>
    </w:r>
    <w:r>
      <w:t xml:space="preserve">  </w:t>
    </w:r>
    <w:r>
      <w:rPr>
        <w:rStyle w:val="ProgStrong"/>
      </w:rPr>
      <w:t>Mohamed Aziz BEN HAHA</w:t>
    </w:r>
    <w:r>
      <w:t xml:space="preserve">  ·  mohamedazizbenhaha.netlify.app</w:t>
      <w:tab/>
      <w:t xml:space="preserve">Page </w:t>
    </w:r>
    <w:r>
      <w:fldChar w:fldCharType="begin"/>
      <w:instrText xml:space="preserve">PAGE</w:instrText>
      <w:fldChar w:fldCharType="separate"/>
      <w:t xml:space="preserve">1</w:t>
      <w:fldChar w:fldCharType="end"/>
    </w:r>
    <w:r>
      <w:t xml:space="preserve"> of </w:t>
    </w:r>
    <w:r>
      <w:fldChar w:fldCharType="begin"/>
      <w:instrText xml:space="preserve">NUMPAGES</w:instrText>
      <w:fldChar w:fldCharType="separate"/>
      <w:t xml:space="preserve">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Style w:val="ProgLabel"/>
      </w:rPr>
      <w:t>Training programme</w:t>
    </w:r>
    <w:r>
      <w:tab/>
      <w:t>Azure DevOps Engineer</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rogCoverLine"/>
    </w:pPr>
    <w:r>
      <w:drawing>
        <wp:anchor xmlns:a="http://schemas.openxmlformats.org/drawingml/2006/main" xmlns:pic="http://schemas.openxmlformats.org/drawingml/2006/picture" distT="0" distB="0" distL="0" distR="0" simplePos="0" relativeHeight="1" behindDoc="1" locked="1" layoutInCell="1" allowOverlap="1">
          <wp:simplePos x="0" y="0"/>
          <wp:positionH relativeFrom="page">
            <wp:posOffset>0</wp:posOffset>
          </wp:positionH>
          <wp:positionV relativeFrom="page">
            <wp:posOffset>0</wp:posOffset>
          </wp:positionV>
          <wp:extent cx="7560000" cy="10692000"/>
          <wp:effectExtent l="0" t="0" r="0" b="0"/>
          <wp:wrapNone/>
          <wp:docPr id="901" name="Cover black"/>
          <wp:cNvGraphicFramePr/>
          <a:graphic>
            <a:graphicData uri="http://schemas.openxmlformats.org/drawingml/2006/picture">
              <pic:pic>
                <pic:nvPicPr>
                  <pic:cNvPr id="0" name="image.png"/>
                  <pic:cNvPicPr/>
                </pic:nvPicPr>
                <pic:blipFill>
                  <a:blip r:embed="rId1"/>
                  <a:stretch>
                    <a:fillRect/>
                  </a:stretch>
                </pic:blipFill>
                <pic:spPr>
                  <a:xfrm>
                    <a:off x="0" y="0"/>
                    <a:ext cx="7560000" cy="1069200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pPr>
    <w:rPr>
      <w:rFonts w:ascii="Calibri" w:hAnsi="Calibri" w:eastAsia="Calibri"/>
      <w:color w:val="1A1814"/>
      <w:sz w:val="21"/>
    </w:rPr>
  </w:style>
  <w:style w:type="paragraph" w:styleId="Header">
    <w:name w:val="header"/>
    <w:basedOn w:val="Normal"/>
    <w:link w:val="HeaderChar"/>
    <w:uiPriority w:val="99"/>
    <w:unhideWhenUsed/>
    <w:rsid w:val="00E618BF"/>
    <w:pPr>
      <w:tabs>
        <w:tab w:pos="9638" w:val="right"/>
      </w:tabs>
      <w:spacing w:after="0" w:line="240" w:lineRule="auto"/>
      <w:pBdr>
        <w:bottom w:val="single" w:sz="6" w:space="4" w:color="D4A024"/>
      </w:pBdr>
    </w:pPr>
    <w:rPr>
      <w:rFonts w:ascii="Calibri" w:hAnsi="Calibri"/>
      <w:color w:val="6B665C"/>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pos="9638" w:val="right"/>
      </w:tabs>
      <w:spacing w:after="0" w:line="240" w:lineRule="auto"/>
      <w:pBdr>
        <w:top w:val="single" w:sz="4" w:space="6" w:color="E6DECB"/>
      </w:pBdr>
    </w:pPr>
    <w:rPr>
      <w:rFonts w:ascii="Calibri" w:hAnsi="Calibri"/>
      <w:color w:val="6B665C"/>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Bdr>
        <w:bottom w:val="single" w:sz="12" w:space="6" w:color="D4A024"/>
      </w:pBdr>
    </w:pPr>
    <w:rPr>
      <w:rFonts w:asciiTheme="majorHAnsi" w:eastAsiaTheme="majorEastAsia" w:hAnsiTheme="majorHAnsi" w:cstheme="majorBidi" w:ascii="Calibri" w:hAnsi="Calibri"/>
      <w:b/>
      <w:bCs/>
      <w:color w:val="1A1814"/>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Calibri" w:hAnsi="Calibri"/>
      <w:b/>
      <w:bCs/>
      <w:color w:val="1A1814"/>
      <w:sz w:val="3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gKicker">
    <w:name w:val="Prog Kicker"/>
    <w:basedOn w:val="Normal"/>
    <w:qFormat/>
    <w:pPr>
      <w:keepNext/>
      <w:pageBreakBefore/>
      <w:tabs>
        <w:tab w:pos="9638" w:val="right"/>
      </w:tabs>
      <w:spacing w:before="0" w:after="40"/>
    </w:pPr>
    <w:rPr>
      <w:rFonts w:ascii="Calibri" w:hAnsi="Calibri"/>
      <w:b/>
      <w:caps/>
      <w:color w:val="9A7413"/>
      <w:sz w:val="17"/>
      <w:spacing w:val="24"/>
    </w:rPr>
  </w:style>
  <w:style w:type="paragraph" w:customStyle="1" w:styleId="ProgCoverKicker">
    <w:name w:val="Prog Cover Kicker"/>
    <w:basedOn w:val="Normal"/>
    <w:qFormat/>
    <w:pPr>
      <w:spacing w:before="4900" w:after="160"/>
    </w:pPr>
    <w:rPr>
      <w:rFonts w:ascii="Calibri" w:hAnsi="Calibri"/>
      <w:b/>
      <w:caps/>
      <w:color w:val="D4A024"/>
      <w:sz w:val="18"/>
      <w:spacing w:val="40"/>
    </w:rPr>
  </w:style>
  <w:style w:type="paragraph" w:customStyle="1" w:styleId="ProgCoverTitle">
    <w:name w:val="Prog Cover Title"/>
    <w:basedOn w:val="Normal"/>
    <w:qFormat/>
    <w:pPr>
      <w:spacing w:before="0" w:after="160" w:line="228" w:lineRule="auto"/>
    </w:pPr>
    <w:rPr>
      <w:rFonts w:ascii="Calibri" w:hAnsi="Calibri"/>
      <w:b/>
      <w:color w:val="F3EFE6"/>
      <w:sz w:val="72"/>
    </w:rPr>
  </w:style>
  <w:style w:type="paragraph" w:customStyle="1" w:styleId="ProgCoverSub">
    <w:name w:val="Prog Cover Sub"/>
    <w:basedOn w:val="Normal"/>
    <w:qFormat/>
    <w:pPr>
      <w:spacing w:before="0" w:after="440"/>
      <w:pBdr>
        <w:bottom w:val="single" w:sz="12" w:space="18" w:color="D4A024"/>
      </w:pBdr>
    </w:pPr>
    <w:rPr>
      <w:rFonts w:ascii="Calibri" w:hAnsi="Calibri"/>
      <w:color w:val="A29D92"/>
      <w:sz w:val="26"/>
    </w:rPr>
  </w:style>
  <w:style w:type="paragraph" w:customStyle="1" w:styleId="ProgCoverLine">
    <w:name w:val="Prog Cover Line"/>
    <w:basedOn w:val="Normal"/>
    <w:qFormat/>
    <w:pPr>
      <w:spacing w:before="0" w:after="120" w:line="276" w:lineRule="auto"/>
    </w:pPr>
    <w:rPr>
      <w:rFonts w:ascii="Calibri" w:hAnsi="Calibri"/>
      <w:color w:val="F3EFE6"/>
      <w:sz w:val="21"/>
    </w:rPr>
  </w:style>
  <w:style w:type="paragraph" w:customStyle="1" w:styleId="ProgCoverStat">
    <w:name w:val="Prog Cover Stat"/>
    <w:basedOn w:val="Normal"/>
    <w:qFormat/>
    <w:pPr>
      <w:spacing w:before="40" w:after="320" w:line="240" w:lineRule="auto"/>
    </w:pPr>
    <w:rPr>
      <w:rFonts w:ascii="Calibri" w:hAnsi="Calibri"/>
      <w:b/>
      <w:color w:val="D4A024"/>
      <w:sz w:val="92"/>
    </w:rPr>
  </w:style>
  <w:style w:type="paragraph" w:customStyle="1" w:styleId="ProgCoverName">
    <w:name w:val="Prog Cover Name"/>
    <w:basedOn w:val="Normal"/>
    <w:qFormat/>
    <w:pPr>
      <w:spacing w:before="0" w:after="20"/>
    </w:pPr>
    <w:rPr>
      <w:rFonts w:ascii="Calibri" w:hAnsi="Calibri"/>
      <w:b/>
      <w:color w:val="F3EFE6"/>
      <w:sz w:val="24"/>
    </w:rPr>
  </w:style>
  <w:style w:type="paragraph" w:customStyle="1" w:styleId="ProgCoverSite">
    <w:name w:val="Prog Cover Site"/>
    <w:basedOn w:val="Normal"/>
    <w:qFormat/>
    <w:pPr>
      <w:spacing w:before="0" w:after="0"/>
    </w:pPr>
    <w:rPr>
      <w:rFonts w:ascii="Calibri" w:hAnsi="Calibri"/>
      <w:color w:val="A29D92"/>
      <w:sz w:val="18"/>
    </w:rPr>
  </w:style>
  <w:style w:type="paragraph" w:customStyle="1" w:styleId="ProgBody">
    <w:name w:val="Prog Body"/>
    <w:basedOn w:val="Normal"/>
    <w:qFormat/>
    <w:pPr>
      <w:spacing w:before="0" w:after="120" w:line="276" w:lineRule="auto"/>
    </w:pPr>
    <w:rPr>
      <w:rFonts w:ascii="Calibri" w:hAnsi="Calibri"/>
      <w:sz w:val="21"/>
    </w:rPr>
  </w:style>
  <w:style w:type="paragraph" w:customStyle="1" w:styleId="ProgIntro">
    <w:name w:val="Prog Intro"/>
    <w:basedOn w:val="Normal"/>
    <w:qFormat/>
    <w:pPr>
      <w:spacing w:before="0" w:after="120" w:line="276" w:lineRule="auto"/>
    </w:pPr>
    <w:rPr>
      <w:rFonts w:ascii="Calibri" w:hAnsi="Calibri"/>
      <w:color w:val="6B665C"/>
      <w:sz w:val="21"/>
    </w:rPr>
  </w:style>
  <w:style w:type="paragraph" w:customStyle="1" w:styleId="ProgNote">
    <w:name w:val="Prog Note"/>
    <w:basedOn w:val="Normal"/>
    <w:qFormat/>
    <w:pPr>
      <w:spacing w:before="0" w:after="160"/>
    </w:pPr>
    <w:rPr>
      <w:rFonts w:ascii="Calibri" w:hAnsi="Calibri"/>
      <w:color w:val="6B665C"/>
      <w:sz w:val="19"/>
    </w:rPr>
  </w:style>
  <w:style w:type="paragraph" w:customStyle="1" w:styleId="ProgTableHead">
    <w:name w:val="Prog Table Head"/>
    <w:basedOn w:val="Normal"/>
    <w:qFormat/>
    <w:pPr>
      <w:spacing w:before="0" w:after="0"/>
    </w:pPr>
    <w:rPr>
      <w:rFonts w:ascii="Calibri" w:hAnsi="Calibri"/>
      <w:b/>
      <w:caps/>
      <w:color w:val="9A7413"/>
      <w:sz w:val="16"/>
      <w:spacing w:val="8"/>
    </w:rPr>
  </w:style>
  <w:style w:type="paragraph" w:customStyle="1" w:styleId="ProgTableKey">
    <w:name w:val="Prog Table Key"/>
    <w:basedOn w:val="Normal"/>
    <w:qFormat/>
    <w:pPr>
      <w:spacing w:before="0" w:after="0"/>
    </w:pPr>
    <w:rPr>
      <w:rFonts w:ascii="Calibri" w:hAnsi="Calibri"/>
      <w:b/>
      <w:caps/>
      <w:color w:val="9A7413"/>
      <w:sz w:val="17"/>
      <w:spacing w:val="12"/>
    </w:rPr>
  </w:style>
  <w:style w:type="paragraph" w:customStyle="1" w:styleId="ProgTableText">
    <w:name w:val="Prog Table Text"/>
    <w:basedOn w:val="Normal"/>
    <w:qFormat/>
    <w:pPr>
      <w:spacing w:before="0" w:after="0"/>
    </w:pPr>
    <w:rPr>
      <w:rFonts w:ascii="Calibri" w:hAnsi="Calibri"/>
      <w:sz w:val="19"/>
    </w:rPr>
  </w:style>
  <w:style w:type="paragraph" w:customStyle="1" w:styleId="ProgTableStrong">
    <w:name w:val="Prog Table Strong"/>
    <w:basedOn w:val="Normal"/>
    <w:qFormat/>
    <w:pPr>
      <w:spacing w:before="0" w:after="0"/>
    </w:pPr>
    <w:rPr>
      <w:rFonts w:ascii="Calibri" w:hAnsi="Calibri"/>
      <w:b/>
      <w:sz w:val="19"/>
    </w:rPr>
  </w:style>
  <w:style w:type="paragraph" w:customStyle="1" w:styleId="ProgTableMuted">
    <w:name w:val="Prog Table Muted"/>
    <w:basedOn w:val="Normal"/>
    <w:qFormat/>
    <w:pPr>
      <w:spacing w:before="0" w:after="0"/>
    </w:pPr>
    <w:rPr>
      <w:rFonts w:ascii="Calibri" w:hAnsi="Calibri"/>
      <w:color w:val="6B665C"/>
      <w:sz w:val="17"/>
    </w:rPr>
  </w:style>
  <w:style w:type="paragraph" w:customStyle="1" w:styleId="ProgTableId">
    <w:name w:val="Prog Table Id"/>
    <w:basedOn w:val="Normal"/>
    <w:qFormat/>
    <w:pPr>
      <w:spacing w:before="0" w:after="0"/>
    </w:pPr>
    <w:rPr>
      <w:rFonts w:ascii="Calibri" w:hAnsi="Calibri"/>
      <w:b/>
      <w:color w:val="9A7413"/>
      <w:sz w:val="18"/>
    </w:rPr>
  </w:style>
  <w:style w:type="paragraph" w:customStyle="1" w:styleId="ProgTableNumber">
    <w:name w:val="Prog Table Number"/>
    <w:basedOn w:val="Normal"/>
    <w:qFormat/>
    <w:pPr>
      <w:spacing w:before="0" w:after="0"/>
    </w:pPr>
    <w:rPr>
      <w:rFonts w:ascii="Calibri" w:hAnsi="Calibri"/>
      <w:b/>
      <w:color w:val="D4A024"/>
      <w:sz w:val="22"/>
    </w:rPr>
  </w:style>
  <w:style w:type="paragraph" w:customStyle="1" w:styleId="ProgTableHours">
    <w:name w:val="Prog Table Hours"/>
    <w:basedOn w:val="Normal"/>
    <w:qFormat/>
    <w:pPr>
      <w:spacing w:before="0" w:after="0"/>
      <w:jc w:val="right"/>
    </w:pPr>
    <w:rPr>
      <w:rFonts w:ascii="Calibri" w:hAnsi="Calibri"/>
      <w:b/>
      <w:sz w:val="19"/>
    </w:rPr>
  </w:style>
  <w:style w:type="paragraph" w:customStyle="1" w:styleId="ProgTableTotal">
    <w:name w:val="Prog Table Total"/>
    <w:basedOn w:val="Normal"/>
    <w:qFormat/>
    <w:pPr>
      <w:spacing w:before="0" w:after="0"/>
      <w:jc w:val="right"/>
    </w:pPr>
    <w:rPr>
      <w:rFonts w:ascii="Calibri" w:hAnsi="Calibri"/>
      <w:b/>
      <w:color w:val="9A7413"/>
      <w:sz w:val="22"/>
    </w:rPr>
  </w:style>
  <w:style w:type="paragraph" w:customStyle="1" w:styleId="ProgBoxTag">
    <w:name w:val="Prog Box Tag"/>
    <w:basedOn w:val="Normal"/>
    <w:qFormat/>
    <w:pPr>
      <w:keepNext/>
      <w:spacing w:before="0" w:after="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b/>
      <w:caps/>
      <w:color w:val="9A7413"/>
      <w:sz w:val="16"/>
      <w:spacing w:val="24"/>
    </w:rPr>
  </w:style>
  <w:style w:type="paragraph" w:customStyle="1" w:styleId="ProgBoxTitle">
    <w:name w:val="Prog Box Title"/>
    <w:basedOn w:val="Normal"/>
    <w:qFormat/>
    <w:pPr>
      <w:keepNext/>
      <w:spacing w:before="0" w:after="8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b/>
      <w:sz w:val="24"/>
    </w:rPr>
  </w:style>
  <w:style w:type="paragraph" w:customStyle="1" w:styleId="ProgBoxText">
    <w:name w:val="Prog Box Text"/>
    <w:basedOn w:val="Normal"/>
    <w:qFormat/>
    <w:pPr>
      <w:keepNext/>
      <w:spacing w:before="0" w:after="6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sz w:val="19"/>
    </w:rPr>
  </w:style>
  <w:style w:type="paragraph" w:customStyle="1" w:styleId="ProgBullet">
    <w:name w:val="Prog Bullet"/>
    <w:basedOn w:val="ListBullet"/>
    <w:qFormat/>
    <w:pPr>
      <w:spacing w:before="0" w:after="80" w:line="276" w:lineRule="auto"/>
    </w:pPr>
    <w:rPr>
      <w:rFonts w:ascii="Calibri" w:hAnsi="Calibri"/>
      <w:sz w:val="20"/>
    </w:rPr>
  </w:style>
  <w:style w:type="character" w:customStyle="1" w:styleId="ProgLabel">
    <w:name w:val="Prog Label"/>
    <w:qFormat/>
    <w:rPr>
      <w:rFonts w:ascii="Calibri" w:hAnsi="Calibri"/>
      <w:b/>
      <w:caps/>
      <w:color w:val="9A7413"/>
      <w:sz w:val="17"/>
      <w:spacing w:val="12"/>
    </w:rPr>
  </w:style>
  <w:style w:type="character" w:customStyle="1" w:styleId="ProgStrong">
    <w:name w:val="Prog Strong"/>
    <w:qFormat/>
    <w:rPr>
      <w:rFonts w:ascii="Calibri" w:hAnsi="Calibri"/>
      <w:b/>
      <w:color w:val="1A1814"/>
    </w:rPr>
  </w:style>
  <w:style w:type="character" w:customStyle="1" w:styleId="ProgCoverLabel">
    <w:name w:val="Prog Cover Label"/>
    <w:qFormat/>
    <w:rPr>
      <w:rFonts w:ascii="Calibri" w:hAnsi="Calibri"/>
      <w:b/>
      <w:caps/>
      <w:color w:val="D4A024"/>
      <w:sz w:val="17"/>
      <w:spacing w:val="16"/>
    </w:rPr>
  </w:style>
  <w:style w:type="character" w:customStyle="1" w:styleId="ProgCoverUnit">
    <w:name w:val="Prog Cover Unit"/>
    <w:qFormat/>
    <w:rPr>
      <w:rFonts w:ascii="Calibri" w:hAnsi="Calibri"/>
      <w:b/>
      <w:caps/>
      <w:color w:val="A29D92"/>
      <w:sz w:val="20"/>
      <w:spacing w:val="30"/>
    </w:rPr>
  </w:style>
  <w:style w:type="table" w:customStyle="1" w:styleId="ProgTable">
    <w:name w:val="Prog Table"/>
    <w:basedOn w:val="TableNormal"/>
    <w:uiPriority w:val="40"/>
    <w:qFormat/>
    <w:pPr>
      <w:spacing w:after="0"/>
    </w:pPr>
    <w:tblPr>
      <w:tblBorders>
        <w:bottom w:val="single" w:sz="4" w:space="0" w:color="E6DECB"/>
        <w:insideH w:val="single" w:sz="4" w:space="0" w:color="E6DECB"/>
      </w:tblBorders>
      <w:tblCellMar>
        <w:top w:w="70" w:type="dxa"/>
        <w:left w:w="90" w:type="dxa"/>
        <w:bottom w:w="70" w:type="dxa"/>
        <w:right w:w="90" w:type="dxa"/>
      </w:tblCellMar>
    </w:tblPr>
    <w:trPr>
      <w:cantSplit/>
    </w:trPr>
    <w:tblStylePr w:type="firstRow">
      <w:tblPr/>
      <w:trPr>
        <w:tblHeader/>
      </w:trPr>
      <w:tcPr>
        <w:tcBorders>
          <w:bottom w:val="single" w:sz="8" w:space="0" w:color="D4A024"/>
        </w:tcBorders>
        <w:shd w:val="clear" w:color="auto" w:fill="FBF4E2"/>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image" Target="media/image3.png"/><Relationship Id="rId13" Type="http://schemas.openxmlformats.org/officeDocument/2006/relationships/image" Target="media/image4.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Azure DevOps Engineer</dc:title>
  <dc:subject>Training programme</dc:subject>
  <dc:creator>Mohamed Aziz BEN HAHA</dc:creator>
  <cp:keywords/>
  <dc:description>generated by python-docx</dc:description>
  <cp:lastModifiedBy/>
  <cp:revision>1</cp:revision>
  <dcterms:created xsi:type="dcterms:W3CDTF">2013-12-23T23:15:00Z</dcterms:created>
  <dcterms:modified xsi:type="dcterms:W3CDTF">2013-12-23T23:15:00Z</dcterms:modified>
  <cp:category/>
</cp:coreProperties>
</file>