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1019175</wp:posOffset>
            </wp:positionH>
            <wp:positionV relativeFrom="paragraph">
              <wp:posOffset>0</wp:posOffset>
            </wp:positionV>
            <wp:extent cx="3610292" cy="907049"/>
            <wp:effectExtent b="0" l="0" r="0" t="0"/>
            <wp:wrapTopAndBottom distB="0" dist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0292" cy="907049"/>
                    </a:xfrm>
                    <a:prstGeom prst="rect"/>
                    <a:ln/>
                  </pic:spPr>
                </pic:pic>
              </a:graphicData>
            </a:graphic>
          </wp:anchor>
        </w:drawing>
      </w:r>
    </w:p>
    <w:p w:rsidR="00000000" w:rsidDel="00000000" w:rsidP="00000000" w:rsidRDefault="00000000" w:rsidRPr="00000000" w14:paraId="00000002">
      <w:pPr>
        <w:spacing w:after="0" w:line="240" w:lineRule="auto"/>
        <w:rPr>
          <w:b w:val="1"/>
          <w:sz w:val="24"/>
          <w:szCs w:val="24"/>
        </w:rPr>
      </w:pPr>
      <w:r w:rsidDel="00000000" w:rsidR="00000000" w:rsidRPr="00000000">
        <w:rPr>
          <w:b w:val="1"/>
          <w:sz w:val="24"/>
          <w:szCs w:val="24"/>
          <w:rtl w:val="0"/>
        </w:rPr>
        <w:t xml:space="preserve">Exercice 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enquête nationale a été réalisée en 2006 auprès de 9195 personnes âgées de 15 ans et plus et dont l’objectif était d’estimer la fréquence du tabagisme au Maroc. Parmi les participants 1649 étaient fumeurs au moment de l’enquête.</w:t>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 est le schémas d’étude ? justifier votre réponse</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Calculer la mesure de fréquence</w:t>
      </w:r>
    </w:p>
    <w:p w:rsidR="00000000" w:rsidDel="00000000" w:rsidP="00000000" w:rsidRDefault="00000000" w:rsidRPr="00000000" w14:paraId="00000006">
      <w:pPr>
        <w:rPr/>
      </w:pPr>
      <w:r w:rsidDel="00000000" w:rsidR="00000000" w:rsidRPr="00000000">
        <w:rPr>
          <w:rtl w:val="0"/>
        </w:rPr>
        <w:t xml:space="preserve">On s’intéresse à la fréquence du tabagisme selon le milieu de résidence</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31"/>
        <w:gridCol w:w="2315"/>
        <w:gridCol w:w="2110"/>
        <w:tblGridChange w:id="0">
          <w:tblGrid>
            <w:gridCol w:w="2306"/>
            <w:gridCol w:w="2331"/>
            <w:gridCol w:w="2315"/>
            <w:gridCol w:w="2110"/>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Fumeur</w:t>
            </w:r>
          </w:p>
        </w:tc>
        <w:tc>
          <w:tcPr/>
          <w:p w:rsidR="00000000" w:rsidDel="00000000" w:rsidP="00000000" w:rsidRDefault="00000000" w:rsidRPr="00000000" w14:paraId="00000009">
            <w:pPr>
              <w:rPr/>
            </w:pPr>
            <w:r w:rsidDel="00000000" w:rsidR="00000000" w:rsidRPr="00000000">
              <w:rPr>
                <w:rtl w:val="0"/>
              </w:rPr>
              <w:t xml:space="preserve">Non-fumeur</w:t>
            </w:r>
          </w:p>
        </w:tc>
        <w:tc>
          <w:tcPr/>
          <w:p w:rsidR="00000000" w:rsidDel="00000000" w:rsidP="00000000" w:rsidRDefault="00000000" w:rsidRPr="00000000" w14:paraId="0000000A">
            <w:pPr>
              <w:jc w:val="cente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Urbain</w:t>
            </w:r>
          </w:p>
        </w:tc>
        <w:tc>
          <w:tcPr/>
          <w:p w:rsidR="00000000" w:rsidDel="00000000" w:rsidP="00000000" w:rsidRDefault="00000000" w:rsidRPr="00000000" w14:paraId="0000000C">
            <w:pPr>
              <w:rPr/>
            </w:pPr>
            <w:r w:rsidDel="00000000" w:rsidR="00000000" w:rsidRPr="00000000">
              <w:rPr>
                <w:rtl w:val="0"/>
              </w:rPr>
              <w:t xml:space="preserve">1071</w:t>
            </w:r>
          </w:p>
        </w:tc>
        <w:tc>
          <w:tcPr/>
          <w:p w:rsidR="00000000" w:rsidDel="00000000" w:rsidP="00000000" w:rsidRDefault="00000000" w:rsidRPr="00000000" w14:paraId="0000000D">
            <w:pPr>
              <w:rPr/>
            </w:pPr>
            <w:r w:rsidDel="00000000" w:rsidR="00000000" w:rsidRPr="00000000">
              <w:rPr>
                <w:rtl w:val="0"/>
              </w:rPr>
              <w:t xml:space="preserve">4686</w:t>
            </w:r>
          </w:p>
        </w:tc>
        <w:tc>
          <w:tcPr/>
          <w:p w:rsidR="00000000" w:rsidDel="00000000" w:rsidP="00000000" w:rsidRDefault="00000000" w:rsidRPr="00000000" w14:paraId="0000000E">
            <w:pPr>
              <w:rPr/>
            </w:pPr>
            <w:r w:rsidDel="00000000" w:rsidR="00000000" w:rsidRPr="00000000">
              <w:rPr>
                <w:rtl w:val="0"/>
              </w:rPr>
              <w:t xml:space="preserve">5757</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Rural</w:t>
            </w:r>
          </w:p>
        </w:tc>
        <w:tc>
          <w:tcPr/>
          <w:p w:rsidR="00000000" w:rsidDel="00000000" w:rsidP="00000000" w:rsidRDefault="00000000" w:rsidRPr="00000000" w14:paraId="00000010">
            <w:pPr>
              <w:rPr/>
            </w:pPr>
            <w:r w:rsidDel="00000000" w:rsidR="00000000" w:rsidRPr="00000000">
              <w:rPr>
                <w:rtl w:val="0"/>
              </w:rPr>
              <w:t xml:space="preserve">578</w:t>
            </w:r>
          </w:p>
        </w:tc>
        <w:tc>
          <w:tcPr/>
          <w:p w:rsidR="00000000" w:rsidDel="00000000" w:rsidP="00000000" w:rsidRDefault="00000000" w:rsidRPr="00000000" w14:paraId="00000011">
            <w:pPr>
              <w:rPr/>
            </w:pPr>
            <w:r w:rsidDel="00000000" w:rsidR="00000000" w:rsidRPr="00000000">
              <w:rPr>
                <w:rtl w:val="0"/>
              </w:rPr>
              <w:t xml:space="preserve">2860</w:t>
            </w:r>
          </w:p>
        </w:tc>
        <w:tc>
          <w:tcPr/>
          <w:p w:rsidR="00000000" w:rsidDel="00000000" w:rsidP="00000000" w:rsidRDefault="00000000" w:rsidRPr="00000000" w14:paraId="00000012">
            <w:pPr>
              <w:rPr/>
            </w:pPr>
            <w:r w:rsidDel="00000000" w:rsidR="00000000" w:rsidRPr="00000000">
              <w:rPr>
                <w:rtl w:val="0"/>
              </w:rPr>
              <w:t xml:space="preserve">3438</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Total</w:t>
            </w:r>
          </w:p>
        </w:tc>
        <w:tc>
          <w:tcPr/>
          <w:p w:rsidR="00000000" w:rsidDel="00000000" w:rsidP="00000000" w:rsidRDefault="00000000" w:rsidRPr="00000000" w14:paraId="00000014">
            <w:pPr>
              <w:rPr/>
            </w:pPr>
            <w:r w:rsidDel="00000000" w:rsidR="00000000" w:rsidRPr="00000000">
              <w:rPr>
                <w:rtl w:val="0"/>
              </w:rPr>
              <w:t xml:space="preserve">1649</w:t>
            </w:r>
          </w:p>
        </w:tc>
        <w:tc>
          <w:tcPr/>
          <w:p w:rsidR="00000000" w:rsidDel="00000000" w:rsidP="00000000" w:rsidRDefault="00000000" w:rsidRPr="00000000" w14:paraId="00000015">
            <w:pPr>
              <w:rPr/>
            </w:pPr>
            <w:r w:rsidDel="00000000" w:rsidR="00000000" w:rsidRPr="00000000">
              <w:rPr>
                <w:rtl w:val="0"/>
              </w:rPr>
              <w:t xml:space="preserve">7546</w:t>
            </w:r>
          </w:p>
        </w:tc>
        <w:tc>
          <w:tcPr/>
          <w:p w:rsidR="00000000" w:rsidDel="00000000" w:rsidP="00000000" w:rsidRDefault="00000000" w:rsidRPr="00000000" w14:paraId="00000016">
            <w:pPr>
              <w:rPr/>
            </w:pPr>
            <w:r w:rsidDel="00000000" w:rsidR="00000000" w:rsidRPr="00000000">
              <w:rPr>
                <w:rtl w:val="0"/>
              </w:rPr>
              <w:t xml:space="preserve">9195</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4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Quelle mesure d’association peut-on calculer ? donner sa valeur</w:t>
      </w:r>
    </w:p>
    <w:p w:rsidR="00000000" w:rsidDel="00000000" w:rsidP="00000000" w:rsidRDefault="00000000" w:rsidRPr="00000000" w14:paraId="00000019">
      <w:pPr>
        <w:spacing w:after="0" w:line="240" w:lineRule="auto"/>
        <w:rPr>
          <w:b w:val="1"/>
          <w:sz w:val="24"/>
          <w:szCs w:val="24"/>
        </w:rPr>
      </w:pPr>
      <w:r w:rsidDel="00000000" w:rsidR="00000000" w:rsidRPr="00000000">
        <w:rPr>
          <w:rtl w:val="0"/>
        </w:rPr>
      </w:r>
    </w:p>
    <w:p w:rsidR="00000000" w:rsidDel="00000000" w:rsidP="00000000" w:rsidRDefault="00000000" w:rsidRPr="00000000" w14:paraId="0000001A">
      <w:pPr>
        <w:spacing w:after="0" w:line="240" w:lineRule="auto"/>
        <w:rPr>
          <w:b w:val="1"/>
          <w:sz w:val="24"/>
          <w:szCs w:val="24"/>
        </w:rPr>
      </w:pPr>
      <w:r w:rsidDel="00000000" w:rsidR="00000000" w:rsidRPr="00000000">
        <w:rPr>
          <w:rtl w:val="0"/>
        </w:rPr>
      </w:r>
    </w:p>
    <w:p w:rsidR="00000000" w:rsidDel="00000000" w:rsidP="00000000" w:rsidRDefault="00000000" w:rsidRPr="00000000" w14:paraId="0000001B">
      <w:pPr>
        <w:spacing w:after="0" w:line="240" w:lineRule="auto"/>
        <w:rPr>
          <w:b w:val="1"/>
          <w:sz w:val="24"/>
          <w:szCs w:val="24"/>
        </w:rPr>
      </w:pPr>
      <w:r w:rsidDel="00000000" w:rsidR="00000000" w:rsidRPr="00000000">
        <w:rPr>
          <w:b w:val="1"/>
          <w:sz w:val="24"/>
          <w:szCs w:val="24"/>
          <w:rtl w:val="0"/>
        </w:rPr>
        <w:t xml:space="preserve">Exercice II : </w:t>
      </w:r>
      <w:r w:rsidDel="00000000" w:rsidR="00000000" w:rsidRPr="00000000">
        <w:rPr>
          <w:b w:val="1"/>
          <w:i w:val="1"/>
          <w:sz w:val="26"/>
          <w:szCs w:val="26"/>
          <w:u w:val="single"/>
          <w:rtl w:val="0"/>
        </w:rPr>
        <w:t xml:space="preserve">Cancer du col au Maroc</w:t>
      </w:r>
      <w:r w:rsidDel="00000000" w:rsidR="00000000" w:rsidRPr="00000000">
        <w:rPr>
          <w:rtl w:val="0"/>
        </w:rPr>
      </w:r>
    </w:p>
    <w:p w:rsidR="00000000" w:rsidDel="00000000" w:rsidP="00000000" w:rsidRDefault="00000000" w:rsidRPr="00000000" w14:paraId="0000001C">
      <w:pPr>
        <w:spacing w:after="0" w:line="240" w:lineRule="auto"/>
        <w:jc w:val="both"/>
        <w:rPr>
          <w:b w:val="1"/>
          <w:sz w:val="24"/>
          <w:szCs w:val="24"/>
        </w:rPr>
      </w:pPr>
      <w:r w:rsidDel="00000000" w:rsidR="00000000" w:rsidRPr="00000000">
        <w:rPr>
          <w:b w:val="1"/>
          <w:sz w:val="24"/>
          <w:szCs w:val="24"/>
          <w:rtl w:val="0"/>
        </w:rPr>
        <w:t xml:space="preserve">Contexte</w:t>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Le cancer du col est le deuxième cancer féminin au Maroc. Beaucoup de déterminants du cancer du col chez la femme sont modifiables et représentent ainsi une base de développement des programmes de prévention primaires et secondaire permettant le changement de l’histoire naturelle de ce cancer et la réduction de son incidence.</w:t>
      </w:r>
    </w:p>
    <w:p w:rsidR="00000000" w:rsidDel="00000000" w:rsidP="00000000" w:rsidRDefault="00000000" w:rsidRPr="00000000" w14:paraId="0000001E">
      <w:pPr>
        <w:spacing w:after="0" w:line="240" w:lineRule="auto"/>
        <w:jc w:val="both"/>
        <w:rPr>
          <w:b w:val="1"/>
          <w:sz w:val="24"/>
          <w:szCs w:val="24"/>
        </w:rPr>
      </w:pPr>
      <w:r w:rsidDel="00000000" w:rsidR="00000000" w:rsidRPr="00000000">
        <w:rPr>
          <w:b w:val="1"/>
          <w:sz w:val="24"/>
          <w:szCs w:val="24"/>
          <w:rtl w:val="0"/>
        </w:rPr>
        <w:t xml:space="preserve">Méthode</w:t>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En 2009, l’équipe du laboratoire d’épidémiologie de la Faculté de Médecine de Fès, a mis en place une étude pour déterminer les facteurs liés à la survenue du cancer du col chez la femme marocaine.</w:t>
      </w:r>
    </w:p>
    <w:p w:rsidR="00000000" w:rsidDel="00000000" w:rsidP="00000000" w:rsidRDefault="00000000" w:rsidRPr="00000000" w14:paraId="00000020">
      <w:pPr>
        <w:spacing w:after="0" w:line="240" w:lineRule="auto"/>
        <w:jc w:val="both"/>
        <w:rPr>
          <w:sz w:val="24"/>
          <w:szCs w:val="24"/>
        </w:rPr>
      </w:pPr>
      <w:r w:rsidDel="00000000" w:rsidR="00000000" w:rsidRPr="00000000">
        <w:rPr>
          <w:sz w:val="24"/>
          <w:szCs w:val="24"/>
          <w:rtl w:val="0"/>
        </w:rPr>
        <w:t xml:space="preserve">L’étude s’est déroulée de novembre 2009 à avril 2012. Les femmes atteintes de cancer du col ont été recrutée dans les centres d’oncologie de Rabat et de Casablanca. Les femmes non atteintes de cancer du col ont été recrutées dans les centres de santé du réseau de soins de santé de base.</w:t>
      </w:r>
    </w:p>
    <w:p w:rsidR="00000000" w:rsidDel="00000000" w:rsidP="00000000" w:rsidRDefault="00000000" w:rsidRPr="00000000" w14:paraId="00000021">
      <w:pPr>
        <w:spacing w:after="0" w:line="240" w:lineRule="auto"/>
        <w:jc w:val="both"/>
        <w:rPr>
          <w:sz w:val="24"/>
          <w:szCs w:val="24"/>
        </w:rPr>
      </w:pPr>
      <w:r w:rsidDel="00000000" w:rsidR="00000000" w:rsidRPr="00000000">
        <w:rPr>
          <w:sz w:val="24"/>
          <w:szCs w:val="24"/>
          <w:rtl w:val="0"/>
        </w:rPr>
        <w:t xml:space="preserve">L’information recueillies était composée d’un questionnaire, d’un ensemble d’examen gynécologique et de prélèvements biologiques destinés au frottis cervico-vaginal et au génotypage d’HPV (Human Papilloma Virus).</w:t>
      </w:r>
    </w:p>
    <w:p w:rsidR="00000000" w:rsidDel="00000000" w:rsidP="00000000" w:rsidRDefault="00000000" w:rsidRPr="00000000" w14:paraId="00000022">
      <w:pPr>
        <w:spacing w:after="0" w:line="240" w:lineRule="auto"/>
        <w:jc w:val="both"/>
        <w:rPr>
          <w:b w:val="1"/>
          <w:sz w:val="24"/>
          <w:szCs w:val="24"/>
        </w:rPr>
      </w:pPr>
      <w:r w:rsidDel="00000000" w:rsidR="00000000" w:rsidRPr="00000000">
        <w:rPr>
          <w:b w:val="1"/>
          <w:sz w:val="24"/>
          <w:szCs w:val="24"/>
          <w:rtl w:val="0"/>
        </w:rPr>
        <w:t xml:space="preserve">Résultats</w:t>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Durant la période de l’étude, 144 femmes avec cancer du col de l’utérus et 288 femmes sans cancer du col ont été incluses.</w:t>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 est le type d’étude ?</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Quelle est la mesure de fréquence qu’on peut calculer ?</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L’infection HPV était présente chez 132 femmes avec cancer du col et chez 39 femmes sans cancer du col. Quelle(s) est (sont) la(es) mesure d’association qui permet de mesurer l’association entre le cancer du col et l’infection HPV ? donner sa valeur</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Quelle(s) est (sont) l(es)’interprétation(s) de ce résultat  </w:t>
      </w:r>
    </w:p>
    <w:p w:rsidR="00000000" w:rsidDel="00000000" w:rsidP="00000000" w:rsidRDefault="00000000" w:rsidRPr="00000000" w14:paraId="00000029">
      <w:pPr>
        <w:rPr>
          <w:b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b w:val="1"/>
          <w:sz w:val="24"/>
          <w:szCs w:val="24"/>
          <w:rtl w:val="0"/>
        </w:rPr>
        <w:t xml:space="preserve">Exercice III</w:t>
      </w: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Une étude nationale a été réalisée au niveau de neuf régions du Maroc pour décrire la relation entre la tuberculose et le tabac (ETTAM). L’étude a démarré en 2004 et a inclus 407 fumeurs et 320 non-fumeurs. On s’intéresse à l’association entre le tabagisme et l’échec du traitement anti bacillaire. Le tableau suivant montre les résultats de cette association</w:t>
      </w:r>
    </w:p>
    <w:tbl>
      <w:tblPr>
        <w:tblStyle w:val="Table2"/>
        <w:tblW w:w="9072.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400"/>
      </w:tblPr>
      <w:tblGrid>
        <w:gridCol w:w="1834"/>
        <w:gridCol w:w="3161"/>
        <w:gridCol w:w="2039"/>
        <w:gridCol w:w="2038"/>
        <w:tblGridChange w:id="0">
          <w:tblGrid>
            <w:gridCol w:w="1834"/>
            <w:gridCol w:w="3161"/>
            <w:gridCol w:w="2039"/>
            <w:gridCol w:w="2038"/>
          </w:tblGrid>
        </w:tblGridChange>
      </w:tblGrid>
      <w:tr>
        <w:trPr>
          <w:cantSplit w:val="0"/>
          <w:trHeight w:val="284" w:hRule="atLeast"/>
          <w:tblHeader w:val="0"/>
        </w:trPr>
        <w:tc>
          <w:tcPr>
            <w:gridSpan w:val="3"/>
            <w:tcBorders>
              <w:bottom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Tableau1. Abandon thérapeutique selon le statut tabagique</w:t>
            </w:r>
          </w:p>
        </w:tc>
        <w:tc>
          <w:tcPr>
            <w:tcBorders>
              <w:bottom w:color="000000" w:space="0" w:sz="4"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4" w:hRule="atLeast"/>
          <w:tblHeader w:val="0"/>
        </w:trPr>
        <w:tc>
          <w:tcPr>
            <w:tcBorders>
              <w:top w:color="000000" w:space="0" w:sz="4" w:val="single"/>
              <w:left w:color="000000" w:space="0" w:sz="4"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Echec</w:t>
            </w:r>
          </w:p>
        </w:tc>
        <w:tc>
          <w:tcPr>
            <w:tcBorders>
              <w:top w:color="000000" w:space="0" w:sz="4" w:val="single"/>
              <w:right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Guérison</w:t>
            </w:r>
          </w:p>
        </w:tc>
        <w:tc>
          <w:tcPr>
            <w:tcBorders>
              <w:top w:color="000000" w:space="0" w:sz="4" w:val="single"/>
              <w:right w:color="000000" w:space="0" w:sz="4"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w:t>
            </w:r>
          </w:p>
        </w:tc>
      </w:tr>
      <w:tr>
        <w:trPr>
          <w:cantSplit w:val="0"/>
          <w:trHeight w:val="284" w:hRule="atLeast"/>
          <w:tblHeader w:val="0"/>
        </w:trPr>
        <w:tc>
          <w:tcPr>
            <w:tcBorders>
              <w:top w:color="000000" w:space="0" w:sz="4" w:val="single"/>
              <w:left w:color="000000" w:space="0" w:sz="4"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Fumeurs</w:t>
            </w:r>
          </w:p>
        </w:tc>
        <w:tc>
          <w:tcPr>
            <w:tcBorders>
              <w:top w:color="000000" w:space="0" w:sz="4"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p>
        </w:tc>
        <w:tc>
          <w:tcPr>
            <w:tcBorders>
              <w:top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370</w:t>
            </w:r>
          </w:p>
        </w:tc>
        <w:tc>
          <w:tcPr>
            <w:tcBorders>
              <w:top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407</w:t>
            </w:r>
          </w:p>
        </w:tc>
      </w:tr>
      <w:tr>
        <w:trPr>
          <w:cantSplit w:val="0"/>
          <w:trHeight w:val="284" w:hRule="atLeast"/>
          <w:tblHeader w:val="0"/>
        </w:trPr>
        <w:tc>
          <w:tcPr>
            <w:tcBorders>
              <w:top w:color="000000" w:space="0" w:sz="4" w:val="single"/>
              <w:lef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Non-fumeurs</w:t>
            </w:r>
          </w:p>
        </w:tc>
        <w:tc>
          <w:tcPr>
            <w:tcBorders>
              <w:top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w:t>
            </w:r>
          </w:p>
        </w:tc>
        <w:tc>
          <w:tcPr>
            <w:tcBorders>
              <w:top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304</w:t>
            </w:r>
          </w:p>
        </w:tc>
        <w:tc>
          <w:tcPr>
            <w:tcBorders>
              <w:top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320</w:t>
            </w:r>
          </w:p>
        </w:tc>
      </w:tr>
    </w:tbl>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 est le schémas d’étude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Quelle est l’incidence cumulée de l’échec durant toute la période du suivi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 a-t-il une association entre le tabac et l’échec thérapeutique ?</w:t>
      </w:r>
    </w:p>
    <w:p w:rsidR="00000000" w:rsidDel="00000000" w:rsidP="00000000" w:rsidRDefault="00000000" w:rsidRPr="00000000" w14:paraId="0000003F">
      <w:pPr>
        <w:spacing w:after="0" w:line="240" w:lineRule="auto"/>
        <w:rPr>
          <w:b w:val="1"/>
          <w:sz w:val="24"/>
          <w:szCs w:val="24"/>
        </w:rPr>
      </w:pPr>
      <w:r w:rsidDel="00000000" w:rsidR="00000000" w:rsidRPr="00000000">
        <w:rPr>
          <w:rtl w:val="0"/>
        </w:rPr>
      </w:r>
    </w:p>
    <w:p w:rsidR="00000000" w:rsidDel="00000000" w:rsidP="00000000" w:rsidRDefault="00000000" w:rsidRPr="00000000" w14:paraId="00000040">
      <w:pPr>
        <w:spacing w:after="0" w:line="240" w:lineRule="auto"/>
        <w:rPr>
          <w:b w:val="1"/>
          <w:sz w:val="24"/>
          <w:szCs w:val="24"/>
        </w:rPr>
      </w:pPr>
      <w:r w:rsidDel="00000000" w:rsidR="00000000" w:rsidRPr="00000000">
        <w:rPr>
          <w:b w:val="1"/>
          <w:sz w:val="24"/>
          <w:szCs w:val="24"/>
          <w:rtl w:val="0"/>
        </w:rPr>
        <w:t xml:space="preserve">Exercice IV</w:t>
      </w:r>
    </w:p>
    <w:p w:rsidR="00000000" w:rsidDel="00000000" w:rsidP="00000000" w:rsidRDefault="00000000" w:rsidRPr="00000000" w14:paraId="00000041">
      <w:pPr>
        <w:jc w:val="both"/>
        <w:rPr/>
      </w:pPr>
      <w:r w:rsidDel="00000000" w:rsidR="00000000" w:rsidRPr="00000000">
        <w:rPr>
          <w:rtl w:val="0"/>
        </w:rPr>
        <w:t xml:space="preserve">Des sujets ont été recrutés au Malawi entre 1986 et 1989 pour étudier l’incidence de la tuberculose en fonction du statut vis-à-vis de l’infection par le Virus de l’Immunodéficience Humaine (VIH). La question posée était : « la fréquence de la tuberculose est-elle différente chez les sujets infectés par le VIH par rapport à ceux qui ne sont pas infectés par le VIH ?». La survenue d’une tuberculose était 7,1 fois plus fréquente chez les sujets infectés par le VIH (RR=7,1) que chez les sujets non infectés par le VIH. Source: Tuberculosis: associations with HIV and socioeconomic status in rural Malawi. JR.Glynn et al. Trans R Soc Trop Med Hyg 2000 ;94(5):500-3.</w:t>
      </w:r>
    </w:p>
    <w:p w:rsidR="00000000" w:rsidDel="00000000" w:rsidP="00000000" w:rsidRDefault="00000000" w:rsidRPr="00000000" w14:paraId="00000042">
      <w:pPr>
        <w:rPr/>
      </w:pPr>
      <w:r w:rsidDel="00000000" w:rsidR="00000000" w:rsidRPr="00000000">
        <w:rPr>
          <w:rtl w:val="0"/>
        </w:rPr>
        <w:t xml:space="preserve">Quel est le type d'étude épidémiologique ?</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Expérimentale ?</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D'observation ?</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Transversale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cohortes ?</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Cas-témoins ?</w:t>
      </w:r>
    </w:p>
    <w:p w:rsidR="00000000" w:rsidDel="00000000" w:rsidP="00000000" w:rsidRDefault="00000000" w:rsidRPr="00000000" w14:paraId="00000048">
      <w:pPr>
        <w:rPr/>
      </w:pPr>
      <w:r w:rsidDel="00000000" w:rsidR="00000000" w:rsidRPr="00000000">
        <w:rPr>
          <w:rtl w:val="0"/>
        </w:rPr>
        <w:t xml:space="preserve">Quelle est l'exposition étudiée ?</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Infection par le VIH ?</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Tuberculose ?</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Résidence de Malawi ?</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Infection par le VIH et tuberculose ?</w:t>
      </w:r>
    </w:p>
    <w:p w:rsidR="00000000" w:rsidDel="00000000" w:rsidP="00000000" w:rsidRDefault="00000000" w:rsidRPr="00000000" w14:paraId="0000004D">
      <w:pPr>
        <w:rPr/>
      </w:pPr>
      <w:r w:rsidDel="00000000" w:rsidR="00000000" w:rsidRPr="00000000">
        <w:rPr>
          <w:rtl w:val="0"/>
        </w:rPr>
        <w:t xml:space="preserve">Quelle est la maladie étudiée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Infection par le VIH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Tuberculose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Résidence au Malawi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Infection par le VIH et tuberculose ?</w:t>
      </w:r>
    </w:p>
    <w:p w:rsidR="00000000" w:rsidDel="00000000" w:rsidP="00000000" w:rsidRDefault="00000000" w:rsidRPr="00000000" w14:paraId="00000052">
      <w:pPr>
        <w:rPr/>
      </w:pPr>
      <w:r w:rsidDel="00000000" w:rsidR="00000000" w:rsidRPr="00000000">
        <w:rPr>
          <w:rtl w:val="0"/>
        </w:rPr>
        <w:t xml:space="preserve">Peut-on dire qu’il existe une association entre infection par le VIH et tuberculose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Oui, de façon certaine car le risque relatif est supérieur à 1</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Non, de façon certaine car le risque relatif est inférieur à 1</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Oui, a priori, mais il faudrait connaître l’intervalle de confiance du risque relatif</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D’après les données, on ne peut pas savoir s’il existe ou non une association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Pour savoir s’il existe une association, il faut calculer le rapport de cotes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jc w:val="both"/>
        <w:rPr>
          <w:b w:val="1"/>
          <w:sz w:val="24"/>
          <w:szCs w:val="24"/>
        </w:rPr>
      </w:pPr>
      <w:r w:rsidDel="00000000" w:rsidR="00000000" w:rsidRPr="00000000">
        <w:rPr>
          <w:b w:val="1"/>
          <w:sz w:val="24"/>
          <w:szCs w:val="24"/>
          <w:rtl w:val="0"/>
        </w:rPr>
        <w:t xml:space="preserve">Exercice V</w:t>
      </w:r>
    </w:p>
    <w:p w:rsidR="00000000" w:rsidDel="00000000" w:rsidP="00000000" w:rsidRDefault="00000000" w:rsidRPr="00000000" w14:paraId="0000005A">
      <w:pPr>
        <w:rPr>
          <w:sz w:val="26"/>
          <w:szCs w:val="26"/>
        </w:rPr>
      </w:pPr>
      <w:r w:rsidDel="00000000" w:rsidR="00000000" w:rsidRPr="00000000">
        <w:rPr>
          <w:sz w:val="26"/>
          <w:szCs w:val="26"/>
          <w:rtl w:val="0"/>
        </w:rPr>
        <w:t xml:space="preserve">L’association entre cholestérol et maladie cardio-vasculaire est connue depuis longtemps. Mais les résultats concernant l’association entre cholestérol et cancer sont contradictoires. Pour apporter de nouveaux éléments, des épidémiologistes ont utilisé les données recueillies à l’occasion d’une vaste étude sur les lipides et les lipoprotéines réalisée entre 1972 et 1976. L’objectif était de comparer les taux de mortalité, notamment par cancer, selon le taux de cholestérol. Les résultats sont indiqués dans le tableau suivant :</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2"/>
        <w:gridCol w:w="2243"/>
        <w:gridCol w:w="2273"/>
        <w:gridCol w:w="2244"/>
        <w:tblGridChange w:id="0">
          <w:tblGrid>
            <w:gridCol w:w="2302"/>
            <w:gridCol w:w="2243"/>
            <w:gridCol w:w="2273"/>
            <w:gridCol w:w="2244"/>
          </w:tblGrid>
        </w:tblGridChange>
      </w:tblGrid>
      <w:tr>
        <w:trPr>
          <w:cantSplit w:val="0"/>
          <w:tblHeader w:val="0"/>
        </w:trPr>
        <w:tc>
          <w:tcPr/>
          <w:p w:rsidR="00000000" w:rsidDel="00000000" w:rsidP="00000000" w:rsidRDefault="00000000" w:rsidRPr="00000000" w14:paraId="0000005B">
            <w:pPr>
              <w:rPr>
                <w:sz w:val="26"/>
                <w:szCs w:val="26"/>
              </w:rPr>
            </w:pPr>
            <w:r w:rsidDel="00000000" w:rsidR="00000000" w:rsidRPr="00000000">
              <w:rPr>
                <w:rtl w:val="0"/>
              </w:rPr>
            </w:r>
          </w:p>
        </w:tc>
        <w:tc>
          <w:tcPr>
            <w:gridSpan w:val="3"/>
          </w:tcPr>
          <w:p w:rsidR="00000000" w:rsidDel="00000000" w:rsidP="00000000" w:rsidRDefault="00000000" w:rsidRPr="00000000" w14:paraId="0000005C">
            <w:pPr>
              <w:jc w:val="center"/>
              <w:rPr>
                <w:sz w:val="26"/>
                <w:szCs w:val="26"/>
              </w:rPr>
            </w:pPr>
            <w:r w:rsidDel="00000000" w:rsidR="00000000" w:rsidRPr="00000000">
              <w:rPr>
                <w:sz w:val="26"/>
                <w:szCs w:val="26"/>
                <w:rtl w:val="0"/>
              </w:rPr>
              <w:t xml:space="preserve">Décès par cancer</w:t>
            </w:r>
          </w:p>
        </w:tc>
      </w:tr>
      <w:tr>
        <w:trPr>
          <w:cantSplit w:val="0"/>
          <w:tblHeader w:val="0"/>
        </w:trPr>
        <w:tc>
          <w:tcPr/>
          <w:p w:rsidR="00000000" w:rsidDel="00000000" w:rsidP="00000000" w:rsidRDefault="00000000" w:rsidRPr="00000000" w14:paraId="0000005F">
            <w:pPr>
              <w:rPr>
                <w:sz w:val="26"/>
                <w:szCs w:val="26"/>
              </w:rPr>
            </w:pPr>
            <w:r w:rsidDel="00000000" w:rsidR="00000000" w:rsidRPr="00000000">
              <w:rPr>
                <w:sz w:val="26"/>
                <w:szCs w:val="26"/>
                <w:rtl w:val="0"/>
              </w:rPr>
              <w:t xml:space="preserve">Cholestérol (mg/dl)</w:t>
            </w:r>
          </w:p>
        </w:tc>
        <w:tc>
          <w:tcPr/>
          <w:p w:rsidR="00000000" w:rsidDel="00000000" w:rsidP="00000000" w:rsidRDefault="00000000" w:rsidRPr="00000000" w14:paraId="00000060">
            <w:pPr>
              <w:rPr>
                <w:sz w:val="26"/>
                <w:szCs w:val="26"/>
              </w:rPr>
            </w:pPr>
            <w:r w:rsidDel="00000000" w:rsidR="00000000" w:rsidRPr="00000000">
              <w:rPr>
                <w:sz w:val="26"/>
                <w:szCs w:val="26"/>
                <w:rtl w:val="0"/>
              </w:rPr>
              <w:t xml:space="preserve">PA</w:t>
            </w:r>
          </w:p>
        </w:tc>
        <w:tc>
          <w:tcPr/>
          <w:p w:rsidR="00000000" w:rsidDel="00000000" w:rsidP="00000000" w:rsidRDefault="00000000" w:rsidRPr="00000000" w14:paraId="00000061">
            <w:pPr>
              <w:rPr>
                <w:sz w:val="26"/>
                <w:szCs w:val="26"/>
              </w:rPr>
            </w:pPr>
            <w:r w:rsidDel="00000000" w:rsidR="00000000" w:rsidRPr="00000000">
              <w:rPr>
                <w:sz w:val="26"/>
                <w:szCs w:val="26"/>
                <w:rtl w:val="0"/>
              </w:rPr>
              <w:t xml:space="preserve">Nombre</w:t>
            </w:r>
          </w:p>
        </w:tc>
        <w:tc>
          <w:tcPr/>
          <w:p w:rsidR="00000000" w:rsidDel="00000000" w:rsidP="00000000" w:rsidRDefault="00000000" w:rsidRPr="00000000" w14:paraId="00000062">
            <w:pPr>
              <w:rPr>
                <w:sz w:val="26"/>
                <w:szCs w:val="26"/>
              </w:rPr>
            </w:pPr>
            <w:r w:rsidDel="00000000" w:rsidR="00000000" w:rsidRPr="00000000">
              <w:rPr>
                <w:sz w:val="26"/>
                <w:szCs w:val="26"/>
                <w:rtl w:val="0"/>
              </w:rPr>
              <w:t xml:space="preserve">TI pour 1000 PA</w:t>
            </w:r>
          </w:p>
        </w:tc>
      </w:tr>
      <w:tr>
        <w:trPr>
          <w:cantSplit w:val="0"/>
          <w:tblHeader w:val="0"/>
        </w:trPr>
        <w:tc>
          <w:tcPr/>
          <w:p w:rsidR="00000000" w:rsidDel="00000000" w:rsidP="00000000" w:rsidRDefault="00000000" w:rsidRPr="00000000" w14:paraId="00000063">
            <w:pPr>
              <w:rPr>
                <w:sz w:val="26"/>
                <w:szCs w:val="26"/>
              </w:rPr>
            </w:pPr>
            <w:r w:rsidDel="00000000" w:rsidR="00000000" w:rsidRPr="00000000">
              <w:rPr>
                <w:sz w:val="26"/>
                <w:szCs w:val="26"/>
                <w:rtl w:val="0"/>
              </w:rPr>
              <w:t xml:space="preserve">≤ 187</w:t>
            </w:r>
          </w:p>
        </w:tc>
        <w:tc>
          <w:tcPr/>
          <w:p w:rsidR="00000000" w:rsidDel="00000000" w:rsidP="00000000" w:rsidRDefault="00000000" w:rsidRPr="00000000" w14:paraId="00000064">
            <w:pPr>
              <w:rPr>
                <w:sz w:val="26"/>
                <w:szCs w:val="26"/>
              </w:rPr>
            </w:pPr>
            <w:r w:rsidDel="00000000" w:rsidR="00000000" w:rsidRPr="00000000">
              <w:rPr>
                <w:sz w:val="26"/>
                <w:szCs w:val="26"/>
                <w:rtl w:val="0"/>
              </w:rPr>
              <w:t xml:space="preserve">4297</w:t>
            </w:r>
          </w:p>
        </w:tc>
        <w:tc>
          <w:tcPr/>
          <w:p w:rsidR="00000000" w:rsidDel="00000000" w:rsidP="00000000" w:rsidRDefault="00000000" w:rsidRPr="00000000" w14:paraId="00000065">
            <w:pPr>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066">
            <w:pPr>
              <w:rPr>
                <w:sz w:val="26"/>
                <w:szCs w:val="26"/>
              </w:rPr>
            </w:pPr>
            <w:r w:rsidDel="00000000" w:rsidR="00000000" w:rsidRPr="00000000">
              <w:rPr>
                <w:sz w:val="26"/>
                <w:szCs w:val="26"/>
                <w:rtl w:val="0"/>
              </w:rPr>
              <w:t xml:space="preserve">2,33</w:t>
            </w:r>
          </w:p>
        </w:tc>
      </w:tr>
      <w:tr>
        <w:trPr>
          <w:cantSplit w:val="0"/>
          <w:tblHeader w:val="0"/>
        </w:trPr>
        <w:tc>
          <w:tcPr/>
          <w:p w:rsidR="00000000" w:rsidDel="00000000" w:rsidP="00000000" w:rsidRDefault="00000000" w:rsidRPr="00000000" w14:paraId="00000067">
            <w:pPr>
              <w:rPr>
                <w:sz w:val="26"/>
                <w:szCs w:val="26"/>
              </w:rPr>
            </w:pPr>
            <w:r w:rsidDel="00000000" w:rsidR="00000000" w:rsidRPr="00000000">
              <w:rPr>
                <w:sz w:val="26"/>
                <w:szCs w:val="26"/>
                <w:rtl w:val="0"/>
              </w:rPr>
              <w:t xml:space="preserve">188-210</w:t>
            </w:r>
          </w:p>
        </w:tc>
        <w:tc>
          <w:tcPr/>
          <w:p w:rsidR="00000000" w:rsidDel="00000000" w:rsidP="00000000" w:rsidRDefault="00000000" w:rsidRPr="00000000" w14:paraId="00000068">
            <w:pPr>
              <w:rPr>
                <w:sz w:val="26"/>
                <w:szCs w:val="26"/>
              </w:rPr>
            </w:pPr>
            <w:r w:rsidDel="00000000" w:rsidR="00000000" w:rsidRPr="00000000">
              <w:rPr>
                <w:sz w:val="26"/>
                <w:szCs w:val="26"/>
                <w:rtl w:val="0"/>
              </w:rPr>
              <w:t xml:space="preserve">4711</w:t>
            </w:r>
          </w:p>
        </w:tc>
        <w:tc>
          <w:tcPr/>
          <w:p w:rsidR="00000000" w:rsidDel="00000000" w:rsidP="00000000" w:rsidRDefault="00000000" w:rsidRPr="00000000" w14:paraId="00000069">
            <w:pPr>
              <w:rPr>
                <w:sz w:val="26"/>
                <w:szCs w:val="26"/>
              </w:rPr>
            </w:pPr>
            <w:r w:rsidDel="00000000" w:rsidR="00000000" w:rsidRPr="00000000">
              <w:rPr>
                <w:sz w:val="26"/>
                <w:szCs w:val="26"/>
                <w:rtl w:val="0"/>
              </w:rPr>
              <w:t xml:space="preserve">13</w:t>
            </w:r>
          </w:p>
        </w:tc>
        <w:tc>
          <w:tcPr/>
          <w:p w:rsidR="00000000" w:rsidDel="00000000" w:rsidP="00000000" w:rsidRDefault="00000000" w:rsidRPr="00000000" w14:paraId="0000006A">
            <w:pPr>
              <w:rPr>
                <w:sz w:val="26"/>
                <w:szCs w:val="26"/>
              </w:rPr>
            </w:pPr>
            <w:r w:rsidDel="00000000" w:rsidR="00000000" w:rsidRPr="00000000">
              <w:rPr>
                <w:sz w:val="26"/>
                <w:szCs w:val="26"/>
                <w:rtl w:val="0"/>
              </w:rPr>
              <w:t xml:space="preserve">2,76</w:t>
            </w:r>
          </w:p>
        </w:tc>
      </w:tr>
      <w:tr>
        <w:trPr>
          <w:cantSplit w:val="0"/>
          <w:tblHeader w:val="0"/>
        </w:trPr>
        <w:tc>
          <w:tcPr/>
          <w:p w:rsidR="00000000" w:rsidDel="00000000" w:rsidP="00000000" w:rsidRDefault="00000000" w:rsidRPr="00000000" w14:paraId="0000006B">
            <w:pPr>
              <w:rPr>
                <w:sz w:val="26"/>
                <w:szCs w:val="26"/>
              </w:rPr>
            </w:pPr>
            <w:r w:rsidDel="00000000" w:rsidR="00000000" w:rsidRPr="00000000">
              <w:rPr>
                <w:sz w:val="26"/>
                <w:szCs w:val="26"/>
                <w:rtl w:val="0"/>
              </w:rPr>
              <w:t xml:space="preserve">211-235</w:t>
            </w:r>
          </w:p>
        </w:tc>
        <w:tc>
          <w:tcPr/>
          <w:p w:rsidR="00000000" w:rsidDel="00000000" w:rsidP="00000000" w:rsidRDefault="00000000" w:rsidRPr="00000000" w14:paraId="0000006C">
            <w:pPr>
              <w:rPr>
                <w:sz w:val="26"/>
                <w:szCs w:val="26"/>
              </w:rPr>
            </w:pPr>
            <w:r w:rsidDel="00000000" w:rsidR="00000000" w:rsidRPr="00000000">
              <w:rPr>
                <w:sz w:val="26"/>
                <w:szCs w:val="26"/>
                <w:rtl w:val="0"/>
              </w:rPr>
              <w:t xml:space="preserve">5056</w:t>
            </w:r>
          </w:p>
        </w:tc>
        <w:tc>
          <w:tcPr/>
          <w:p w:rsidR="00000000" w:rsidDel="00000000" w:rsidP="00000000" w:rsidRDefault="00000000" w:rsidRPr="00000000" w14:paraId="0000006D">
            <w:pPr>
              <w:rPr>
                <w:sz w:val="26"/>
                <w:szCs w:val="26"/>
              </w:rPr>
            </w:pPr>
            <w:r w:rsidDel="00000000" w:rsidR="00000000" w:rsidRPr="00000000">
              <w:rPr>
                <w:sz w:val="26"/>
                <w:szCs w:val="26"/>
                <w:rtl w:val="0"/>
              </w:rPr>
              <w:t xml:space="preserve">13</w:t>
            </w:r>
          </w:p>
        </w:tc>
        <w:tc>
          <w:tcPr/>
          <w:p w:rsidR="00000000" w:rsidDel="00000000" w:rsidP="00000000" w:rsidRDefault="00000000" w:rsidRPr="00000000" w14:paraId="0000006E">
            <w:pPr>
              <w:rPr>
                <w:sz w:val="26"/>
                <w:szCs w:val="26"/>
              </w:rPr>
            </w:pPr>
            <w:r w:rsidDel="00000000" w:rsidR="00000000" w:rsidRPr="00000000">
              <w:rPr>
                <w:sz w:val="26"/>
                <w:szCs w:val="26"/>
                <w:rtl w:val="0"/>
              </w:rPr>
              <w:t xml:space="preserve">2,57</w:t>
            </w:r>
          </w:p>
        </w:tc>
      </w:tr>
      <w:tr>
        <w:trPr>
          <w:cantSplit w:val="0"/>
          <w:tblHeader w:val="0"/>
        </w:trPr>
        <w:tc>
          <w:tcPr/>
          <w:p w:rsidR="00000000" w:rsidDel="00000000" w:rsidP="00000000" w:rsidRDefault="00000000" w:rsidRPr="00000000" w14:paraId="0000006F">
            <w:pPr>
              <w:rPr>
                <w:sz w:val="26"/>
                <w:szCs w:val="26"/>
              </w:rPr>
            </w:pPr>
            <w:r w:rsidDel="00000000" w:rsidR="00000000" w:rsidRPr="00000000">
              <w:rPr>
                <w:sz w:val="26"/>
                <w:szCs w:val="26"/>
                <w:rtl w:val="0"/>
              </w:rPr>
              <w:t xml:space="preserve">≥ 235</w:t>
            </w:r>
          </w:p>
        </w:tc>
        <w:tc>
          <w:tcPr/>
          <w:p w:rsidR="00000000" w:rsidDel="00000000" w:rsidP="00000000" w:rsidRDefault="00000000" w:rsidRPr="00000000" w14:paraId="00000070">
            <w:pPr>
              <w:rPr>
                <w:sz w:val="26"/>
                <w:szCs w:val="26"/>
              </w:rPr>
            </w:pPr>
            <w:r w:rsidDel="00000000" w:rsidR="00000000" w:rsidRPr="00000000">
              <w:rPr>
                <w:sz w:val="26"/>
                <w:szCs w:val="26"/>
                <w:rtl w:val="0"/>
              </w:rPr>
              <w:t xml:space="preserve">8818</w:t>
            </w:r>
          </w:p>
        </w:tc>
        <w:tc>
          <w:tcPr/>
          <w:p w:rsidR="00000000" w:rsidDel="00000000" w:rsidP="00000000" w:rsidRDefault="00000000" w:rsidRPr="00000000" w14:paraId="00000071">
            <w:pPr>
              <w:rPr>
                <w:sz w:val="26"/>
                <w:szCs w:val="26"/>
              </w:rPr>
            </w:pPr>
            <w:r w:rsidDel="00000000" w:rsidR="00000000" w:rsidRPr="00000000">
              <w:rPr>
                <w:sz w:val="26"/>
                <w:szCs w:val="26"/>
                <w:rtl w:val="0"/>
              </w:rPr>
              <w:t xml:space="preserve">25</w:t>
            </w:r>
          </w:p>
        </w:tc>
        <w:tc>
          <w:tcPr/>
          <w:p w:rsidR="00000000" w:rsidDel="00000000" w:rsidP="00000000" w:rsidRDefault="00000000" w:rsidRPr="00000000" w14:paraId="00000072">
            <w:pPr>
              <w:rPr>
                <w:sz w:val="26"/>
                <w:szCs w:val="26"/>
              </w:rPr>
            </w:pPr>
            <w:r w:rsidDel="00000000" w:rsidR="00000000" w:rsidRPr="00000000">
              <w:rPr>
                <w:sz w:val="26"/>
                <w:szCs w:val="26"/>
                <w:rtl w:val="0"/>
              </w:rPr>
              <w:t xml:space="preserve">2,84</w:t>
            </w:r>
          </w:p>
        </w:tc>
      </w:tr>
    </w:tbl>
    <w:p w:rsidR="00000000" w:rsidDel="00000000" w:rsidP="00000000" w:rsidRDefault="00000000" w:rsidRPr="00000000" w14:paraId="00000073">
      <w:pPr>
        <w:rPr>
          <w:sz w:val="26"/>
          <w:szCs w:val="26"/>
        </w:rPr>
      </w:pPr>
      <w:r w:rsidDel="00000000" w:rsidR="00000000" w:rsidRPr="00000000">
        <w:rPr>
          <w:sz w:val="26"/>
          <w:szCs w:val="26"/>
          <w:rtl w:val="0"/>
        </w:rPr>
        <w:t xml:space="preserve">TI : taux d’incidence, PA : personne année</w:t>
      </w:r>
    </w:p>
    <w:p w:rsidR="00000000" w:rsidDel="00000000" w:rsidP="00000000" w:rsidRDefault="00000000" w:rsidRPr="00000000" w14:paraId="00000074">
      <w:pPr>
        <w:numPr>
          <w:ilvl w:val="0"/>
          <w:numId w:val="4"/>
        </w:numPr>
        <w:spacing w:after="0" w:line="240" w:lineRule="auto"/>
        <w:ind w:left="720" w:hanging="360"/>
        <w:rPr>
          <w:sz w:val="26"/>
          <w:szCs w:val="26"/>
        </w:rPr>
      </w:pPr>
      <w:r w:rsidDel="00000000" w:rsidR="00000000" w:rsidRPr="00000000">
        <w:rPr>
          <w:sz w:val="26"/>
          <w:szCs w:val="26"/>
          <w:rtl w:val="0"/>
        </w:rPr>
        <w:t xml:space="preserve">Quel est le type d’étude utilisé ? Justifiez votre réponse</w:t>
      </w:r>
    </w:p>
    <w:p w:rsidR="00000000" w:rsidDel="00000000" w:rsidP="00000000" w:rsidRDefault="00000000" w:rsidRPr="00000000" w14:paraId="00000075">
      <w:pPr>
        <w:numPr>
          <w:ilvl w:val="0"/>
          <w:numId w:val="4"/>
        </w:numPr>
        <w:spacing w:after="0" w:line="240" w:lineRule="auto"/>
        <w:ind w:left="720" w:hanging="360"/>
        <w:rPr>
          <w:sz w:val="26"/>
          <w:szCs w:val="26"/>
        </w:rPr>
      </w:pPr>
      <w:r w:rsidDel="00000000" w:rsidR="00000000" w:rsidRPr="00000000">
        <w:rPr>
          <w:sz w:val="26"/>
          <w:szCs w:val="26"/>
          <w:rtl w:val="0"/>
        </w:rPr>
        <w:t xml:space="preserve">Quel est le taux d’incidence de la mortalité par cancer chez les sujets dont le taux de cholestérol est inférieur à 235mg/dl ?</w:t>
      </w:r>
    </w:p>
    <w:p w:rsidR="00000000" w:rsidDel="00000000" w:rsidP="00000000" w:rsidRDefault="00000000" w:rsidRPr="00000000" w14:paraId="00000076">
      <w:pPr>
        <w:numPr>
          <w:ilvl w:val="0"/>
          <w:numId w:val="4"/>
        </w:numPr>
        <w:spacing w:after="0" w:line="240" w:lineRule="auto"/>
        <w:ind w:left="720" w:hanging="360"/>
        <w:rPr>
          <w:sz w:val="26"/>
          <w:szCs w:val="26"/>
        </w:rPr>
      </w:pPr>
      <w:r w:rsidDel="00000000" w:rsidR="00000000" w:rsidRPr="00000000">
        <w:rPr>
          <w:sz w:val="26"/>
          <w:szCs w:val="26"/>
          <w:rtl w:val="0"/>
        </w:rPr>
        <w:t xml:space="preserve">Quelle mesure d’association peut on déterminer dans ce type d’étude ?</w:t>
      </w:r>
    </w:p>
    <w:p w:rsidR="00000000" w:rsidDel="00000000" w:rsidP="00000000" w:rsidRDefault="00000000" w:rsidRPr="00000000" w14:paraId="00000077">
      <w:pPr>
        <w:numPr>
          <w:ilvl w:val="0"/>
          <w:numId w:val="4"/>
        </w:numPr>
        <w:spacing w:after="0" w:line="240" w:lineRule="auto"/>
        <w:ind w:left="720" w:hanging="360"/>
        <w:rPr>
          <w:sz w:val="26"/>
          <w:szCs w:val="26"/>
        </w:rPr>
      </w:pPr>
      <w:r w:rsidDel="00000000" w:rsidR="00000000" w:rsidRPr="00000000">
        <w:rPr>
          <w:sz w:val="26"/>
          <w:szCs w:val="26"/>
          <w:rtl w:val="0"/>
        </w:rPr>
        <w:t xml:space="preserve">Quel est le risque relatif de décès par cancer associé à un taux de cholestérol supérieur à 235mg/dl, en prenant comme référence les sujets dont le taux de cholestérol est inférieur à 187mg/dl ?</w:t>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867BC5"/>
    <w:pPr>
      <w:spacing w:after="200" w:line="276" w:lineRule="auto"/>
      <w:ind w:left="720"/>
      <w:contextualSpacing w:val="1"/>
    </w:pPr>
    <w:rPr>
      <w:rFonts w:ascii="Calibri" w:cs="Times New Roman" w:eastAsia="Calibri" w:hAnsi="Calibri"/>
    </w:rPr>
  </w:style>
  <w:style w:type="table" w:styleId="Grilledutableau">
    <w:name w:val="Table Grid"/>
    <w:basedOn w:val="TableauNormal"/>
    <w:uiPriority w:val="59"/>
    <w:rsid w:val="007B4CCD"/>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WDk6Dj42Lvosqy9iaXTNs9XXA==">CgMxLjAyCGguZ2pkZ3hzOAByITFoRjd4SC11QTVQV1hFcU9iaE9WUmo5NjdseXM0U2F4aA==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2023-12-19T10:29:00Z</dcterms:created>
  <dc:creator>pr.Tachfouti</dc:creator>
</cp:coreProperties>
</file>