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C8EBF"/>
          <w:sz w:val="48"/>
        </w:rPr>
        <w:t>ERP Grocery System</w:t>
      </w:r>
    </w:p>
    <w:p>
      <w:pPr>
        <w:jc w:val="center"/>
      </w:pPr>
      <w:r>
        <w:rPr>
          <w:color w:val="555555"/>
          <w:sz w:val="32"/>
        </w:rPr>
        <w:t>Module &amp; Bean Reference</w:t>
      </w:r>
    </w:p>
    <w:p/>
    <w:p/>
    <w:p>
      <w:pPr>
        <w:pStyle w:val="Heading1"/>
      </w:pPr>
      <w:r>
        <w:rPr>
          <w:color w:val="1E1E2E"/>
        </w:rPr>
        <w:t>Modules</w:t>
      </w:r>
    </w:p>
    <w:p>
      <w:pPr>
        <w:pStyle w:val="Heading2"/>
      </w:pPr>
      <w:r>
        <w:rPr>
          <w:b/>
          <w:color w:val="6C8EBF"/>
          <w:sz w:val="26"/>
        </w:rPr>
        <w:t>HRModule</w:t>
      </w:r>
    </w:p>
    <w:p>
      <w:r>
        <w:rPr>
          <w:b/>
          <w:color w:val="FFFFFF"/>
          <w:sz w:val="17"/>
        </w:rPr>
        <w:t xml:space="preserve">  @Stateful  </w:t>
      </w:r>
      <w:r>
        <w:t xml:space="preserve">  </w:t>
      </w:r>
      <w:r>
        <w:rPr>
          <w:i/>
          <w:sz w:val="19"/>
        </w:rPr>
        <w:t>Manages employees, shifts, attendance, and payroll. Uses a multi-step session to accumulate payroll values across calls before finalizing.</w:t>
      </w:r>
    </w:p>
    <w:p>
      <w:pPr>
        <w:spacing w:before="80" w:after="40"/>
      </w:pPr>
      <w:r>
        <w:rPr>
          <w:b/>
          <w:color w:val="6C8EBF"/>
          <w:sz w:val="18"/>
        </w:rPr>
        <w:t>Interfaces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4986"/>
        <w:gridCol w:w="4986"/>
      </w:tblGrid>
      <w:tr>
        <w:tc>
          <w:tcPr>
            <w:tcW w:type="dxa" w:w="1701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7370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Interface</w:t>
            </w:r>
          </w:p>
        </w:tc>
      </w:tr>
      <w:tr>
        <w:tc>
          <w:tcPr>
            <w:tcW w:type="dxa" w:w="1701"/>
            <w:shd w:val="clear" w:color="auto" w:fill="F0F4F9"/>
            <w:vAlign w:val="center"/>
          </w:tcPr>
          <w:p>
            <w:r>
              <w:rPr>
                <w:sz w:val="17"/>
              </w:rPr>
              <w:t>Provides</w:t>
            </w:r>
          </w:p>
        </w:tc>
        <w:tc>
          <w:tcPr>
            <w:tcW w:type="dxa" w:w="7370"/>
            <w:shd w:val="clear" w:color="auto" w:fill="F0F4F9"/>
            <w:vAlign w:val="center"/>
          </w:tcPr>
          <w:p>
            <w:r>
              <w:rPr>
                <w:sz w:val="17"/>
              </w:rPr>
              <w:t>IStaffData, IPayrollService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7"/>
              </w:rPr>
              <w:t>Requires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</w:tr>
    </w:tbl>
    <w:p/>
    <w:p>
      <w:pPr>
        <w:spacing w:before="80" w:after="40"/>
      </w:pPr>
      <w:r>
        <w:rPr>
          <w:b/>
          <w:color w:val="6C8EBF"/>
          <w:sz w:val="18"/>
        </w:rPr>
        <w:t>Methods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4986"/>
        <w:gridCol w:w="4986"/>
      </w:tblGrid>
      <w:tr>
        <w:tc>
          <w:tcPr>
            <w:tcW w:type="dxa" w:w="3969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5102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69"/>
            <w:shd w:val="clear" w:color="auto" w:fill="F0F4F9"/>
            <w:vAlign w:val="center"/>
          </w:tcPr>
          <w:p>
            <w:r>
              <w:rPr>
                <w:sz w:val="17"/>
              </w:rPr>
              <w:t>beginPayrollSession(employeeId)</w:t>
            </w:r>
          </w:p>
        </w:tc>
        <w:tc>
          <w:tcPr>
            <w:tcW w:type="dxa" w:w="5102"/>
            <w:shd w:val="clear" w:color="auto" w:fill="F0F4F9"/>
            <w:vAlign w:val="center"/>
          </w:tcPr>
          <w:p>
            <w:r>
              <w:rPr>
                <w:sz w:val="17"/>
              </w:rPr>
              <w:t>Opens a payroll session; loads employee into session state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17"/>
              </w:rPr>
              <w:t>loadShifts(period)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17"/>
              </w:rPr>
              <w:t>Loads shifts for the active employee; accumulates hours</w:t>
            </w:r>
          </w:p>
        </w:tc>
      </w:tr>
      <w:tr>
        <w:tc>
          <w:tcPr>
            <w:tcW w:type="dxa" w:w="3969"/>
            <w:shd w:val="clear" w:color="auto" w:fill="F0F4F9"/>
            <w:vAlign w:val="center"/>
          </w:tcPr>
          <w:p>
            <w:r>
              <w:rPr>
                <w:sz w:val="17"/>
              </w:rPr>
              <w:t>computeGrossPay()</w:t>
            </w:r>
          </w:p>
        </w:tc>
        <w:tc>
          <w:tcPr>
            <w:tcW w:type="dxa" w:w="5102"/>
            <w:shd w:val="clear" w:color="auto" w:fill="F0F4F9"/>
            <w:vAlign w:val="center"/>
          </w:tcPr>
          <w:p>
            <w:r>
              <w:rPr>
                <w:sz w:val="17"/>
              </w:rPr>
              <w:t>Derives gross pay from accumulated hours × hourly rate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17"/>
              </w:rPr>
              <w:t>finalizePayroll(period)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17"/>
              </w:rPr>
              <w:t>Applies 15% deductions, persists PayrollBean, returns it</w:t>
            </w:r>
          </w:p>
        </w:tc>
      </w:tr>
      <w:tr>
        <w:tc>
          <w:tcPr>
            <w:tcW w:type="dxa" w:w="3969"/>
            <w:shd w:val="clear" w:color="auto" w:fill="F0F4F9"/>
            <w:vAlign w:val="center"/>
          </w:tcPr>
          <w:p>
            <w:r>
              <w:rPr>
                <w:sz w:val="17"/>
              </w:rPr>
              <w:t>endSession()</w:t>
            </w:r>
          </w:p>
        </w:tc>
        <w:tc>
          <w:tcPr>
            <w:tcW w:type="dxa" w:w="5102"/>
            <w:shd w:val="clear" w:color="auto" w:fill="F0F4F9"/>
            <w:vAlign w:val="center"/>
          </w:tcPr>
          <w:p>
            <w:r>
              <w:rPr>
                <w:sz w:val="17"/>
              </w:rPr>
              <w:t>Clears all session state (@Remove)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17"/>
              </w:rPr>
              <w:t>calculatePayroll(employeeId, period)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17"/>
              </w:rPr>
              <w:t>Convenience: runs all 5 steps in sequence</w:t>
            </w:r>
          </w:p>
        </w:tc>
      </w:tr>
      <w:tr>
        <w:tc>
          <w:tcPr>
            <w:tcW w:type="dxa" w:w="3969"/>
            <w:shd w:val="clear" w:color="auto" w:fill="F0F4F9"/>
            <w:vAlign w:val="center"/>
          </w:tcPr>
          <w:p>
            <w:r>
              <w:rPr>
                <w:sz w:val="17"/>
              </w:rPr>
              <w:t>getStaffIdsByStore(storeId)</w:t>
            </w:r>
          </w:p>
        </w:tc>
        <w:tc>
          <w:tcPr>
            <w:tcW w:type="dxa" w:w="5102"/>
            <w:shd w:val="clear" w:color="auto" w:fill="F0F4F9"/>
            <w:vAlign w:val="center"/>
          </w:tcPr>
          <w:p>
            <w:r>
              <w:rPr>
                <w:sz w:val="17"/>
              </w:rPr>
              <w:t>Returns employee IDs for a store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17"/>
              </w:rPr>
              <w:t>getTotalPayrollCost(period)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17"/>
              </w:rPr>
              <w:t>Returns total payroll cost for a period</w:t>
            </w:r>
          </w:p>
        </w:tc>
      </w:tr>
      <w:tr>
        <w:tc>
          <w:tcPr>
            <w:tcW w:type="dxa" w:w="3969"/>
            <w:shd w:val="clear" w:color="auto" w:fill="F0F4F9"/>
            <w:vAlign w:val="center"/>
          </w:tcPr>
          <w:p>
            <w:r>
              <w:rPr>
                <w:sz w:val="17"/>
              </w:rPr>
              <w:t>getStaffCount(storeId)</w:t>
            </w:r>
          </w:p>
        </w:tc>
        <w:tc>
          <w:tcPr>
            <w:tcW w:type="dxa" w:w="5102"/>
            <w:shd w:val="clear" w:color="auto" w:fill="F0F4F9"/>
            <w:vAlign w:val="center"/>
          </w:tcPr>
          <w:p>
            <w:r>
              <w:rPr>
                <w:sz w:val="17"/>
              </w:rPr>
              <w:t>Returns number of employees in a store</w:t>
            </w:r>
          </w:p>
        </w:tc>
      </w:tr>
    </w:tbl>
    <w:p/>
    <w:p>
      <w:pPr>
        <w:spacing w:before="80" w:after="40"/>
      </w:pPr>
      <w:r>
        <w:rPr>
          <w:b/>
          <w:color w:val="6C8EBF"/>
          <w:sz w:val="18"/>
        </w:rPr>
        <w:t>Beans Used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9972"/>
      </w:tblGrid>
      <w:tr>
        <w:tc>
          <w:tcPr>
            <w:tcW w:type="dxa" w:w="9071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Bean</w:t>
            </w:r>
          </w:p>
        </w:tc>
      </w:tr>
      <w:tr>
        <w:tc>
          <w:tcPr>
            <w:tcW w:type="dxa" w:w="9071"/>
            <w:shd w:val="clear" w:color="auto" w:fill="F0F4F9"/>
            <w:vAlign w:val="center"/>
          </w:tcPr>
          <w:p>
            <w:r>
              <w:rPr>
                <w:sz w:val="17"/>
              </w:rPr>
              <w:t>EmployeeBean</w:t>
            </w:r>
          </w:p>
        </w:tc>
      </w:tr>
      <w:tr>
        <w:tc>
          <w:tcPr>
            <w:tcW w:type="dxa" w:w="9071"/>
            <w:shd w:val="clear" w:color="auto" w:fill="FFFFFF"/>
            <w:vAlign w:val="center"/>
          </w:tcPr>
          <w:p>
            <w:r>
              <w:rPr>
                <w:sz w:val="17"/>
              </w:rPr>
              <w:t>ShiftBean</w:t>
            </w:r>
          </w:p>
        </w:tc>
      </w:tr>
      <w:tr>
        <w:tc>
          <w:tcPr>
            <w:tcW w:type="dxa" w:w="9071"/>
            <w:shd w:val="clear" w:color="auto" w:fill="F0F4F9"/>
            <w:vAlign w:val="center"/>
          </w:tcPr>
          <w:p>
            <w:r>
              <w:rPr>
                <w:sz w:val="17"/>
              </w:rPr>
              <w:t>PayrollBean</w:t>
            </w:r>
          </w:p>
        </w:tc>
      </w:tr>
      <w:tr>
        <w:tc>
          <w:tcPr>
            <w:tcW w:type="dxa" w:w="9071"/>
            <w:shd w:val="clear" w:color="auto" w:fill="FFFFFF"/>
            <w:vAlign w:val="center"/>
          </w:tcPr>
          <w:p>
            <w:r>
              <w:rPr>
                <w:sz w:val="17"/>
              </w:rPr>
              <w:t>AttendanceBean</w:t>
            </w:r>
          </w:p>
        </w:tc>
      </w:tr>
    </w:tbl>
    <w:p/>
    <w:p>
      <w:pPr>
        <w:pStyle w:val="Heading2"/>
      </w:pPr>
      <w:r>
        <w:rPr>
          <w:b/>
          <w:color w:val="6C8EBF"/>
          <w:sz w:val="26"/>
        </w:rPr>
        <w:t>StoreInventoryBean</w:t>
      </w:r>
    </w:p>
    <w:p>
      <w:r>
        <w:rPr>
          <w:b/>
          <w:color w:val="FFFFFF"/>
          <w:sz w:val="17"/>
        </w:rPr>
        <w:t xml:space="preserve">  @Stateful — Composite Leaf  </w:t>
      </w:r>
      <w:r>
        <w:t xml:space="preserve">  </w:t>
      </w:r>
      <w:r>
        <w:rPr>
          <w:i/>
          <w:sz w:val="19"/>
        </w:rPr>
        <w:t>Represents stock at one physical store branch. Fires LOW_STOCK messages to StockAlertMDB when a stock update drops a product below the threshold.</w:t>
      </w:r>
    </w:p>
    <w:p>
      <w:pPr>
        <w:spacing w:before="80" w:after="40"/>
      </w:pPr>
      <w:r>
        <w:rPr>
          <w:b/>
          <w:color w:val="6C8EBF"/>
          <w:sz w:val="18"/>
        </w:rPr>
        <w:t>Interfaces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4986"/>
        <w:gridCol w:w="4986"/>
      </w:tblGrid>
      <w:tr>
        <w:tc>
          <w:tcPr>
            <w:tcW w:type="dxa" w:w="1701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7370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Interface</w:t>
            </w:r>
          </w:p>
        </w:tc>
      </w:tr>
      <w:tr>
        <w:tc>
          <w:tcPr>
            <w:tcW w:type="dxa" w:w="1701"/>
            <w:shd w:val="clear" w:color="auto" w:fill="F0F4F9"/>
            <w:vAlign w:val="center"/>
          </w:tcPr>
          <w:p>
            <w:r>
              <w:rPr>
                <w:sz w:val="17"/>
              </w:rPr>
              <w:t>Provides</w:t>
            </w:r>
          </w:p>
        </w:tc>
        <w:tc>
          <w:tcPr>
            <w:tcW w:type="dxa" w:w="7370"/>
            <w:shd w:val="clear" w:color="auto" w:fill="F0F4F9"/>
            <w:vAlign w:val="center"/>
          </w:tcPr>
          <w:p>
            <w:r>
              <w:rPr>
                <w:sz w:val="17"/>
              </w:rPr>
              <w:t>IStoreInventory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7"/>
              </w:rPr>
              <w:t>Requires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7"/>
              </w:rPr>
              <w:t>StockAlertMDB (injected via setStockAlertMDB())</w:t>
            </w:r>
          </w:p>
        </w:tc>
      </w:tr>
    </w:tbl>
    <w:p/>
    <w:p>
      <w:pPr>
        <w:spacing w:before="80" w:after="40"/>
      </w:pPr>
      <w:r>
        <w:rPr>
          <w:b/>
          <w:color w:val="6C8EBF"/>
          <w:sz w:val="18"/>
        </w:rPr>
        <w:t>Methods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4986"/>
        <w:gridCol w:w="4986"/>
      </w:tblGrid>
      <w:tr>
        <w:tc>
          <w:tcPr>
            <w:tcW w:type="dxa" w:w="3969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5102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69"/>
            <w:shd w:val="clear" w:color="auto" w:fill="F0F4F9"/>
            <w:vAlign w:val="center"/>
          </w:tcPr>
          <w:p>
            <w:r>
              <w:rPr>
                <w:sz w:val="17"/>
              </w:rPr>
              <w:t>checkStock(productId)</w:t>
            </w:r>
          </w:p>
        </w:tc>
        <w:tc>
          <w:tcPr>
            <w:tcW w:type="dxa" w:w="5102"/>
            <w:shd w:val="clear" w:color="auto" w:fill="F0F4F9"/>
            <w:vAlign w:val="center"/>
          </w:tcPr>
          <w:p>
            <w:r>
              <w:rPr>
                <w:sz w:val="17"/>
              </w:rPr>
              <w:t>Returns quantity on hand for a product at this store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17"/>
              </w:rPr>
              <w:t>updateStock(productId, delta)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17"/>
              </w:rPr>
              <w:t>Applies signed delta; fires low-stock alert if threshold breached</w:t>
            </w:r>
          </w:p>
        </w:tc>
      </w:tr>
      <w:tr>
        <w:tc>
          <w:tcPr>
            <w:tcW w:type="dxa" w:w="3969"/>
            <w:shd w:val="clear" w:color="auto" w:fill="F0F4F9"/>
            <w:vAlign w:val="center"/>
          </w:tcPr>
          <w:p>
            <w:r>
              <w:rPr>
                <w:sz w:val="17"/>
              </w:rPr>
              <w:t>getLowStockAlerts()</w:t>
            </w:r>
          </w:p>
        </w:tc>
        <w:tc>
          <w:tcPr>
            <w:tcW w:type="dxa" w:w="5102"/>
            <w:shd w:val="clear" w:color="auto" w:fill="F0F4F9"/>
            <w:vAlign w:val="center"/>
          </w:tcPr>
          <w:p>
            <w:r>
              <w:rPr>
                <w:sz w:val="17"/>
              </w:rPr>
              <w:t>Returns list of products currently below threshold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17"/>
              </w:rPr>
              <w:t>getStoreId()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17"/>
              </w:rPr>
              <w:t>Returns this store's ID</w:t>
            </w:r>
          </w:p>
        </w:tc>
      </w:tr>
      <w:tr>
        <w:tc>
          <w:tcPr>
            <w:tcW w:type="dxa" w:w="3969"/>
            <w:shd w:val="clear" w:color="auto" w:fill="F0F4F9"/>
            <w:vAlign w:val="center"/>
          </w:tcPr>
          <w:p>
            <w:r>
              <w:rPr>
                <w:sz w:val="17"/>
              </w:rPr>
              <w:t>closeStore()</w:t>
            </w:r>
          </w:p>
        </w:tc>
        <w:tc>
          <w:tcPr>
            <w:tcW w:type="dxa" w:w="5102"/>
            <w:shd w:val="clear" w:color="auto" w:fill="F0F4F9"/>
            <w:vAlign w:val="center"/>
          </w:tcPr>
          <w:p>
            <w:r>
              <w:rPr>
                <w:sz w:val="17"/>
              </w:rPr>
              <w:t>Clears session state (@Remove)</w:t>
            </w:r>
          </w:p>
        </w:tc>
      </w:tr>
    </w:tbl>
    <w:p/>
    <w:p>
      <w:pPr>
        <w:spacing w:before="80" w:after="40"/>
      </w:pPr>
      <w:r>
        <w:rPr>
          <w:b/>
          <w:color w:val="6C8EBF"/>
          <w:sz w:val="18"/>
        </w:rPr>
        <w:t>Beans Used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9972"/>
      </w:tblGrid>
      <w:tr>
        <w:tc>
          <w:tcPr>
            <w:tcW w:type="dxa" w:w="9071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Bean</w:t>
            </w:r>
          </w:p>
        </w:tc>
      </w:tr>
      <w:tr>
        <w:tc>
          <w:tcPr>
            <w:tcW w:type="dxa" w:w="9071"/>
            <w:shd w:val="clear" w:color="auto" w:fill="F0F4F9"/>
            <w:vAlign w:val="center"/>
          </w:tcPr>
          <w:p>
            <w:r>
              <w:rPr>
                <w:sz w:val="17"/>
              </w:rPr>
              <w:t>StockAlertBean</w:t>
            </w:r>
          </w:p>
        </w:tc>
      </w:tr>
    </w:tbl>
    <w:p/>
    <w:p>
      <w:pPr>
        <w:pStyle w:val="Heading2"/>
      </w:pPr>
      <w:r>
        <w:rPr>
          <w:b/>
          <w:color w:val="6C8EBF"/>
          <w:sz w:val="26"/>
        </w:rPr>
        <w:t>CentralInventoryBean</w:t>
      </w:r>
    </w:p>
    <w:p>
      <w:r>
        <w:rPr>
          <w:b/>
          <w:color w:val="FFFFFF"/>
          <w:sz w:val="17"/>
        </w:rPr>
        <w:t xml:space="preserve">  @Stateful — Composite  </w:t>
      </w:r>
      <w:r>
        <w:t xml:space="preserve">  </w:t>
      </w:r>
      <w:r>
        <w:rPr>
          <w:i/>
          <w:sz w:val="19"/>
        </w:rPr>
        <w:t>Aggregates all StoreInventoryBean instances into a chain-wide view. Stores are injected via addStore() — never created internally.</w:t>
      </w:r>
    </w:p>
    <w:p>
      <w:pPr>
        <w:spacing w:before="80" w:after="40"/>
      </w:pPr>
      <w:r>
        <w:rPr>
          <w:b/>
          <w:color w:val="6C8EBF"/>
          <w:sz w:val="18"/>
        </w:rPr>
        <w:t>Interfaces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4986"/>
        <w:gridCol w:w="4986"/>
      </w:tblGrid>
      <w:tr>
        <w:tc>
          <w:tcPr>
            <w:tcW w:type="dxa" w:w="1701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7370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Interface</w:t>
            </w:r>
          </w:p>
        </w:tc>
      </w:tr>
      <w:tr>
        <w:tc>
          <w:tcPr>
            <w:tcW w:type="dxa" w:w="1701"/>
            <w:shd w:val="clear" w:color="auto" w:fill="F0F4F9"/>
            <w:vAlign w:val="center"/>
          </w:tcPr>
          <w:p>
            <w:r>
              <w:rPr>
                <w:sz w:val="17"/>
              </w:rPr>
              <w:t>Provides</w:t>
            </w:r>
          </w:p>
        </w:tc>
        <w:tc>
          <w:tcPr>
            <w:tcW w:type="dxa" w:w="7370"/>
            <w:shd w:val="clear" w:color="auto" w:fill="F0F4F9"/>
            <w:vAlign w:val="center"/>
          </w:tcPr>
          <w:p>
            <w:r>
              <w:rPr>
                <w:sz w:val="17"/>
              </w:rPr>
              <w:t>ITotalStock, IStockAlerts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7"/>
              </w:rPr>
              <w:t>Requires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</w:tr>
    </w:tbl>
    <w:p/>
    <w:p>
      <w:pPr>
        <w:spacing w:before="80" w:after="40"/>
      </w:pPr>
      <w:r>
        <w:rPr>
          <w:b/>
          <w:color w:val="6C8EBF"/>
          <w:sz w:val="18"/>
        </w:rPr>
        <w:t>Methods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4986"/>
        <w:gridCol w:w="4986"/>
      </w:tblGrid>
      <w:tr>
        <w:tc>
          <w:tcPr>
            <w:tcW w:type="dxa" w:w="3969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5102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69"/>
            <w:shd w:val="clear" w:color="auto" w:fill="F0F4F9"/>
            <w:vAlign w:val="center"/>
          </w:tcPr>
          <w:p>
            <w:r>
              <w:rPr>
                <w:sz w:val="17"/>
              </w:rPr>
              <w:t>addStore(store)</w:t>
            </w:r>
          </w:p>
        </w:tc>
        <w:tc>
          <w:tcPr>
            <w:tcW w:type="dxa" w:w="5102"/>
            <w:shd w:val="clear" w:color="auto" w:fill="F0F4F9"/>
            <w:vAlign w:val="center"/>
          </w:tcPr>
          <w:p>
            <w:r>
              <w:rPr>
                <w:sz w:val="17"/>
              </w:rPr>
              <w:t>Injects a store branch into the composite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17"/>
              </w:rPr>
              <w:t>getStore(storeId)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17"/>
              </w:rPr>
              <w:t>Returns a specific store branch by ID</w:t>
            </w:r>
          </w:p>
        </w:tc>
      </w:tr>
      <w:tr>
        <w:tc>
          <w:tcPr>
            <w:tcW w:type="dxa" w:w="3969"/>
            <w:shd w:val="clear" w:color="auto" w:fill="F0F4F9"/>
            <w:vAlign w:val="center"/>
          </w:tcPr>
          <w:p>
            <w:r>
              <w:rPr>
                <w:sz w:val="17"/>
              </w:rPr>
              <w:t>getTotalStock(productId)</w:t>
            </w:r>
          </w:p>
        </w:tc>
        <w:tc>
          <w:tcPr>
            <w:tcW w:type="dxa" w:w="5102"/>
            <w:shd w:val="clear" w:color="auto" w:fill="F0F4F9"/>
            <w:vAlign w:val="center"/>
          </w:tcPr>
          <w:p>
            <w:r>
              <w:rPr>
                <w:sz w:val="17"/>
              </w:rPr>
              <w:t>Sums stock of a product across all branches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17"/>
              </w:rPr>
              <w:t>getStoresWithLowStock()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17"/>
              </w:rPr>
              <w:t>Returns IDs of branches with any low-stock product</w:t>
            </w:r>
          </w:p>
        </w:tc>
      </w:tr>
      <w:tr>
        <w:tc>
          <w:tcPr>
            <w:tcW w:type="dxa" w:w="3969"/>
            <w:shd w:val="clear" w:color="auto" w:fill="F0F4F9"/>
            <w:vAlign w:val="center"/>
          </w:tcPr>
          <w:p>
            <w:r>
              <w:rPr>
                <w:sz w:val="17"/>
              </w:rPr>
              <w:t>redistributeStock(from, to, productId, qty)</w:t>
            </w:r>
          </w:p>
        </w:tc>
        <w:tc>
          <w:tcPr>
            <w:tcW w:type="dxa" w:w="5102"/>
            <w:shd w:val="clear" w:color="auto" w:fill="F0F4F9"/>
            <w:vAlign w:val="center"/>
          </w:tcPr>
          <w:p>
            <w:r>
              <w:rPr>
                <w:sz w:val="17"/>
              </w:rPr>
              <w:t>Moves stock between two branches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17"/>
              </w:rPr>
              <w:t>isRestockNeeded(productId, storeId)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17"/>
              </w:rPr>
              <w:t>Returns true if product is low at that branch</w:t>
            </w:r>
          </w:p>
        </w:tc>
      </w:tr>
      <w:tr>
        <w:tc>
          <w:tcPr>
            <w:tcW w:type="dxa" w:w="3969"/>
            <w:shd w:val="clear" w:color="auto" w:fill="F0F4F9"/>
            <w:vAlign w:val="center"/>
          </w:tcPr>
          <w:p>
            <w:r>
              <w:rPr>
                <w:sz w:val="17"/>
              </w:rPr>
              <w:t>getProductsNeedingRestock(storeId)</w:t>
            </w:r>
          </w:p>
        </w:tc>
        <w:tc>
          <w:tcPr>
            <w:tcW w:type="dxa" w:w="5102"/>
            <w:shd w:val="clear" w:color="auto" w:fill="F0F4F9"/>
            <w:vAlign w:val="center"/>
          </w:tcPr>
          <w:p>
            <w:r>
              <w:rPr>
                <w:sz w:val="17"/>
              </w:rPr>
              <w:t>Lists all low-stock products at a branch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17"/>
              </w:rPr>
              <w:t>resolveRestockAlert(productId, storeId)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17"/>
              </w:rPr>
              <w:t>Clears alert for a product/store after restock</w:t>
            </w:r>
          </w:p>
        </w:tc>
      </w:tr>
      <w:tr>
        <w:tc>
          <w:tcPr>
            <w:tcW w:type="dxa" w:w="3969"/>
            <w:shd w:val="clear" w:color="auto" w:fill="F0F4F9"/>
            <w:vAlign w:val="center"/>
          </w:tcPr>
          <w:p>
            <w:r>
              <w:rPr>
                <w:sz w:val="17"/>
              </w:rPr>
              <w:t>clearStores()</w:t>
            </w:r>
          </w:p>
        </w:tc>
        <w:tc>
          <w:tcPr>
            <w:tcW w:type="dxa" w:w="5102"/>
            <w:shd w:val="clear" w:color="auto" w:fill="F0F4F9"/>
            <w:vAlign w:val="center"/>
          </w:tcPr>
          <w:p>
            <w:r>
              <w:rPr>
                <w:sz w:val="17"/>
              </w:rPr>
              <w:t>Empties the store registry (@Remove)</w:t>
            </w:r>
          </w:p>
        </w:tc>
      </w:tr>
    </w:tbl>
    <w:p/>
    <w:p>
      <w:pPr>
        <w:spacing w:before="80" w:after="40"/>
      </w:pPr>
      <w:r>
        <w:rPr>
          <w:b/>
          <w:color w:val="6C8EBF"/>
          <w:sz w:val="18"/>
        </w:rPr>
        <w:t>Beans Used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9972"/>
      </w:tblGrid>
      <w:tr>
        <w:tc>
          <w:tcPr>
            <w:tcW w:type="dxa" w:w="9071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Bean</w:t>
            </w:r>
          </w:p>
        </w:tc>
      </w:tr>
      <w:tr>
        <w:tc>
          <w:tcPr>
            <w:tcW w:type="dxa" w:w="9071"/>
            <w:shd w:val="clear" w:color="auto" w:fill="F0F4F9"/>
            <w:vAlign w:val="center"/>
          </w:tcPr>
          <w:p>
            <w:r>
              <w:rPr>
                <w:sz w:val="17"/>
              </w:rPr>
              <w:t>StockAlertBean</w:t>
            </w:r>
          </w:p>
        </w:tc>
      </w:tr>
    </w:tbl>
    <w:p/>
    <w:p>
      <w:pPr>
        <w:pStyle w:val="Heading2"/>
      </w:pPr>
      <w:r>
        <w:rPr>
          <w:b/>
          <w:color w:val="6C8EBF"/>
          <w:sz w:val="26"/>
        </w:rPr>
        <w:t>StockAlertMDB</w:t>
      </w:r>
    </w:p>
    <w:p>
      <w:r>
        <w:rPr>
          <w:b/>
          <w:color w:val="FFFFFF"/>
          <w:sz w:val="17"/>
        </w:rPr>
        <w:t xml:space="preserve">  @MessageDriven  </w:t>
      </w:r>
      <w:r>
        <w:t xml:space="preserve">  </w:t>
      </w:r>
      <w:r>
        <w:rPr>
          <w:i/>
          <w:sz w:val="19"/>
        </w:rPr>
        <w:t>Receives LOW_STOCK messages from StoreInventoryBean. Persists the alert and broadcasts an SSE event via AlertBroadcaster. Never called directly.</w:t>
      </w:r>
    </w:p>
    <w:p>
      <w:pPr>
        <w:spacing w:before="80" w:after="40"/>
      </w:pPr>
      <w:r>
        <w:rPr>
          <w:b/>
          <w:color w:val="6C8EBF"/>
          <w:sz w:val="18"/>
        </w:rPr>
        <w:t>Interfaces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4986"/>
        <w:gridCol w:w="4986"/>
      </w:tblGrid>
      <w:tr>
        <w:tc>
          <w:tcPr>
            <w:tcW w:type="dxa" w:w="1701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7370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Interface</w:t>
            </w:r>
          </w:p>
        </w:tc>
      </w:tr>
      <w:tr>
        <w:tc>
          <w:tcPr>
            <w:tcW w:type="dxa" w:w="1701"/>
            <w:shd w:val="clear" w:color="auto" w:fill="F0F4F9"/>
            <w:vAlign w:val="center"/>
          </w:tcPr>
          <w:p>
            <w:r>
              <w:rPr>
                <w:sz w:val="17"/>
              </w:rPr>
              <w:t>Provides</w:t>
            </w:r>
          </w:p>
        </w:tc>
        <w:tc>
          <w:tcPr>
            <w:tcW w:type="dxa" w:w="7370"/>
            <w:shd w:val="clear" w:color="auto" w:fill="F0F4F9"/>
            <w:vAlign w:val="center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7"/>
              </w:rPr>
              <w:t>Requires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7"/>
              </w:rPr>
              <w:t>—  (uses AlertBroadcaster singleton)</w:t>
            </w:r>
          </w:p>
        </w:tc>
      </w:tr>
    </w:tbl>
    <w:p/>
    <w:p>
      <w:pPr>
        <w:spacing w:before="80" w:after="40"/>
      </w:pPr>
      <w:r>
        <w:rPr>
          <w:b/>
          <w:color w:val="6C8EBF"/>
          <w:sz w:val="18"/>
        </w:rPr>
        <w:t>Methods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4986"/>
        <w:gridCol w:w="4986"/>
      </w:tblGrid>
      <w:tr>
        <w:tc>
          <w:tcPr>
            <w:tcW w:type="dxa" w:w="3969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5102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69"/>
            <w:shd w:val="clear" w:color="auto" w:fill="F0F4F9"/>
            <w:vAlign w:val="center"/>
          </w:tcPr>
          <w:p>
            <w:r>
              <w:rPr>
                <w:sz w:val="17"/>
              </w:rPr>
              <w:t>onMessage(messageType, payload)</w:t>
            </w:r>
          </w:p>
        </w:tc>
        <w:tc>
          <w:tcPr>
            <w:tcW w:type="dxa" w:w="5102"/>
            <w:shd w:val="clear" w:color="auto" w:fill="F0F4F9"/>
            <w:vAlign w:val="center"/>
          </w:tcPr>
          <w:p>
            <w:r>
              <w:rPr>
                <w:sz w:val="17"/>
              </w:rPr>
              <w:t>Saves StockAlertBean to DB; calls AlertBroadcaster.broadcast()</w:t>
            </w:r>
          </w:p>
        </w:tc>
      </w:tr>
    </w:tbl>
    <w:p/>
    <w:p>
      <w:pPr>
        <w:spacing w:before="80" w:after="40"/>
      </w:pPr>
      <w:r>
        <w:rPr>
          <w:b/>
          <w:color w:val="6C8EBF"/>
          <w:sz w:val="18"/>
        </w:rPr>
        <w:t>Beans Used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9972"/>
      </w:tblGrid>
      <w:tr>
        <w:tc>
          <w:tcPr>
            <w:tcW w:type="dxa" w:w="9071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Bean</w:t>
            </w:r>
          </w:p>
        </w:tc>
      </w:tr>
      <w:tr>
        <w:tc>
          <w:tcPr>
            <w:tcW w:type="dxa" w:w="9071"/>
            <w:shd w:val="clear" w:color="auto" w:fill="F0F4F9"/>
            <w:vAlign w:val="center"/>
          </w:tcPr>
          <w:p>
            <w:r>
              <w:rPr>
                <w:sz w:val="17"/>
              </w:rPr>
              <w:t>StockAlertBean</w:t>
            </w:r>
          </w:p>
        </w:tc>
      </w:tr>
    </w:tbl>
    <w:p/>
    <w:p>
      <w:pPr>
        <w:pStyle w:val="Heading2"/>
      </w:pPr>
      <w:r>
        <w:rPr>
          <w:b/>
          <w:color w:val="6C8EBF"/>
          <w:sz w:val="26"/>
        </w:rPr>
        <w:t>SupplierModule</w:t>
      </w:r>
    </w:p>
    <w:p>
      <w:r>
        <w:rPr>
          <w:b/>
          <w:color w:val="FFFFFF"/>
          <w:sz w:val="17"/>
        </w:rPr>
        <w:t xml:space="preserve">  @Stateless  </w:t>
      </w:r>
      <w:r>
        <w:t xml:space="preserve">  </w:t>
      </w:r>
      <w:r>
        <w:rPr>
          <w:i/>
          <w:sz w:val="19"/>
        </w:rPr>
        <w:t>Manages suppliers, purchase orders, and deliveries. Manager-placed orders start at ACCEPTED; supplier-quoted orders start at QUOTED. Delivery restocks the store and records a finance expense.</w:t>
      </w:r>
    </w:p>
    <w:p>
      <w:pPr>
        <w:spacing w:before="80" w:after="40"/>
      </w:pPr>
      <w:r>
        <w:rPr>
          <w:b/>
          <w:color w:val="6C8EBF"/>
          <w:sz w:val="18"/>
        </w:rPr>
        <w:t>Interfaces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4986"/>
        <w:gridCol w:w="4986"/>
      </w:tblGrid>
      <w:tr>
        <w:tc>
          <w:tcPr>
            <w:tcW w:type="dxa" w:w="1701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7370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Interface</w:t>
            </w:r>
          </w:p>
        </w:tc>
      </w:tr>
      <w:tr>
        <w:tc>
          <w:tcPr>
            <w:tcW w:type="dxa" w:w="1701"/>
            <w:shd w:val="clear" w:color="auto" w:fill="F0F4F9"/>
            <w:vAlign w:val="center"/>
          </w:tcPr>
          <w:p>
            <w:r>
              <w:rPr>
                <w:sz w:val="17"/>
              </w:rPr>
              <w:t>Provides</w:t>
            </w:r>
          </w:p>
        </w:tc>
        <w:tc>
          <w:tcPr>
            <w:tcW w:type="dxa" w:w="7370"/>
            <w:shd w:val="clear" w:color="auto" w:fill="F0F4F9"/>
            <w:vAlign w:val="center"/>
          </w:tcPr>
          <w:p>
            <w:r>
              <w:rPr>
                <w:sz w:val="17"/>
              </w:rPr>
              <w:t>ISupplierService, IOrderStatus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7"/>
              </w:rPr>
              <w:t>Requires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7"/>
              </w:rPr>
              <w:t>CentralInventoryBean (stock updates on delivery), IStockAlerts</w:t>
            </w:r>
          </w:p>
        </w:tc>
      </w:tr>
    </w:tbl>
    <w:p/>
    <w:p>
      <w:pPr>
        <w:spacing w:before="80" w:after="40"/>
      </w:pPr>
      <w:r>
        <w:rPr>
          <w:b/>
          <w:color w:val="6C8EBF"/>
          <w:sz w:val="18"/>
        </w:rPr>
        <w:t>Methods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4986"/>
        <w:gridCol w:w="4986"/>
      </w:tblGrid>
      <w:tr>
        <w:tc>
          <w:tcPr>
            <w:tcW w:type="dxa" w:w="4252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819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252"/>
            <w:shd w:val="clear" w:color="auto" w:fill="F0F4F9"/>
            <w:vAlign w:val="center"/>
          </w:tcPr>
          <w:p>
            <w:r>
              <w:rPr>
                <w:sz w:val="17"/>
              </w:rPr>
              <w:t>placeOrder(supplierId, productId, quantity, storeId)</w:t>
            </w:r>
          </w:p>
        </w:tc>
        <w:tc>
          <w:tcPr>
            <w:tcW w:type="dxa" w:w="4819"/>
            <w:shd w:val="clear" w:color="auto" w:fill="F0F4F9"/>
            <w:vAlign w:val="center"/>
          </w:tcPr>
          <w:p>
            <w:r>
              <w:rPr>
                <w:sz w:val="17"/>
              </w:rPr>
              <w:t>Creates a purchase order at ACCEPTED status; returns orderId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sz w:val="17"/>
              </w:rPr>
              <w:t>recordDelivery(orderId, productId, quantity)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sz w:val="17"/>
              </w:rPr>
              <w:t>Marks DELIVERED, updates store stock, records purchase expense</w:t>
            </w:r>
          </w:p>
        </w:tc>
      </w:tr>
      <w:tr>
        <w:tc>
          <w:tcPr>
            <w:tcW w:type="dxa" w:w="4252"/>
            <w:shd w:val="clear" w:color="auto" w:fill="F0F4F9"/>
            <w:vAlign w:val="center"/>
          </w:tcPr>
          <w:p>
            <w:r>
              <w:rPr>
                <w:sz w:val="17"/>
              </w:rPr>
              <w:t>getOrderStatus(orderId)</w:t>
            </w:r>
          </w:p>
        </w:tc>
        <w:tc>
          <w:tcPr>
            <w:tcW w:type="dxa" w:w="4819"/>
            <w:shd w:val="clear" w:color="auto" w:fill="F0F4F9"/>
            <w:vAlign w:val="center"/>
          </w:tcPr>
          <w:p>
            <w:r>
              <w:rPr>
                <w:sz w:val="17"/>
              </w:rPr>
              <w:t>Returns the current status string of an order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sz w:val="17"/>
              </w:rPr>
              <w:t>getAllSupplierIds()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sz w:val="17"/>
              </w:rPr>
              <w:t>Returns all supplier IDs</w:t>
            </w:r>
          </w:p>
        </w:tc>
      </w:tr>
      <w:tr>
        <w:tc>
          <w:tcPr>
            <w:tcW w:type="dxa" w:w="4252"/>
            <w:shd w:val="clear" w:color="auto" w:fill="F0F4F9"/>
            <w:vAlign w:val="center"/>
          </w:tcPr>
          <w:p>
            <w:r>
              <w:rPr>
                <w:sz w:val="17"/>
              </w:rPr>
              <w:t>getTotalPurchaseCost(period)</w:t>
            </w:r>
          </w:p>
        </w:tc>
        <w:tc>
          <w:tcPr>
            <w:tcW w:type="dxa" w:w="4819"/>
            <w:shd w:val="clear" w:color="auto" w:fill="F0F4F9"/>
            <w:vAlign w:val="center"/>
          </w:tcPr>
          <w:p>
            <w:r>
              <w:rPr>
                <w:sz w:val="17"/>
              </w:rPr>
              <w:t>Returns total purchase order cost for a period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sz w:val="17"/>
              </w:rPr>
              <w:t>addSupplier(bean)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sz w:val="17"/>
              </w:rPr>
              <w:t>Persists a new SupplierBean</w:t>
            </w:r>
          </w:p>
        </w:tc>
      </w:tr>
    </w:tbl>
    <w:p/>
    <w:p>
      <w:pPr>
        <w:spacing w:before="80" w:after="40"/>
      </w:pPr>
      <w:r>
        <w:rPr>
          <w:b/>
          <w:color w:val="6C8EBF"/>
          <w:sz w:val="18"/>
        </w:rPr>
        <w:t>Beans Used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9972"/>
      </w:tblGrid>
      <w:tr>
        <w:tc>
          <w:tcPr>
            <w:tcW w:type="dxa" w:w="9071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Bean</w:t>
            </w:r>
          </w:p>
        </w:tc>
      </w:tr>
      <w:tr>
        <w:tc>
          <w:tcPr>
            <w:tcW w:type="dxa" w:w="9071"/>
            <w:shd w:val="clear" w:color="auto" w:fill="F0F4F9"/>
            <w:vAlign w:val="center"/>
          </w:tcPr>
          <w:p>
            <w:r>
              <w:rPr>
                <w:sz w:val="17"/>
              </w:rPr>
              <w:t>SupplierBean</w:t>
            </w:r>
          </w:p>
        </w:tc>
      </w:tr>
      <w:tr>
        <w:tc>
          <w:tcPr>
            <w:tcW w:type="dxa" w:w="9071"/>
            <w:shd w:val="clear" w:color="auto" w:fill="FFFFFF"/>
            <w:vAlign w:val="center"/>
          </w:tcPr>
          <w:p>
            <w:r>
              <w:rPr>
                <w:sz w:val="17"/>
              </w:rPr>
              <w:t>PurchaseOrderBean</w:t>
            </w:r>
          </w:p>
        </w:tc>
      </w:tr>
      <w:tr>
        <w:tc>
          <w:tcPr>
            <w:tcW w:type="dxa" w:w="9071"/>
            <w:shd w:val="clear" w:color="auto" w:fill="F0F4F9"/>
            <w:vAlign w:val="center"/>
          </w:tcPr>
          <w:p>
            <w:r>
              <w:rPr>
                <w:sz w:val="17"/>
              </w:rPr>
              <w:t>OrderLineBean</w:t>
            </w:r>
          </w:p>
        </w:tc>
      </w:tr>
      <w:tr>
        <w:tc>
          <w:tcPr>
            <w:tcW w:type="dxa" w:w="9071"/>
            <w:shd w:val="clear" w:color="auto" w:fill="FFFFFF"/>
            <w:vAlign w:val="center"/>
          </w:tcPr>
          <w:p>
            <w:r>
              <w:rPr>
                <w:sz w:val="17"/>
              </w:rPr>
              <w:t>DeliveryBean</w:t>
            </w:r>
          </w:p>
        </w:tc>
      </w:tr>
    </w:tbl>
    <w:p/>
    <w:p>
      <w:pPr>
        <w:pStyle w:val="Heading2"/>
      </w:pPr>
      <w:r>
        <w:rPr>
          <w:b/>
          <w:color w:val="6C8EBF"/>
          <w:sz w:val="26"/>
        </w:rPr>
        <w:t>POSModule</w:t>
      </w:r>
    </w:p>
    <w:p>
      <w:r>
        <w:rPr>
          <w:b/>
          <w:color w:val="FFFFFF"/>
          <w:sz w:val="17"/>
        </w:rPr>
        <w:t xml:space="preserve">  @Stateless  </w:t>
      </w:r>
      <w:r>
        <w:t xml:space="preserve">  </w:t>
      </w:r>
      <w:r>
        <w:rPr>
          <w:i/>
          <w:sz w:val="19"/>
        </w:rPr>
        <w:t>Processes multi-item sales, discounts, payments, and receipts. Validates stock for all items before deducting any. Applies 14% tax. Awards loyalty points and records revenue on each sale.</w:t>
      </w:r>
    </w:p>
    <w:p>
      <w:pPr>
        <w:spacing w:before="80" w:after="40"/>
      </w:pPr>
      <w:r>
        <w:rPr>
          <w:b/>
          <w:color w:val="6C8EBF"/>
          <w:sz w:val="18"/>
        </w:rPr>
        <w:t>Interfaces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4986"/>
        <w:gridCol w:w="4986"/>
      </w:tblGrid>
      <w:tr>
        <w:tc>
          <w:tcPr>
            <w:tcW w:type="dxa" w:w="1701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7370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Interface</w:t>
            </w:r>
          </w:p>
        </w:tc>
      </w:tr>
      <w:tr>
        <w:tc>
          <w:tcPr>
            <w:tcW w:type="dxa" w:w="1701"/>
            <w:shd w:val="clear" w:color="auto" w:fill="F0F4F9"/>
            <w:vAlign w:val="center"/>
          </w:tcPr>
          <w:p>
            <w:r>
              <w:rPr>
                <w:sz w:val="17"/>
              </w:rPr>
              <w:t>Provides</w:t>
            </w:r>
          </w:p>
        </w:tc>
        <w:tc>
          <w:tcPr>
            <w:tcW w:type="dxa" w:w="7370"/>
            <w:shd w:val="clear" w:color="auto" w:fill="F0F4F9"/>
            <w:vAlign w:val="center"/>
          </w:tcPr>
          <w:p>
            <w:r>
              <w:rPr>
                <w:sz w:val="17"/>
              </w:rPr>
              <w:t>ISalesData, IReceiptService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7"/>
              </w:rPr>
              <w:t>Requires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7"/>
              </w:rPr>
              <w:t>ICustomerData, ILoyaltyService, CentralInventoryBean</w:t>
            </w:r>
          </w:p>
        </w:tc>
      </w:tr>
    </w:tbl>
    <w:p/>
    <w:p>
      <w:pPr>
        <w:spacing w:before="80" w:after="40"/>
      </w:pPr>
      <w:r>
        <w:rPr>
          <w:b/>
          <w:color w:val="6C8EBF"/>
          <w:sz w:val="18"/>
        </w:rPr>
        <w:t>Methods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4986"/>
        <w:gridCol w:w="4986"/>
      </w:tblGrid>
      <w:tr>
        <w:tc>
          <w:tcPr>
            <w:tcW w:type="dxa" w:w="4252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819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252"/>
            <w:shd w:val="clear" w:color="auto" w:fill="F0F4F9"/>
            <w:vAlign w:val="center"/>
          </w:tcPr>
          <w:p>
            <w:r>
              <w:rPr>
                <w:sz w:val="17"/>
              </w:rPr>
              <w:t>processSale(items, storeId, customerId, paymentMethod, amountPaid)</w:t>
            </w:r>
          </w:p>
        </w:tc>
        <w:tc>
          <w:tcPr>
            <w:tcW w:type="dxa" w:w="4819"/>
            <w:shd w:val="clear" w:color="auto" w:fill="F0F4F9"/>
            <w:vAlign w:val="center"/>
          </w:tcPr>
          <w:p>
            <w:r>
              <w:rPr>
                <w:sz w:val="17"/>
              </w:rPr>
              <w:t>Validate → deduct stock → persist → payment → receipt → loyalty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sz w:val="17"/>
              </w:rPr>
              <w:t>applyDiscount(sale, discountType, discountValue)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sz w:val="17"/>
              </w:rPr>
              <w:t>Applies PERCENTAGE or FIXED discount; persists DiscountBean</w:t>
            </w:r>
          </w:p>
        </w:tc>
      </w:tr>
      <w:tr>
        <w:tc>
          <w:tcPr>
            <w:tcW w:type="dxa" w:w="4252"/>
            <w:shd w:val="clear" w:color="auto" w:fill="F0F4F9"/>
            <w:vAlign w:val="center"/>
          </w:tcPr>
          <w:p>
            <w:r>
              <w:rPr>
                <w:sz w:val="17"/>
              </w:rPr>
              <w:t>processPayment(sale, amountPaid)</w:t>
            </w:r>
          </w:p>
        </w:tc>
        <w:tc>
          <w:tcPr>
            <w:tcW w:type="dxa" w:w="4819"/>
            <w:shd w:val="clear" w:color="auto" w:fill="F0F4F9"/>
            <w:vAlign w:val="center"/>
          </w:tcPr>
          <w:p>
            <w:r>
              <w:rPr>
                <w:sz w:val="17"/>
              </w:rPr>
              <w:t>Persists PaymentBean and ReceiptBean; returns receipt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sz w:val="17"/>
              </w:rPr>
              <w:t>generateReceipt(saleId)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sz w:val="17"/>
              </w:rPr>
              <w:t>Returns formatted text receipt with all line items</w:t>
            </w:r>
          </w:p>
        </w:tc>
      </w:tr>
      <w:tr>
        <w:tc>
          <w:tcPr>
            <w:tcW w:type="dxa" w:w="4252"/>
            <w:shd w:val="clear" w:color="auto" w:fill="F0F4F9"/>
            <w:vAlign w:val="center"/>
          </w:tcPr>
          <w:p>
            <w:r>
              <w:rPr>
                <w:sz w:val="17"/>
              </w:rPr>
              <w:t>getTotalRevenueBySale(storeId, date)</w:t>
            </w:r>
          </w:p>
        </w:tc>
        <w:tc>
          <w:tcPr>
            <w:tcW w:type="dxa" w:w="4819"/>
            <w:shd w:val="clear" w:color="auto" w:fill="F0F4F9"/>
            <w:vAlign w:val="center"/>
          </w:tcPr>
          <w:p>
            <w:r>
              <w:rPr>
                <w:sz w:val="17"/>
              </w:rPr>
              <w:t>Returns total revenue for a store on a date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sz w:val="17"/>
              </w:rPr>
              <w:t>getTransactionCount(date)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sz w:val="17"/>
              </w:rPr>
              <w:t>Returns number of sales on a date</w:t>
            </w:r>
          </w:p>
        </w:tc>
      </w:tr>
      <w:tr>
        <w:tc>
          <w:tcPr>
            <w:tcW w:type="dxa" w:w="4252"/>
            <w:shd w:val="clear" w:color="auto" w:fill="F0F4F9"/>
            <w:vAlign w:val="center"/>
          </w:tcPr>
          <w:p>
            <w:r>
              <w:rPr>
                <w:sz w:val="17"/>
              </w:rPr>
              <w:t>getTotalSpendByCustomer(customerId)</w:t>
            </w:r>
          </w:p>
        </w:tc>
        <w:tc>
          <w:tcPr>
            <w:tcW w:type="dxa" w:w="4819"/>
            <w:shd w:val="clear" w:color="auto" w:fill="F0F4F9"/>
            <w:vAlign w:val="center"/>
          </w:tcPr>
          <w:p>
            <w:r>
              <w:rPr>
                <w:sz w:val="17"/>
              </w:rPr>
              <w:t>Returns lifetime spend of a customer</w:t>
            </w:r>
          </w:p>
        </w:tc>
      </w:tr>
    </w:tbl>
    <w:p/>
    <w:p>
      <w:pPr>
        <w:spacing w:before="80" w:after="40"/>
      </w:pPr>
      <w:r>
        <w:rPr>
          <w:b/>
          <w:color w:val="6C8EBF"/>
          <w:sz w:val="18"/>
        </w:rPr>
        <w:t>Beans Used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9972"/>
      </w:tblGrid>
      <w:tr>
        <w:tc>
          <w:tcPr>
            <w:tcW w:type="dxa" w:w="9071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Bean</w:t>
            </w:r>
          </w:p>
        </w:tc>
      </w:tr>
      <w:tr>
        <w:tc>
          <w:tcPr>
            <w:tcW w:type="dxa" w:w="9071"/>
            <w:shd w:val="clear" w:color="auto" w:fill="F0F4F9"/>
            <w:vAlign w:val="center"/>
          </w:tcPr>
          <w:p>
            <w:r>
              <w:rPr>
                <w:sz w:val="17"/>
              </w:rPr>
              <w:t>SaleBean</w:t>
            </w:r>
          </w:p>
        </w:tc>
      </w:tr>
      <w:tr>
        <w:tc>
          <w:tcPr>
            <w:tcW w:type="dxa" w:w="9071"/>
            <w:shd w:val="clear" w:color="auto" w:fill="FFFFFF"/>
            <w:vAlign w:val="center"/>
          </w:tcPr>
          <w:p>
            <w:r>
              <w:rPr>
                <w:sz w:val="17"/>
              </w:rPr>
              <w:t>SaleItemBean</w:t>
            </w:r>
          </w:p>
        </w:tc>
      </w:tr>
      <w:tr>
        <w:tc>
          <w:tcPr>
            <w:tcW w:type="dxa" w:w="9071"/>
            <w:shd w:val="clear" w:color="auto" w:fill="F0F4F9"/>
            <w:vAlign w:val="center"/>
          </w:tcPr>
          <w:p>
            <w:r>
              <w:rPr>
                <w:sz w:val="17"/>
              </w:rPr>
              <w:t>ReceiptBean</w:t>
            </w:r>
          </w:p>
        </w:tc>
      </w:tr>
      <w:tr>
        <w:tc>
          <w:tcPr>
            <w:tcW w:type="dxa" w:w="9071"/>
            <w:shd w:val="clear" w:color="auto" w:fill="FFFFFF"/>
            <w:vAlign w:val="center"/>
          </w:tcPr>
          <w:p>
            <w:r>
              <w:rPr>
                <w:sz w:val="17"/>
              </w:rPr>
              <w:t>PaymentBean</w:t>
            </w:r>
          </w:p>
        </w:tc>
      </w:tr>
      <w:tr>
        <w:tc>
          <w:tcPr>
            <w:tcW w:type="dxa" w:w="9071"/>
            <w:shd w:val="clear" w:color="auto" w:fill="F0F4F9"/>
            <w:vAlign w:val="center"/>
          </w:tcPr>
          <w:p>
            <w:r>
              <w:rPr>
                <w:sz w:val="17"/>
              </w:rPr>
              <w:t>DiscountBean</w:t>
            </w:r>
          </w:p>
        </w:tc>
      </w:tr>
    </w:tbl>
    <w:p/>
    <w:p>
      <w:pPr>
        <w:pStyle w:val="Heading2"/>
      </w:pPr>
      <w:r>
        <w:rPr>
          <w:b/>
          <w:color w:val="6C8EBF"/>
          <w:sz w:val="26"/>
        </w:rPr>
        <w:t>FinanceModule</w:t>
      </w:r>
    </w:p>
    <w:p>
      <w:r>
        <w:rPr>
          <w:b/>
          <w:color w:val="FFFFFF"/>
          <w:sz w:val="17"/>
        </w:rPr>
        <w:t xml:space="preserve">  @Stateless  </w:t>
      </w:r>
      <w:r>
        <w:t xml:space="preserve">  </w:t>
      </w:r>
      <w:r>
        <w:rPr>
          <w:i/>
          <w:sz w:val="19"/>
        </w:rPr>
        <w:t>Aggregates revenue, payroll, purchase costs, and other expenses to produce profit summaries. All data comes from injected interfaces and DAOs.</w:t>
      </w:r>
    </w:p>
    <w:p>
      <w:pPr>
        <w:spacing w:before="80" w:after="40"/>
      </w:pPr>
      <w:r>
        <w:rPr>
          <w:b/>
          <w:color w:val="6C8EBF"/>
          <w:sz w:val="18"/>
        </w:rPr>
        <w:t>Interfaces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4986"/>
        <w:gridCol w:w="4986"/>
      </w:tblGrid>
      <w:tr>
        <w:tc>
          <w:tcPr>
            <w:tcW w:type="dxa" w:w="1701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7370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Interface</w:t>
            </w:r>
          </w:p>
        </w:tc>
      </w:tr>
      <w:tr>
        <w:tc>
          <w:tcPr>
            <w:tcW w:type="dxa" w:w="1701"/>
            <w:shd w:val="clear" w:color="auto" w:fill="F0F4F9"/>
            <w:vAlign w:val="center"/>
          </w:tcPr>
          <w:p>
            <w:r>
              <w:rPr>
                <w:sz w:val="17"/>
              </w:rPr>
              <w:t>Provides</w:t>
            </w:r>
          </w:p>
        </w:tc>
        <w:tc>
          <w:tcPr>
            <w:tcW w:type="dxa" w:w="7370"/>
            <w:shd w:val="clear" w:color="auto" w:fill="F0F4F9"/>
            <w:vAlign w:val="center"/>
          </w:tcPr>
          <w:p>
            <w:r>
              <w:rPr>
                <w:sz w:val="17"/>
              </w:rPr>
              <w:t>IFinanceData, IProfitReport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7"/>
              </w:rPr>
              <w:t>Requires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7"/>
              </w:rPr>
              <w:t>ISalesData, IStaffData, IOrderStatus</w:t>
            </w:r>
          </w:p>
        </w:tc>
      </w:tr>
    </w:tbl>
    <w:p/>
    <w:p>
      <w:pPr>
        <w:spacing w:before="80" w:after="40"/>
      </w:pPr>
      <w:r>
        <w:rPr>
          <w:b/>
          <w:color w:val="6C8EBF"/>
          <w:sz w:val="18"/>
        </w:rPr>
        <w:t>Methods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4986"/>
        <w:gridCol w:w="4986"/>
      </w:tblGrid>
      <w:tr>
        <w:tc>
          <w:tcPr>
            <w:tcW w:type="dxa" w:w="4252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819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252"/>
            <w:shd w:val="clear" w:color="auto" w:fill="F0F4F9"/>
            <w:vAlign w:val="center"/>
          </w:tcPr>
          <w:p>
            <w:r>
              <w:rPr>
                <w:sz w:val="17"/>
              </w:rPr>
              <w:t>getTotalRevenue(period)</w:t>
            </w:r>
          </w:p>
        </w:tc>
        <w:tc>
          <w:tcPr>
            <w:tcW w:type="dxa" w:w="4819"/>
            <w:shd w:val="clear" w:color="auto" w:fill="F0F4F9"/>
            <w:vAlign w:val="center"/>
          </w:tcPr>
          <w:p>
            <w:r>
              <w:rPr>
                <w:sz w:val="17"/>
              </w:rPr>
              <w:t>Returns sum of gross revenue for a period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sz w:val="17"/>
              </w:rPr>
              <w:t>getTotalExpenses(period)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sz w:val="17"/>
              </w:rPr>
              <w:t>Returns payroll + purchase costs + other expenses for a period</w:t>
            </w:r>
          </w:p>
        </w:tc>
      </w:tr>
      <w:tr>
        <w:tc>
          <w:tcPr>
            <w:tcW w:type="dxa" w:w="4252"/>
            <w:shd w:val="clear" w:color="auto" w:fill="F0F4F9"/>
            <w:vAlign w:val="center"/>
          </w:tcPr>
          <w:p>
            <w:r>
              <w:rPr>
                <w:sz w:val="17"/>
              </w:rPr>
              <w:t>getNetProfit(period)</w:t>
            </w:r>
          </w:p>
        </w:tc>
        <w:tc>
          <w:tcPr>
            <w:tcW w:type="dxa" w:w="4819"/>
            <w:shd w:val="clear" w:color="auto" w:fill="F0F4F9"/>
            <w:vAlign w:val="center"/>
          </w:tcPr>
          <w:p>
            <w:r>
              <w:rPr>
                <w:sz w:val="17"/>
              </w:rPr>
              <w:t>Returns revenue − expenses for a period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sz w:val="17"/>
              </w:rPr>
              <w:t>calcProfitSummary(storeId, period)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sz w:val="17"/>
              </w:rPr>
              <w:t>Returns a formatted profit summary string</w:t>
            </w:r>
          </w:p>
        </w:tc>
      </w:tr>
      <w:tr>
        <w:tc>
          <w:tcPr>
            <w:tcW w:type="dxa" w:w="4252"/>
            <w:shd w:val="clear" w:color="auto" w:fill="F0F4F9"/>
            <w:vAlign w:val="center"/>
          </w:tcPr>
          <w:p>
            <w:r>
              <w:rPr>
                <w:sz w:val="17"/>
              </w:rPr>
              <w:t>calcProfit()</w:t>
            </w:r>
          </w:p>
        </w:tc>
        <w:tc>
          <w:tcPr>
            <w:tcW w:type="dxa" w:w="4819"/>
            <w:shd w:val="clear" w:color="auto" w:fill="F0F4F9"/>
            <w:vAlign w:val="center"/>
          </w:tcPr>
          <w:p>
            <w:r>
              <w:rPr>
                <w:sz w:val="17"/>
              </w:rPr>
              <w:t>Returns overall profit across all periods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sz w:val="17"/>
              </w:rPr>
              <w:t>recordPurchaseCost(storeId, productId, quantity, totalCost)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sz w:val="17"/>
              </w:rPr>
              <w:t>Persists a purchase ExpenseBean</w:t>
            </w:r>
          </w:p>
        </w:tc>
      </w:tr>
    </w:tbl>
    <w:p/>
    <w:p>
      <w:pPr>
        <w:spacing w:before="80" w:after="40"/>
      </w:pPr>
      <w:r>
        <w:rPr>
          <w:b/>
          <w:color w:val="6C8EBF"/>
          <w:sz w:val="18"/>
        </w:rPr>
        <w:t>Beans Used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9972"/>
      </w:tblGrid>
      <w:tr>
        <w:tc>
          <w:tcPr>
            <w:tcW w:type="dxa" w:w="9071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Bean</w:t>
            </w:r>
          </w:p>
        </w:tc>
      </w:tr>
      <w:tr>
        <w:tc>
          <w:tcPr>
            <w:tcW w:type="dxa" w:w="9071"/>
            <w:shd w:val="clear" w:color="auto" w:fill="F0F4F9"/>
            <w:vAlign w:val="center"/>
          </w:tcPr>
          <w:p>
            <w:r>
              <w:rPr>
                <w:sz w:val="17"/>
              </w:rPr>
              <w:t>ExpenseBean</w:t>
            </w:r>
          </w:p>
        </w:tc>
      </w:tr>
      <w:tr>
        <w:tc>
          <w:tcPr>
            <w:tcW w:type="dxa" w:w="9071"/>
            <w:shd w:val="clear" w:color="auto" w:fill="FFFFFF"/>
            <w:vAlign w:val="center"/>
          </w:tcPr>
          <w:p>
            <w:r>
              <w:rPr>
                <w:sz w:val="17"/>
              </w:rPr>
              <w:t>RevenueBean</w:t>
            </w:r>
          </w:p>
        </w:tc>
      </w:tr>
      <w:tr>
        <w:tc>
          <w:tcPr>
            <w:tcW w:type="dxa" w:w="9071"/>
            <w:shd w:val="clear" w:color="auto" w:fill="F0F4F9"/>
            <w:vAlign w:val="center"/>
          </w:tcPr>
          <w:p>
            <w:r>
              <w:rPr>
                <w:sz w:val="17"/>
              </w:rPr>
              <w:t>TaxBean</w:t>
            </w:r>
          </w:p>
        </w:tc>
      </w:tr>
      <w:tr>
        <w:tc>
          <w:tcPr>
            <w:tcW w:type="dxa" w:w="9071"/>
            <w:shd w:val="clear" w:color="auto" w:fill="FFFFFF"/>
            <w:vAlign w:val="center"/>
          </w:tcPr>
          <w:p>
            <w:r>
              <w:rPr>
                <w:sz w:val="17"/>
              </w:rPr>
              <w:t>ProfitSummaryBean</w:t>
            </w:r>
          </w:p>
        </w:tc>
      </w:tr>
    </w:tbl>
    <w:p/>
    <w:p>
      <w:pPr>
        <w:pStyle w:val="Heading2"/>
      </w:pPr>
      <w:r>
        <w:rPr>
          <w:b/>
          <w:color w:val="6C8EBF"/>
          <w:sz w:val="26"/>
        </w:rPr>
        <w:t>CustomerModule</w:t>
      </w:r>
    </w:p>
    <w:p>
      <w:r>
        <w:rPr>
          <w:b/>
          <w:color w:val="FFFFFF"/>
          <w:sz w:val="17"/>
        </w:rPr>
        <w:t xml:space="preserve">  @Stateless  </w:t>
      </w:r>
      <w:r>
        <w:t xml:space="preserve">  </w:t>
      </w:r>
      <w:r>
        <w:rPr>
          <w:i/>
          <w:sz w:val="19"/>
        </w:rPr>
        <w:t>Manages customer records and loyalty points. Points: 1 per 10 EGP spent. Tiers: BRONZE (0–499), SILVER (500–999), GOLD (1000+).</w:t>
      </w:r>
    </w:p>
    <w:p>
      <w:pPr>
        <w:spacing w:before="80" w:after="40"/>
      </w:pPr>
      <w:r>
        <w:rPr>
          <w:b/>
          <w:color w:val="6C8EBF"/>
          <w:sz w:val="18"/>
        </w:rPr>
        <w:t>Interfaces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4986"/>
        <w:gridCol w:w="4986"/>
      </w:tblGrid>
      <w:tr>
        <w:tc>
          <w:tcPr>
            <w:tcW w:type="dxa" w:w="1701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7370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Interface</w:t>
            </w:r>
          </w:p>
        </w:tc>
      </w:tr>
      <w:tr>
        <w:tc>
          <w:tcPr>
            <w:tcW w:type="dxa" w:w="1701"/>
            <w:shd w:val="clear" w:color="auto" w:fill="F0F4F9"/>
            <w:vAlign w:val="center"/>
          </w:tcPr>
          <w:p>
            <w:r>
              <w:rPr>
                <w:sz w:val="17"/>
              </w:rPr>
              <w:t>Provides</w:t>
            </w:r>
          </w:p>
        </w:tc>
        <w:tc>
          <w:tcPr>
            <w:tcW w:type="dxa" w:w="7370"/>
            <w:shd w:val="clear" w:color="auto" w:fill="F0F4F9"/>
            <w:vAlign w:val="center"/>
          </w:tcPr>
          <w:p>
            <w:r>
              <w:rPr>
                <w:sz w:val="17"/>
              </w:rPr>
              <w:t>ICustomerData, ILoyaltyService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7"/>
              </w:rPr>
              <w:t>Requires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7"/>
              </w:rPr>
              <w:t>ISalesData  (back-wired from POSModule)</w:t>
            </w:r>
          </w:p>
        </w:tc>
      </w:tr>
    </w:tbl>
    <w:p/>
    <w:p>
      <w:pPr>
        <w:spacing w:before="80" w:after="40"/>
      </w:pPr>
      <w:r>
        <w:rPr>
          <w:b/>
          <w:color w:val="6C8EBF"/>
          <w:sz w:val="18"/>
        </w:rPr>
        <w:t>Methods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4986"/>
        <w:gridCol w:w="4986"/>
      </w:tblGrid>
      <w:tr>
        <w:tc>
          <w:tcPr>
            <w:tcW w:type="dxa" w:w="3969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5102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969"/>
            <w:shd w:val="clear" w:color="auto" w:fill="F0F4F9"/>
            <w:vAlign w:val="center"/>
          </w:tcPr>
          <w:p>
            <w:r>
              <w:rPr>
                <w:sz w:val="17"/>
              </w:rPr>
              <w:t>getCustomerName(customerId)</w:t>
            </w:r>
          </w:p>
        </w:tc>
        <w:tc>
          <w:tcPr>
            <w:tcW w:type="dxa" w:w="5102"/>
            <w:shd w:val="clear" w:color="auto" w:fill="F0F4F9"/>
            <w:vAlign w:val="center"/>
          </w:tcPr>
          <w:p>
            <w:r>
              <w:rPr>
                <w:sz w:val="17"/>
              </w:rPr>
              <w:t>Returns customer's name, or fallback string if not found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17"/>
              </w:rPr>
              <w:t>getPurchaseHistoryIds(customerId)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17"/>
              </w:rPr>
              <w:t>Returns list of sale IDs from customer's purchase history</w:t>
            </w:r>
          </w:p>
        </w:tc>
      </w:tr>
      <w:tr>
        <w:tc>
          <w:tcPr>
            <w:tcW w:type="dxa" w:w="3969"/>
            <w:shd w:val="clear" w:color="auto" w:fill="F0F4F9"/>
            <w:vAlign w:val="center"/>
          </w:tcPr>
          <w:p>
            <w:r>
              <w:rPr>
                <w:sz w:val="17"/>
              </w:rPr>
              <w:t>getLoyaltyPoints(customerId)</w:t>
            </w:r>
          </w:p>
        </w:tc>
        <w:tc>
          <w:tcPr>
            <w:tcW w:type="dxa" w:w="5102"/>
            <w:shd w:val="clear" w:color="auto" w:fill="F0F4F9"/>
            <w:vAlign w:val="center"/>
          </w:tcPr>
          <w:p>
            <w:r>
              <w:rPr>
                <w:sz w:val="17"/>
              </w:rPr>
              <w:t>Returns current loyalty point balance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17"/>
              </w:rPr>
              <w:t>addLoyaltyPoints(customerId, saleAmount)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17"/>
              </w:rPr>
              <w:t>Awards points: (int)(saleAmount / 10); recalculates tier</w:t>
            </w:r>
          </w:p>
        </w:tc>
      </w:tr>
      <w:tr>
        <w:tc>
          <w:tcPr>
            <w:tcW w:type="dxa" w:w="3969"/>
            <w:shd w:val="clear" w:color="auto" w:fill="F0F4F9"/>
            <w:vAlign w:val="center"/>
          </w:tcPr>
          <w:p>
            <w:r>
              <w:rPr>
                <w:sz w:val="17"/>
              </w:rPr>
              <w:t>getLoyaltyTier(customerId)</w:t>
            </w:r>
          </w:p>
        </w:tc>
        <w:tc>
          <w:tcPr>
            <w:tcW w:type="dxa" w:w="5102"/>
            <w:shd w:val="clear" w:color="auto" w:fill="F0F4F9"/>
            <w:vAlign w:val="center"/>
          </w:tcPr>
          <w:p>
            <w:r>
              <w:rPr>
                <w:sz w:val="17"/>
              </w:rPr>
              <w:t>Returns BRONZE / SILVER / GOLD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17"/>
              </w:rPr>
              <w:t>getTotalSpend(customerId)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17"/>
              </w:rPr>
              <w:t>Returns lifetime spend via ISalesData</w:t>
            </w:r>
          </w:p>
        </w:tc>
      </w:tr>
    </w:tbl>
    <w:p/>
    <w:p>
      <w:pPr>
        <w:spacing w:before="80" w:after="40"/>
      </w:pPr>
      <w:r>
        <w:rPr>
          <w:b/>
          <w:color w:val="6C8EBF"/>
          <w:sz w:val="18"/>
        </w:rPr>
        <w:t>Beans Used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9972"/>
      </w:tblGrid>
      <w:tr>
        <w:tc>
          <w:tcPr>
            <w:tcW w:type="dxa" w:w="9071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Bean</w:t>
            </w:r>
          </w:p>
        </w:tc>
      </w:tr>
      <w:tr>
        <w:tc>
          <w:tcPr>
            <w:tcW w:type="dxa" w:w="9071"/>
            <w:shd w:val="clear" w:color="auto" w:fill="F0F4F9"/>
            <w:vAlign w:val="center"/>
          </w:tcPr>
          <w:p>
            <w:r>
              <w:rPr>
                <w:sz w:val="17"/>
              </w:rPr>
              <w:t>CustomerBean</w:t>
            </w:r>
          </w:p>
        </w:tc>
      </w:tr>
      <w:tr>
        <w:tc>
          <w:tcPr>
            <w:tcW w:type="dxa" w:w="9071"/>
            <w:shd w:val="clear" w:color="auto" w:fill="FFFFFF"/>
            <w:vAlign w:val="center"/>
          </w:tcPr>
          <w:p>
            <w:r>
              <w:rPr>
                <w:sz w:val="17"/>
              </w:rPr>
              <w:t>LoyaltyBean</w:t>
            </w:r>
          </w:p>
        </w:tc>
      </w:tr>
      <w:tr>
        <w:tc>
          <w:tcPr>
            <w:tcW w:type="dxa" w:w="9071"/>
            <w:shd w:val="clear" w:color="auto" w:fill="F0F4F9"/>
            <w:vAlign w:val="center"/>
          </w:tcPr>
          <w:p>
            <w:r>
              <w:rPr>
                <w:sz w:val="17"/>
              </w:rPr>
              <w:t>PurchaseHistoryBean</w:t>
            </w:r>
          </w:p>
        </w:tc>
      </w:tr>
    </w:tbl>
    <w:p/>
    <w:p>
      <w:pPr>
        <w:pStyle w:val="Heading2"/>
      </w:pPr>
      <w:r>
        <w:rPr>
          <w:b/>
          <w:color w:val="6C8EBF"/>
          <w:sz w:val="26"/>
        </w:rPr>
        <w:t>ReportingModule</w:t>
      </w:r>
    </w:p>
    <w:p>
      <w:r>
        <w:rPr>
          <w:b/>
          <w:color w:val="FFFFFF"/>
          <w:sz w:val="17"/>
        </w:rPr>
        <w:t xml:space="preserve">  @Stateless  </w:t>
      </w:r>
      <w:r>
        <w:t xml:space="preserve">  </w:t>
      </w:r>
      <w:r>
        <w:rPr>
          <w:i/>
          <w:sz w:val="19"/>
        </w:rPr>
        <w:t>Consumer-only module. Reads from all other modules via five injected interfaces to generate formatted reports. Delegates internally to DataCollector, ReportGenerator, and ExportService.</w:t>
      </w:r>
    </w:p>
    <w:p>
      <w:pPr>
        <w:spacing w:before="80" w:after="40"/>
      </w:pPr>
      <w:r>
        <w:rPr>
          <w:b/>
          <w:color w:val="6C8EBF"/>
          <w:sz w:val="18"/>
        </w:rPr>
        <w:t>Interfaces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4986"/>
        <w:gridCol w:w="4986"/>
      </w:tblGrid>
      <w:tr>
        <w:tc>
          <w:tcPr>
            <w:tcW w:type="dxa" w:w="1701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7370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Interface</w:t>
            </w:r>
          </w:p>
        </w:tc>
      </w:tr>
      <w:tr>
        <w:tc>
          <w:tcPr>
            <w:tcW w:type="dxa" w:w="1701"/>
            <w:shd w:val="clear" w:color="auto" w:fill="F0F4F9"/>
            <w:vAlign w:val="center"/>
          </w:tcPr>
          <w:p>
            <w:r>
              <w:rPr>
                <w:sz w:val="17"/>
              </w:rPr>
              <w:t>Provides</w:t>
            </w:r>
          </w:p>
        </w:tc>
        <w:tc>
          <w:tcPr>
            <w:tcW w:type="dxa" w:w="7370"/>
            <w:shd w:val="clear" w:color="auto" w:fill="F0F4F9"/>
            <w:vAlign w:val="center"/>
          </w:tcPr>
          <w:p>
            <w:r>
              <w:rPr>
                <w:sz w:val="17"/>
              </w:rPr>
              <w:t>IReportData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7"/>
              </w:rPr>
              <w:t>Requires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7"/>
              </w:rPr>
              <w:t>ISalesData, IStaffData, ITotalStock, IFinanceData, ICustomerData</w:t>
            </w:r>
          </w:p>
        </w:tc>
      </w:tr>
    </w:tbl>
    <w:p/>
    <w:p>
      <w:pPr>
        <w:spacing w:before="80" w:after="40"/>
      </w:pPr>
      <w:r>
        <w:rPr>
          <w:b/>
          <w:color w:val="6C8EBF"/>
          <w:sz w:val="18"/>
        </w:rPr>
        <w:t>Methods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4986"/>
        <w:gridCol w:w="4986"/>
      </w:tblGrid>
      <w:tr>
        <w:tc>
          <w:tcPr>
            <w:tcW w:type="dxa" w:w="4252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819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252"/>
            <w:shd w:val="clear" w:color="auto" w:fill="F0F4F9"/>
            <w:vAlign w:val="center"/>
          </w:tcPr>
          <w:p>
            <w:r>
              <w:rPr>
                <w:sz w:val="17"/>
              </w:rPr>
              <w:t>generateReport(reportType, dateRange, storeId)</w:t>
            </w:r>
          </w:p>
        </w:tc>
        <w:tc>
          <w:tcPr>
            <w:tcW w:type="dxa" w:w="4819"/>
            <w:shd w:val="clear" w:color="auto" w:fill="F0F4F9"/>
            <w:vAlign w:val="center"/>
          </w:tcPr>
          <w:p>
            <w:r>
              <w:rPr>
                <w:sz w:val="17"/>
              </w:rPr>
              <w:t>Types: SALES, FINANCE, INVENTORY — returns formatted text report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sz w:val="17"/>
              </w:rPr>
              <w:t>exportCSV(reportType, dateRange)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sz w:val="17"/>
              </w:rPr>
              <w:t>Exports a finance report as a CSV string</w:t>
            </w:r>
          </w:p>
        </w:tc>
      </w:tr>
    </w:tbl>
    <w:p/>
    <w:p>
      <w:pPr>
        <w:spacing w:before="80" w:after="40"/>
      </w:pPr>
      <w:r>
        <w:rPr>
          <w:b/>
          <w:color w:val="6C8EBF"/>
          <w:sz w:val="18"/>
        </w:rPr>
        <w:t>Beans Used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9972"/>
      </w:tblGrid>
      <w:tr>
        <w:tc>
          <w:tcPr>
            <w:tcW w:type="dxa" w:w="9071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Bean</w:t>
            </w:r>
          </w:p>
        </w:tc>
      </w:tr>
      <w:tr>
        <w:tc>
          <w:tcPr>
            <w:tcW w:type="dxa" w:w="9071"/>
            <w:shd w:val="clear" w:color="auto" w:fill="F0F4F9"/>
            <w:vAlign w:val="center"/>
          </w:tcPr>
          <w:p>
            <w:r>
              <w:rPr>
                <w:sz w:val="17"/>
              </w:rPr>
              <w:t>ReportBean</w:t>
            </w:r>
          </w:p>
        </w:tc>
      </w:tr>
      <w:tr>
        <w:tc>
          <w:tcPr>
            <w:tcW w:type="dxa" w:w="9071"/>
            <w:shd w:val="clear" w:color="auto" w:fill="FFFFFF"/>
            <w:vAlign w:val="center"/>
          </w:tcPr>
          <w:p>
            <w:r>
              <w:rPr>
                <w:sz w:val="17"/>
              </w:rPr>
              <w:t>SalesSummaryBean</w:t>
            </w:r>
          </w:p>
        </w:tc>
      </w:tr>
      <w:tr>
        <w:tc>
          <w:tcPr>
            <w:tcW w:type="dxa" w:w="9071"/>
            <w:shd w:val="clear" w:color="auto" w:fill="F0F4F9"/>
            <w:vAlign w:val="center"/>
          </w:tcPr>
          <w:p>
            <w:r>
              <w:rPr>
                <w:sz w:val="17"/>
              </w:rPr>
              <w:t>InventoryReportBean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1E2E"/>
        </w:rPr>
        <w:t>Bean Reference</w:t>
      </w:r>
    </w:p>
    <w:p>
      <w:pPr>
        <w:pStyle w:val="Heading2"/>
      </w:pPr>
      <w:r>
        <w:rPr>
          <w:color w:val="6C8EBF"/>
          <w:sz w:val="22"/>
        </w:rPr>
        <w:t>Supplier Beans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Bean</w:t>
            </w:r>
          </w:p>
        </w:tc>
        <w:tc>
          <w:tcPr>
            <w:tcW w:type="dxa" w:w="1984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118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2268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SupplierBean</w:t>
            </w:r>
          </w:p>
        </w:tc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suppliers</w:t>
            </w:r>
          </w:p>
        </w:tc>
        <w:tc>
          <w:tcPr>
            <w:tcW w:type="dxa" w:w="3118"/>
            <w:shd w:val="clear" w:color="auto" w:fill="F0F4F9"/>
            <w:vAlign w:val="center"/>
          </w:tcPr>
          <w:p>
            <w:r>
              <w:rPr>
                <w:sz w:val="17"/>
              </w:rPr>
              <w:t>supplierId, name, contactEmail, leadTimeDays</w:t>
            </w:r>
          </w:p>
        </w:tc>
        <w:tc>
          <w:tcPr>
            <w:tcW w:type="dxa" w:w="2268"/>
            <w:shd w:val="clear" w:color="auto" w:fill="F0F4F9"/>
            <w:vAlign w:val="center"/>
          </w:tcPr>
          <w:p>
            <w:r>
              <w:rPr>
                <w:sz w:val="17"/>
              </w:rPr>
              <w:t>One registered supplier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PurchaseOrderBean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purchase_orders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7"/>
              </w:rPr>
              <w:t>orderId, supplierId, storeId, totalCost, status, productAlertId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One purchase order; status: QUOTED → ACCEPTED → OUT_FOR_DELIVERY → DELIVERED</w:t>
            </w:r>
          </w:p>
        </w:tc>
      </w:tr>
      <w:tr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OrderLineBean</w:t>
            </w:r>
          </w:p>
        </w:tc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order_lines</w:t>
            </w:r>
          </w:p>
        </w:tc>
        <w:tc>
          <w:tcPr>
            <w:tcW w:type="dxa" w:w="3118"/>
            <w:shd w:val="clear" w:color="auto" w:fill="F0F4F9"/>
            <w:vAlign w:val="center"/>
          </w:tcPr>
          <w:p>
            <w:r>
              <w:rPr>
                <w:sz w:val="17"/>
              </w:rPr>
              <w:t>lineId, orderId, productId, quantity, unitPrice</w:t>
            </w:r>
          </w:p>
        </w:tc>
        <w:tc>
          <w:tcPr>
            <w:tcW w:type="dxa" w:w="2268"/>
            <w:shd w:val="clear" w:color="auto" w:fill="F0F4F9"/>
            <w:vAlign w:val="center"/>
          </w:tcPr>
          <w:p>
            <w:r>
              <w:rPr>
                <w:sz w:val="17"/>
              </w:rPr>
              <w:t>One line item within a purchase order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DeliveryBean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deliveries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7"/>
              </w:rPr>
              <w:t>deliveryId, orderId, deliveryDate, deliveryStatus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Delivery record created when an order is marked delivered</w:t>
            </w:r>
          </w:p>
        </w:tc>
      </w:tr>
    </w:tbl>
    <w:p/>
    <w:p>
      <w:pPr>
        <w:pStyle w:val="Heading2"/>
      </w:pPr>
      <w:r>
        <w:rPr>
          <w:color w:val="6C8EBF"/>
          <w:sz w:val="22"/>
        </w:rPr>
        <w:t>Inventory Beans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Bean</w:t>
            </w:r>
          </w:p>
        </w:tc>
        <w:tc>
          <w:tcPr>
            <w:tcW w:type="dxa" w:w="1984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118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2268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ProductBean</w:t>
            </w:r>
          </w:p>
        </w:tc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3118"/>
            <w:shd w:val="clear" w:color="auto" w:fill="F0F4F9"/>
            <w:vAlign w:val="center"/>
          </w:tcPr>
          <w:p>
            <w:r>
              <w:rPr>
                <w:sz w:val="17"/>
              </w:rPr>
              <w:t>productId, name, category, price, expiryDate</w:t>
            </w:r>
          </w:p>
        </w:tc>
        <w:tc>
          <w:tcPr>
            <w:tcW w:type="dxa" w:w="2268"/>
            <w:shd w:val="clear" w:color="auto" w:fill="F0F4F9"/>
            <w:vAlign w:val="center"/>
          </w:tcPr>
          <w:p>
            <w:r>
              <w:rPr>
                <w:sz w:val="17"/>
              </w:rPr>
              <w:t>One product in the catalogue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StockAlertBean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stock_alerts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7"/>
              </w:rPr>
              <w:t>alertId, productId, storeId, currentQty, threshold, alertDate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Low-stock alert fired when qty drops below threshold</w:t>
            </w:r>
          </w:p>
        </w:tc>
      </w:tr>
    </w:tbl>
    <w:p/>
    <w:p>
      <w:pPr>
        <w:pStyle w:val="Heading2"/>
      </w:pPr>
      <w:r>
        <w:rPr>
          <w:color w:val="6C8EBF"/>
          <w:sz w:val="22"/>
        </w:rPr>
        <w:t>HR Beans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Bean</w:t>
            </w:r>
          </w:p>
        </w:tc>
        <w:tc>
          <w:tcPr>
            <w:tcW w:type="dxa" w:w="1984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118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2268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EmployeeBean</w:t>
            </w:r>
          </w:p>
        </w:tc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employees</w:t>
            </w:r>
          </w:p>
        </w:tc>
        <w:tc>
          <w:tcPr>
            <w:tcW w:type="dxa" w:w="3118"/>
            <w:shd w:val="clear" w:color="auto" w:fill="F0F4F9"/>
            <w:vAlign w:val="center"/>
          </w:tcPr>
          <w:p>
            <w:r>
              <w:rPr>
                <w:sz w:val="17"/>
              </w:rPr>
              <w:t>employeeId, storeId, name, role, hourlyRate, startDate</w:t>
            </w:r>
          </w:p>
        </w:tc>
        <w:tc>
          <w:tcPr>
            <w:tcW w:type="dxa" w:w="2268"/>
            <w:shd w:val="clear" w:color="auto" w:fill="F0F4F9"/>
            <w:vAlign w:val="center"/>
          </w:tcPr>
          <w:p>
            <w:r>
              <w:rPr>
                <w:sz w:val="17"/>
              </w:rPr>
              <w:t>One employee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ShiftBean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shifts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7"/>
              </w:rPr>
              <w:t>shiftId, employeeId, storeId, shiftStart, shiftEnd, hoursWorked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One worked shift</w:t>
            </w:r>
          </w:p>
        </w:tc>
      </w:tr>
      <w:tr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PayrollBean</w:t>
            </w:r>
          </w:p>
        </w:tc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payroll</w:t>
            </w:r>
          </w:p>
        </w:tc>
        <w:tc>
          <w:tcPr>
            <w:tcW w:type="dxa" w:w="3118"/>
            <w:shd w:val="clear" w:color="auto" w:fill="F0F4F9"/>
            <w:vAlign w:val="center"/>
          </w:tcPr>
          <w:p>
            <w:r>
              <w:rPr>
                <w:sz w:val="17"/>
              </w:rPr>
              <w:t>payrollId, employeeId, period, grossPay, deductions, netPay</w:t>
            </w:r>
          </w:p>
        </w:tc>
        <w:tc>
          <w:tcPr>
            <w:tcW w:type="dxa" w:w="2268"/>
            <w:shd w:val="clear" w:color="auto" w:fill="F0F4F9"/>
            <w:vAlign w:val="center"/>
          </w:tcPr>
          <w:p>
            <w:r>
              <w:rPr>
                <w:sz w:val="17"/>
              </w:rPr>
              <w:t>Payroll record for one employee in one period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AttendanceBean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attendance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7"/>
              </w:rPr>
              <w:t>attendanceId, employeeId, storeId, date, present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One attendance entry</w:t>
            </w:r>
          </w:p>
        </w:tc>
      </w:tr>
    </w:tbl>
    <w:p/>
    <w:p>
      <w:pPr>
        <w:pStyle w:val="Heading2"/>
      </w:pPr>
      <w:r>
        <w:rPr>
          <w:color w:val="6C8EBF"/>
          <w:sz w:val="22"/>
        </w:rPr>
        <w:t>POS Beans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Bean</w:t>
            </w:r>
          </w:p>
        </w:tc>
        <w:tc>
          <w:tcPr>
            <w:tcW w:type="dxa" w:w="1984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118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2268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SaleBean</w:t>
            </w:r>
          </w:p>
        </w:tc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3118"/>
            <w:shd w:val="clear" w:color="auto" w:fill="F0F4F9"/>
            <w:vAlign w:val="center"/>
          </w:tcPr>
          <w:p>
            <w:r>
              <w:rPr>
                <w:sz w:val="17"/>
              </w:rPr>
              <w:t>saleId, storeId, customerId, totalAmount, paymentMethod, timestamp, discountRate</w:t>
            </w:r>
          </w:p>
        </w:tc>
        <w:tc>
          <w:tcPr>
            <w:tcW w:type="dxa" w:w="2268"/>
            <w:shd w:val="clear" w:color="auto" w:fill="F0F4F9"/>
            <w:vAlign w:val="center"/>
          </w:tcPr>
          <w:p>
            <w:r>
              <w:rPr>
                <w:sz w:val="17"/>
              </w:rPr>
              <w:t>One completed sale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SaleItemBean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sale_items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7"/>
              </w:rPr>
              <w:t>itemId, saleId, productId, quantity, unitPrice, lineTotal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One line item within a sale</w:t>
            </w:r>
          </w:p>
        </w:tc>
      </w:tr>
      <w:tr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ReceiptBean</w:t>
            </w:r>
          </w:p>
        </w:tc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receipts</w:t>
            </w:r>
          </w:p>
        </w:tc>
        <w:tc>
          <w:tcPr>
            <w:tcW w:type="dxa" w:w="3118"/>
            <w:shd w:val="clear" w:color="auto" w:fill="F0F4F9"/>
            <w:vAlign w:val="center"/>
          </w:tcPr>
          <w:p>
            <w:r>
              <w:rPr>
                <w:sz w:val="17"/>
              </w:rPr>
              <w:t>receiptId, saleId, totalAmount, taxAmount, grandTotal, issuedAt</w:t>
            </w:r>
          </w:p>
        </w:tc>
        <w:tc>
          <w:tcPr>
            <w:tcW w:type="dxa" w:w="2268"/>
            <w:shd w:val="clear" w:color="auto" w:fill="F0F4F9"/>
            <w:vAlign w:val="center"/>
          </w:tcPr>
          <w:p>
            <w:r>
              <w:rPr>
                <w:sz w:val="17"/>
              </w:rPr>
              <w:t>Tax receipt for a sale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PaymentBean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payments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7"/>
              </w:rPr>
              <w:t>paymentId, saleId, method, amountPaid, change, processedAt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Payment record for a sale</w:t>
            </w:r>
          </w:p>
        </w:tc>
      </w:tr>
      <w:tr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DiscountBean</w:t>
            </w:r>
          </w:p>
        </w:tc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discounts</w:t>
            </w:r>
          </w:p>
        </w:tc>
        <w:tc>
          <w:tcPr>
            <w:tcW w:type="dxa" w:w="3118"/>
            <w:shd w:val="clear" w:color="auto" w:fill="F0F4F9"/>
            <w:vAlign w:val="center"/>
          </w:tcPr>
          <w:p>
            <w:r>
              <w:rPr>
                <w:sz w:val="17"/>
              </w:rPr>
              <w:t>discountId, saleId, discountType, discountValue, description</w:t>
            </w:r>
          </w:p>
        </w:tc>
        <w:tc>
          <w:tcPr>
            <w:tcW w:type="dxa" w:w="2268"/>
            <w:shd w:val="clear" w:color="auto" w:fill="F0F4F9"/>
            <w:vAlign w:val="center"/>
          </w:tcPr>
          <w:p>
            <w:r>
              <w:rPr>
                <w:sz w:val="17"/>
              </w:rPr>
              <w:t>Discount applied to a sale</w:t>
            </w:r>
          </w:p>
        </w:tc>
      </w:tr>
    </w:tbl>
    <w:p/>
    <w:p>
      <w:pPr>
        <w:pStyle w:val="Heading2"/>
      </w:pPr>
      <w:r>
        <w:rPr>
          <w:color w:val="6C8EBF"/>
          <w:sz w:val="22"/>
        </w:rPr>
        <w:t>Finance Beans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Bean</w:t>
            </w:r>
          </w:p>
        </w:tc>
        <w:tc>
          <w:tcPr>
            <w:tcW w:type="dxa" w:w="1984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118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2268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ExpenseBean</w:t>
            </w:r>
          </w:p>
        </w:tc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expenses</w:t>
            </w:r>
          </w:p>
        </w:tc>
        <w:tc>
          <w:tcPr>
            <w:tcW w:type="dxa" w:w="3118"/>
            <w:shd w:val="clear" w:color="auto" w:fill="F0F4F9"/>
            <w:vAlign w:val="center"/>
          </w:tcPr>
          <w:p>
            <w:r>
              <w:rPr>
                <w:sz w:val="17"/>
              </w:rPr>
              <w:t>expenseId, storeId, category, amount, date</w:t>
            </w:r>
          </w:p>
        </w:tc>
        <w:tc>
          <w:tcPr>
            <w:tcW w:type="dxa" w:w="2268"/>
            <w:shd w:val="clear" w:color="auto" w:fill="F0F4F9"/>
            <w:vAlign w:val="center"/>
          </w:tcPr>
          <w:p>
            <w:r>
              <w:rPr>
                <w:sz w:val="17"/>
              </w:rPr>
              <w:t>One expense entry (payroll, purchase, or other)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RevenueBean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revenue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7"/>
              </w:rPr>
              <w:t>revenueId, period, storeId, grossRevenue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Revenue record for a store/period</w:t>
            </w:r>
          </w:p>
        </w:tc>
      </w:tr>
      <w:tr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TaxBean</w:t>
            </w:r>
          </w:p>
        </w:tc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tax_records</w:t>
            </w:r>
          </w:p>
        </w:tc>
        <w:tc>
          <w:tcPr>
            <w:tcW w:type="dxa" w:w="3118"/>
            <w:shd w:val="clear" w:color="auto" w:fill="F0F4F9"/>
            <w:vAlign w:val="center"/>
          </w:tcPr>
          <w:p>
            <w:r>
              <w:rPr>
                <w:sz w:val="17"/>
              </w:rPr>
              <w:t>taxId, period, taxRate, taxableAmount, taxOwed</w:t>
            </w:r>
          </w:p>
        </w:tc>
        <w:tc>
          <w:tcPr>
            <w:tcW w:type="dxa" w:w="2268"/>
            <w:shd w:val="clear" w:color="auto" w:fill="F0F4F9"/>
            <w:vAlign w:val="center"/>
          </w:tcPr>
          <w:p>
            <w:r>
              <w:rPr>
                <w:sz w:val="17"/>
              </w:rPr>
              <w:t>Tax record for a period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ProfitSummaryBean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(in-memory)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7"/>
              </w:rPr>
              <w:t>revenue, expenses, netProfit, period, storeId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Transient summary built by FinanceModule</w:t>
            </w:r>
          </w:p>
        </w:tc>
      </w:tr>
    </w:tbl>
    <w:p/>
    <w:p>
      <w:pPr>
        <w:pStyle w:val="Heading2"/>
      </w:pPr>
      <w:r>
        <w:rPr>
          <w:color w:val="6C8EBF"/>
          <w:sz w:val="22"/>
        </w:rPr>
        <w:t>Customer Beans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Bean</w:t>
            </w:r>
          </w:p>
        </w:tc>
        <w:tc>
          <w:tcPr>
            <w:tcW w:type="dxa" w:w="1984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118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2268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CustomerBean</w:t>
            </w:r>
          </w:p>
        </w:tc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customers</w:t>
            </w:r>
          </w:p>
        </w:tc>
        <w:tc>
          <w:tcPr>
            <w:tcW w:type="dxa" w:w="3118"/>
            <w:shd w:val="clear" w:color="auto" w:fill="F0F4F9"/>
            <w:vAlign w:val="center"/>
          </w:tcPr>
          <w:p>
            <w:r>
              <w:rPr>
                <w:sz w:val="17"/>
              </w:rPr>
              <w:t>customerId, name, email, registeredStoreId</w:t>
            </w:r>
          </w:p>
        </w:tc>
        <w:tc>
          <w:tcPr>
            <w:tcW w:type="dxa" w:w="2268"/>
            <w:shd w:val="clear" w:color="auto" w:fill="F0F4F9"/>
            <w:vAlign w:val="center"/>
          </w:tcPr>
          <w:p>
            <w:r>
              <w:rPr>
                <w:sz w:val="17"/>
              </w:rPr>
              <w:t>One registered customer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LoyaltyBean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loyalty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7"/>
              </w:rPr>
              <w:t>customerId, points, tier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Loyalty balance and tier for a customer</w:t>
            </w:r>
          </w:p>
        </w:tc>
      </w:tr>
      <w:tr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PurchaseHistoryBean</w:t>
            </w:r>
          </w:p>
        </w:tc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purchase_history</w:t>
            </w:r>
          </w:p>
        </w:tc>
        <w:tc>
          <w:tcPr>
            <w:tcW w:type="dxa" w:w="3118"/>
            <w:shd w:val="clear" w:color="auto" w:fill="F0F4F9"/>
            <w:vAlign w:val="center"/>
          </w:tcPr>
          <w:p>
            <w:r>
              <w:rPr>
                <w:sz w:val="17"/>
              </w:rPr>
              <w:t>historyId, customerId, saleId, date, amount</w:t>
            </w:r>
          </w:p>
        </w:tc>
        <w:tc>
          <w:tcPr>
            <w:tcW w:type="dxa" w:w="2268"/>
            <w:shd w:val="clear" w:color="auto" w:fill="F0F4F9"/>
            <w:vAlign w:val="center"/>
          </w:tcPr>
          <w:p>
            <w:r>
              <w:rPr>
                <w:sz w:val="17"/>
              </w:rPr>
              <w:t>One purchase history entry</w:t>
            </w:r>
          </w:p>
        </w:tc>
      </w:tr>
    </w:tbl>
    <w:p/>
    <w:p>
      <w:pPr>
        <w:pStyle w:val="Heading2"/>
      </w:pPr>
      <w:r>
        <w:rPr>
          <w:color w:val="6C8EBF"/>
          <w:sz w:val="22"/>
        </w:rPr>
        <w:t>Reporting Beans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Bean</w:t>
            </w:r>
          </w:p>
        </w:tc>
        <w:tc>
          <w:tcPr>
            <w:tcW w:type="dxa" w:w="1984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118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2268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ReportBean</w:t>
            </w:r>
          </w:p>
        </w:tc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(in-memory)</w:t>
            </w:r>
          </w:p>
        </w:tc>
        <w:tc>
          <w:tcPr>
            <w:tcW w:type="dxa" w:w="3118"/>
            <w:shd w:val="clear" w:color="auto" w:fill="F0F4F9"/>
            <w:vAlign w:val="center"/>
          </w:tcPr>
          <w:p>
            <w:r>
              <w:rPr>
                <w:sz w:val="17"/>
              </w:rPr>
              <w:t>reportType, period, storeId, revenue, expenses, netProfit</w:t>
            </w:r>
          </w:p>
        </w:tc>
        <w:tc>
          <w:tcPr>
            <w:tcW w:type="dxa" w:w="2268"/>
            <w:shd w:val="clear" w:color="auto" w:fill="F0F4F9"/>
            <w:vAlign w:val="center"/>
          </w:tcPr>
          <w:p>
            <w:r>
              <w:rPr>
                <w:sz w:val="17"/>
              </w:rPr>
              <w:t>Transient report data assembled by DataCollector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SalesSummaryBean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(in-memory)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7"/>
              </w:rPr>
              <w:t>totalRevenue, transactionCount, avgTicket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Transient sales summary</w:t>
            </w:r>
          </w:p>
        </w:tc>
      </w:tr>
      <w:tr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InventoryReportBean</w:t>
            </w:r>
          </w:p>
        </w:tc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(in-memory)</w:t>
            </w:r>
          </w:p>
        </w:tc>
        <w:tc>
          <w:tcPr>
            <w:tcW w:type="dxa" w:w="3118"/>
            <w:shd w:val="clear" w:color="auto" w:fill="F0F4F9"/>
            <w:vAlign w:val="center"/>
          </w:tcPr>
          <w:p>
            <w:r>
              <w:rPr>
                <w:sz w:val="17"/>
              </w:rPr>
              <w:t>totalStock, lowStockCount, storeId</w:t>
            </w:r>
          </w:p>
        </w:tc>
        <w:tc>
          <w:tcPr>
            <w:tcW w:type="dxa" w:w="2268"/>
            <w:shd w:val="clear" w:color="auto" w:fill="F0F4F9"/>
            <w:vAlign w:val="center"/>
          </w:tcPr>
          <w:p>
            <w:r>
              <w:rPr>
                <w:sz w:val="17"/>
              </w:rPr>
              <w:t>Transient inventory snapshot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1E2E"/>
        </w:rPr>
        <w:t>Interface Reference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8EA8C3"/>
          <w:left w:val="single" w:sz="4" w:space="0" w:color="8EA8C3"/>
          <w:bottom w:val="single" w:sz="4" w:space="0" w:color="8EA8C3"/>
          <w:right w:val="single" w:sz="4" w:space="0" w:color="8EA8C3"/>
          <w:insideH w:val="single" w:sz="4" w:space="0" w:color="8EA8C3"/>
          <w:insideV w:val="single" w:sz="4" w:space="0" w:color="8EA8C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1984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Provided By</w:t>
            </w:r>
          </w:p>
        </w:tc>
        <w:tc>
          <w:tcPr>
            <w:tcW w:type="dxa" w:w="2268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Required By</w:t>
            </w:r>
          </w:p>
        </w:tc>
        <w:tc>
          <w:tcPr>
            <w:tcW w:type="dxa" w:w="3118"/>
            <w:shd w:val="clear" w:color="auto" w:fill="2E4A6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Methods</w:t>
            </w:r>
          </w:p>
        </w:tc>
      </w:tr>
      <w:tr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IStoreInventory</w:t>
            </w:r>
          </w:p>
        </w:tc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StoreInventoryBean</w:t>
            </w:r>
          </w:p>
        </w:tc>
        <w:tc>
          <w:tcPr>
            <w:tcW w:type="dxa" w:w="2268"/>
            <w:shd w:val="clear" w:color="auto" w:fill="F0F4F9"/>
            <w:vAlign w:val="center"/>
          </w:tcPr>
          <w:p>
            <w:r>
              <w:rPr>
                <w:sz w:val="17"/>
              </w:rPr>
              <w:t>POSModule, SupplierModule</w:t>
            </w:r>
          </w:p>
        </w:tc>
        <w:tc>
          <w:tcPr>
            <w:tcW w:type="dxa" w:w="3118"/>
            <w:shd w:val="clear" w:color="auto" w:fill="F0F4F9"/>
            <w:vAlign w:val="center"/>
          </w:tcPr>
          <w:p>
            <w:r>
              <w:rPr>
                <w:sz w:val="17"/>
              </w:rPr>
              <w:t>checkStock, updateStock, getLowStockAlerts, getStoreId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IStockAlerts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CentralInventoryBean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SupplierModule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7"/>
              </w:rPr>
              <w:t>isRestockNeeded, getProductsNeedingRestock, resolveRestockAlert</w:t>
            </w:r>
          </w:p>
        </w:tc>
      </w:tr>
      <w:tr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ITotalStock</w:t>
            </w:r>
          </w:p>
        </w:tc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CentralInventoryBean</w:t>
            </w:r>
          </w:p>
        </w:tc>
        <w:tc>
          <w:tcPr>
            <w:tcW w:type="dxa" w:w="2268"/>
            <w:shd w:val="clear" w:color="auto" w:fill="F0F4F9"/>
            <w:vAlign w:val="center"/>
          </w:tcPr>
          <w:p>
            <w:r>
              <w:rPr>
                <w:sz w:val="17"/>
              </w:rPr>
              <w:t>ReportingModule</w:t>
            </w:r>
          </w:p>
        </w:tc>
        <w:tc>
          <w:tcPr>
            <w:tcW w:type="dxa" w:w="3118"/>
            <w:shd w:val="clear" w:color="auto" w:fill="F0F4F9"/>
            <w:vAlign w:val="center"/>
          </w:tcPr>
          <w:p>
            <w:r>
              <w:rPr>
                <w:sz w:val="17"/>
              </w:rPr>
              <w:t>getTotalStock, getStoresWithLowStock, redistributeStock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ISupplierService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SupplierModule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7"/>
              </w:rPr>
              <w:t>placeOrder, getAllSupplierIds</w:t>
            </w:r>
          </w:p>
        </w:tc>
      </w:tr>
      <w:tr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IOrderStatus</w:t>
            </w:r>
          </w:p>
        </w:tc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SupplierModule</w:t>
            </w:r>
          </w:p>
        </w:tc>
        <w:tc>
          <w:tcPr>
            <w:tcW w:type="dxa" w:w="2268"/>
            <w:shd w:val="clear" w:color="auto" w:fill="F0F4F9"/>
            <w:vAlign w:val="center"/>
          </w:tcPr>
          <w:p>
            <w:r>
              <w:rPr>
                <w:sz w:val="17"/>
              </w:rPr>
              <w:t>FinanceModule</w:t>
            </w:r>
          </w:p>
        </w:tc>
        <w:tc>
          <w:tcPr>
            <w:tcW w:type="dxa" w:w="3118"/>
            <w:shd w:val="clear" w:color="auto" w:fill="F0F4F9"/>
            <w:vAlign w:val="center"/>
          </w:tcPr>
          <w:p>
            <w:r>
              <w:rPr>
                <w:sz w:val="17"/>
              </w:rPr>
              <w:t>getOrderStatus, getOrdersByStore, getTotalPurchaseCost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ISalesData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POSModule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FinanceModule, ReportingModule, CustomerModule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7"/>
              </w:rPr>
              <w:t>getTotalRevenueBySale, getTransactionCount, getTotalSpendByCustomer</w:t>
            </w:r>
          </w:p>
        </w:tc>
      </w:tr>
      <w:tr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IReceiptService</w:t>
            </w:r>
          </w:p>
        </w:tc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POSModule</w:t>
            </w:r>
          </w:p>
        </w:tc>
        <w:tc>
          <w:tcPr>
            <w:tcW w:type="dxa" w:w="2268"/>
            <w:shd w:val="clear" w:color="auto" w:fill="F0F4F9"/>
            <w:vAlign w:val="center"/>
          </w:tcPr>
          <w:p>
            <w:r>
              <w:rPr>
                <w:sz w:val="17"/>
              </w:rPr>
              <w:t>API layer</w:t>
            </w:r>
          </w:p>
        </w:tc>
        <w:tc>
          <w:tcPr>
            <w:tcW w:type="dxa" w:w="3118"/>
            <w:shd w:val="clear" w:color="auto" w:fill="F0F4F9"/>
            <w:vAlign w:val="center"/>
          </w:tcPr>
          <w:p>
            <w:r>
              <w:rPr>
                <w:sz w:val="17"/>
              </w:rPr>
              <w:t>generateReceipt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ICustomerData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CustomerModule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POSModule, ReportingModule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7"/>
              </w:rPr>
              <w:t>getCustomerName, getPurchaseHistoryIds</w:t>
            </w:r>
          </w:p>
        </w:tc>
      </w:tr>
      <w:tr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ILoyaltyService</w:t>
            </w:r>
          </w:p>
        </w:tc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CustomerModule</w:t>
            </w:r>
          </w:p>
        </w:tc>
        <w:tc>
          <w:tcPr>
            <w:tcW w:type="dxa" w:w="2268"/>
            <w:shd w:val="clear" w:color="auto" w:fill="F0F4F9"/>
            <w:vAlign w:val="center"/>
          </w:tcPr>
          <w:p>
            <w:r>
              <w:rPr>
                <w:sz w:val="17"/>
              </w:rPr>
              <w:t>POSModule</w:t>
            </w:r>
          </w:p>
        </w:tc>
        <w:tc>
          <w:tcPr>
            <w:tcW w:type="dxa" w:w="3118"/>
            <w:shd w:val="clear" w:color="auto" w:fill="F0F4F9"/>
            <w:vAlign w:val="center"/>
          </w:tcPr>
          <w:p>
            <w:r>
              <w:rPr>
                <w:sz w:val="17"/>
              </w:rPr>
              <w:t>addLoyaltyPoints, getLoyaltyPoints, getLoyaltyTier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IStaffData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HRModule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FinanceModule, ReportingModule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7"/>
              </w:rPr>
              <w:t>getStaffIdsByStore, getTotalPayrollCost, getStaffCount</w:t>
            </w:r>
          </w:p>
        </w:tc>
      </w:tr>
      <w:tr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IPayrollService</w:t>
            </w:r>
          </w:p>
        </w:tc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HRModule</w:t>
            </w:r>
          </w:p>
        </w:tc>
        <w:tc>
          <w:tcPr>
            <w:tcW w:type="dxa" w:w="2268"/>
            <w:shd w:val="clear" w:color="auto" w:fill="F0F4F9"/>
            <w:vAlign w:val="center"/>
          </w:tcPr>
          <w:p>
            <w:r>
              <w:rPr>
                <w:sz w:val="17"/>
              </w:rPr>
              <w:t>API layer</w:t>
            </w:r>
          </w:p>
        </w:tc>
        <w:tc>
          <w:tcPr>
            <w:tcW w:type="dxa" w:w="3118"/>
            <w:shd w:val="clear" w:color="auto" w:fill="F0F4F9"/>
            <w:vAlign w:val="center"/>
          </w:tcPr>
          <w:p>
            <w:r>
              <w:rPr>
                <w:sz w:val="17"/>
              </w:rPr>
              <w:t>calculatePayroll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IFinanceData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FinanceModule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ReportingModule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7"/>
              </w:rPr>
              <w:t>getTotalRevenue, getTotalExpenses, getNetProfit</w:t>
            </w:r>
          </w:p>
        </w:tc>
      </w:tr>
      <w:tr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IProfitReport</w:t>
            </w:r>
          </w:p>
        </w:tc>
        <w:tc>
          <w:tcPr>
            <w:tcW w:type="dxa" w:w="1984"/>
            <w:shd w:val="clear" w:color="auto" w:fill="F0F4F9"/>
            <w:vAlign w:val="center"/>
          </w:tcPr>
          <w:p>
            <w:r>
              <w:rPr>
                <w:sz w:val="17"/>
              </w:rPr>
              <w:t>FinanceModule</w:t>
            </w:r>
          </w:p>
        </w:tc>
        <w:tc>
          <w:tcPr>
            <w:tcW w:type="dxa" w:w="2268"/>
            <w:shd w:val="clear" w:color="auto" w:fill="F0F4F9"/>
            <w:vAlign w:val="center"/>
          </w:tcPr>
          <w:p>
            <w:r>
              <w:rPr>
                <w:sz w:val="17"/>
              </w:rPr>
              <w:t>API layer</w:t>
            </w:r>
          </w:p>
        </w:tc>
        <w:tc>
          <w:tcPr>
            <w:tcW w:type="dxa" w:w="3118"/>
            <w:shd w:val="clear" w:color="auto" w:fill="F0F4F9"/>
            <w:vAlign w:val="center"/>
          </w:tcPr>
          <w:p>
            <w:r>
              <w:rPr>
                <w:sz w:val="17"/>
              </w:rPr>
              <w:t>calcProfitSummary, calcProfit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IReportData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7"/>
              </w:rPr>
              <w:t>ReportingModule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7"/>
              </w:rPr>
              <w:t>API layer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7"/>
              </w:rPr>
              <w:t>generateReport, exportCSV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