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odttf" ContentType="application/vnd.openxmlformats-officedocument.obfuscatedFont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 xmlns:mc="http://schemas.openxmlformats.org/markup-compatibility/2006" xmlns:o="urn:schemas-microsoft-com:office:office" xmlns:m="http://schemas.openxmlformats.org/officeDocument/2006/math" xmlns:v="urn:schemas-microsoft-com:vml" xmlns:w10="urn:schemas-microsoft-com:office:word" xmlns:wne="http://schemas.microsoft.com/office/word/2006/wordml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spacing w:before="120" w:after="120" w:line="276" w:lineRule="auto"/>
        <w:ind w:firstLine="0"/>
        <w:rPr/>
      </w:pPr>
    </w:p>
    <w:tbl>
      <w:tblPr>
        <w:tblW w:w="9030" w:type="dxa"/>
        <w:tblBorders>
          <w:top w:val="single" w:color="000000" w:sz="6" w:space="0"/>
          <w:left w:val="single" w:sz="4" w:space="0"/>
          <w:bottom w:val="single" w:color="000000" w:sz="6" w:space="0"/>
          <w:right w:val="single" w:sz="4" w:space="0"/>
          <w:insideH w:val="single" w:color="000000" w:sz="6" w:space="0"/>
          <w:insideV w:val="single" w:color="000000" w:sz="6" w:space="0"/>
        </w:tblBorders>
      </w:tblPr>
      <w:tblGrid>
        <w:gridCol w:w="4342"/>
        <w:gridCol w:w="4688"/>
      </w:tblGrid>
      <w:tr>
        <w:trPr/>
        <w:tc>
          <w:tcPr>
            <w:cnfStyle w:val="100010000000"/>
            <w:tcW w:w="3942" w:type="dxa"/>
            <w:tcMar>
              <w:top w:w="75" w:type="auto"/>
              <w:bottom w:w="75" w:type="auto"/>
            </w:tcMar>
          </w:tcPr>
          <w:p w14:paraId="00000002">
            <w:pPr>
              <w:spacing w:before="120" w:after="120" w:line="276" w:lineRule="auto"/>
              <w:ind w:firstLine="0"/>
              <w:rPr/>
            </w:pPr>
          </w:p>
          <w:p w14:paraId="00000003">
            <w:pPr>
              <w:spacing w:before="120" w:after="120"/>
              <w:jc w:val="center"/>
              <w:rPr/>
            </w:pPr>
            <w:r>
              <w:rPr/>
              <w:drawing xmlns:mc="http://schemas.openxmlformats.org/markup-compatibility/2006">
                <wp:inline distT="0" distB="0" distL="0" distR="0">
                  <wp:extent cx="1644650" cy="1983105"/>
                  <wp:effectExtent l="0" t="0" r="0" b="0"/>
                  <wp:docPr id="3" name="Drawing 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10519" t="8213" r="10519" b="12599"/>
                          <a:stretch/>
                        </pic:blipFill>
                        <pic:spPr>
                          <a:xfrm>
                            <a:off x="0" y="0"/>
                            <a:ext cx="1644650" cy="198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04">
            <w:pPr>
              <w:spacing w:before="120" w:after="120" w:line="276" w:lineRule="auto"/>
              <w:ind w:firstLine="0"/>
              <w:rPr/>
            </w:pP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28"/>
                <w:szCs w:val="28"/>
              </w:rPr>
              <w:t>Mohamed Ibrahim Lotfy Draz</w:t>
            </w:r>
          </w:p>
          <w:p w14:paraId="00000005">
            <w:pPr>
              <w:spacing w:before="120" w:after="120" w:line="276" w:lineRule="auto"/>
              <w:ind w:firstLine="0"/>
              <w:rPr/>
            </w:pP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6"/>
                <w:szCs w:val="36"/>
              </w:rPr>
              <w:t xml:space="preserve"> 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6"/>
                <w:szCs w:val="36"/>
                <w:u w:val="single" w:color="000000"/>
              </w:rPr>
              <w:t>Brief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6"/>
                <w:szCs w:val="36"/>
              </w:rPr>
              <w:t xml:space="preserve"> :</w:t>
            </w:r>
          </w:p>
          <w:p w14:paraId="00000006">
            <w:pPr>
              <w:numPr>
                <w:ilvl w:val="0"/>
                <w:numId w:val="1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Junior DevOps Engineer</w:t>
            </w:r>
          </w:p>
          <w:p w14:paraId="00000007">
            <w:pPr>
              <w:numPr>
                <w:ilvl w:val="0"/>
                <w:numId w:val="1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 xml:space="preserve">Junior </w:t>
            </w: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AWS Cloud Solution Architect</w:t>
            </w:r>
          </w:p>
          <w:p w14:paraId="00000008">
            <w:pPr>
              <w:spacing w:before="120" w:after="120" w:line="276" w:lineRule="auto"/>
              <w:ind w:firstLine="0"/>
              <w:rPr/>
            </w:pP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  <w:u w:val="single" w:color="000000"/>
              </w:rPr>
              <w:t>Contact info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</w:rPr>
              <w:t xml:space="preserve"> :</w:t>
            </w:r>
          </w:p>
          <w:p w14:paraId="00000009">
            <w:pPr>
              <w:numPr>
                <w:ilvl w:val="0"/>
                <w:numId w:val="2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 xml:space="preserve">Location : </w:t>
            </w: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Mansoura, Egypt</w:t>
            </w:r>
          </w:p>
          <w:p w14:paraId="0000000A">
            <w:pPr>
              <w:numPr>
                <w:ilvl w:val="0"/>
                <w:numId w:val="2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 xml:space="preserve">Phone : </w:t>
            </w: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01018801718</w:t>
            </w:r>
          </w:p>
          <w:p w14:paraId="0000000B">
            <w:pPr>
              <w:numPr>
                <w:ilvl w:val="0"/>
                <w:numId w:val="2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 xml:space="preserve">e-mail:  </w:t>
            </w: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drazmohamed542@gmail.com</w:t>
            </w:r>
          </w:p>
          <w:p w14:paraId="0000000C">
            <w:pPr>
              <w:numPr>
                <w:ilvl w:val="0"/>
                <w:numId w:val="2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LinkedIn: l</w:t>
            </w: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inkedin.com/in/mohamed-draz-70b82a1b7/</w:t>
            </w:r>
          </w:p>
          <w:p w14:paraId="0000000D">
            <w:pPr>
              <w:spacing w:before="120" w:after="120" w:line="276" w:lineRule="auto"/>
              <w:ind w:firstLine="0"/>
              <w:rPr/>
            </w:pP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  <w:u w:val="single" w:color="000000"/>
              </w:rPr>
              <w:t>SKILLS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</w:rPr>
              <w:t xml:space="preserve"> :</w:t>
            </w:r>
          </w:p>
          <w:p w14:paraId="0000000E">
            <w:pPr>
              <w:numPr>
                <w:ilvl w:val="0"/>
                <w:numId w:val="3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 xml:space="preserve">AWS, EC2, VPC, S3, IAMCloudFormation, </w:t>
            </w:r>
          </w:p>
          <w:p w14:paraId="0000000F">
            <w:pPr>
              <w:numPr>
                <w:ilvl w:val="0"/>
                <w:numId w:val="3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Lambda, CloudWatch</w:t>
            </w:r>
          </w:p>
          <w:p w14:paraId="00000010">
            <w:pPr>
              <w:numPr>
                <w:ilvl w:val="0"/>
                <w:numId w:val="3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Python, Bash, LinuxGit, Docker (Basics), Jenkins (Basics)</w:t>
            </w:r>
          </w:p>
          <w:p w14:paraId="00000011">
            <w:pPr>
              <w:spacing w:before="120" w:after="120" w:line="276" w:lineRule="auto"/>
              <w:ind w:firstLine="0"/>
              <w:rPr/>
            </w:pP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  <w:u w:val="single" w:color="000000"/>
              </w:rPr>
              <w:t>LANGUAGES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</w:rPr>
              <w:t xml:space="preserve"> :</w:t>
            </w:r>
          </w:p>
          <w:p w14:paraId="00000012">
            <w:pPr>
              <w:numPr>
                <w:ilvl w:val="0"/>
                <w:numId w:val="4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Arabic: Native</w:t>
            </w:r>
          </w:p>
          <w:p w14:paraId="00000013">
            <w:pPr>
              <w:numPr>
                <w:ilvl w:val="0"/>
                <w:numId w:val="4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English: Intermediate (B1)</w:t>
            </w:r>
          </w:p>
        </w:tc>
        <w:tc>
          <w:tcPr>
            <w:cnfStyle w:val="100001000000"/>
            <w:tcW w:w="5087" w:type="dxa"/>
            <w:tcMar>
              <w:top w:w="75" w:type="auto"/>
              <w:bottom w:w="75" w:type="auto"/>
            </w:tcMar>
          </w:tcPr>
          <w:p w14:paraId="00000014">
            <w:pPr>
              <w:spacing w:before="120" w:after="120" w:line="276" w:lineRule="auto"/>
              <w:ind w:firstLine="0"/>
              <w:rPr/>
            </w:pPr>
          </w:p>
          <w:p w14:paraId="00000015">
            <w:pPr>
              <w:spacing w:before="120" w:after="120" w:line="276" w:lineRule="auto"/>
              <w:ind w:firstLine="0"/>
              <w:rPr/>
            </w:pP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6"/>
                <w:szCs w:val="36"/>
              </w:rPr>
              <w:t xml:space="preserve">  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  <w:u w:val="single" w:color="000000"/>
              </w:rPr>
              <w:t>PROFESSIONAL SUMMARY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</w:rPr>
              <w:t xml:space="preserve"> :</w:t>
            </w:r>
          </w:p>
          <w:p w14:paraId="00000016">
            <w:pPr>
              <w:numPr>
                <w:ilvl w:val="0"/>
                <w:numId w:val="5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Motivated AWS Cloud &amp; DevOps Engineer (Junior) with strong foundation in cloud infrastructure, automation, and IT solutions.</w:t>
            </w:r>
          </w:p>
          <w:p w14:paraId="00000017">
            <w:pPr>
              <w:numPr>
                <w:ilvl w:val="0"/>
                <w:numId w:val="5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 xml:space="preserve"> Hands-on experience with AWS services, Infrastructure as Code, and Python automation. </w:t>
            </w:r>
          </w:p>
          <w:p w14:paraId="00000018">
            <w:pPr>
              <w:numPr>
                <w:ilvl w:val="0"/>
                <w:numId w:val="5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Currently enrolled in the Digital Egypt Pioneers Initiative (DEPI) with DevOps-focused training.</w:t>
            </w:r>
          </w:p>
          <w:p w14:paraId="00000019">
            <w:pPr>
              <w:spacing w:before="120" w:after="120" w:line="276" w:lineRule="auto"/>
              <w:ind w:firstLine="0"/>
              <w:rPr/>
            </w:pP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6"/>
                <w:szCs w:val="36"/>
              </w:rPr>
              <w:t xml:space="preserve"> 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  <w:u w:val="single" w:color="000000"/>
              </w:rPr>
              <w:t>EXPERIENCE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</w:rPr>
              <w:t xml:space="preserve"> :</w:t>
            </w:r>
          </w:p>
          <w:p w14:paraId="0000001A">
            <w:pPr>
              <w:numPr>
                <w:ilvl w:val="0"/>
                <w:numId w:val="6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Internship DevOps – Cloud Solution (AWS)</w:t>
            </w:r>
          </w:p>
          <w:p w14:paraId="0000001B">
            <w:pPr>
              <w:numPr>
                <w:ilvl w:val="0"/>
                <w:numId w:val="6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Supported cloud infrastructure deployment</w:t>
            </w:r>
          </w:p>
          <w:p w14:paraId="0000001C">
            <w:pPr>
              <w:numPr>
                <w:ilvl w:val="0"/>
                <w:numId w:val="6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Improved communication and documentation• Assisted in automation tasks</w:t>
            </w:r>
          </w:p>
          <w:p w14:paraId="0000001D">
            <w:pPr>
              <w:spacing w:before="120" w:after="120" w:line="276" w:lineRule="auto"/>
              <w:ind w:firstLine="0"/>
              <w:rPr/>
            </w:pP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6"/>
                <w:szCs w:val="36"/>
              </w:rPr>
              <w:t xml:space="preserve">  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  <w:u w:val="single" w:color="000000"/>
              </w:rPr>
              <w:t>CERTIFICATIONS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</w:rPr>
              <w:t xml:space="preserve"> :</w:t>
            </w:r>
          </w:p>
          <w:p w14:paraId="0000001E">
            <w:pPr>
              <w:numPr>
                <w:ilvl w:val="0"/>
                <w:numId w:val="7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i</w:t>
            </w: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 xml:space="preserve">nfrastructure &amp; Security – </w:t>
            </w:r>
          </w:p>
          <w:p w14:paraId="0000001F">
            <w:pPr>
              <w:numPr>
                <w:ilvl w:val="0"/>
                <w:numId w:val="7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AWS Cloud Solution Admin &amp; Architect (DEPI)</w:t>
            </w:r>
          </w:p>
          <w:p w14:paraId="00000020">
            <w:pPr>
              <w:numPr>
                <w:ilvl w:val="0"/>
                <w:numId w:val="7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Business English Track – Round (1) (DEPI)</w:t>
            </w:r>
          </w:p>
          <w:p w14:paraId="00000021">
            <w:pPr>
              <w:spacing w:before="120" w:after="120" w:line="276" w:lineRule="auto"/>
              <w:ind w:firstLine="0"/>
              <w:rPr/>
            </w:pP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6"/>
                <w:szCs w:val="36"/>
              </w:rPr>
              <w:t xml:space="preserve"> 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  <w:u w:val="single" w:color="000000"/>
              </w:rPr>
              <w:t>EDUCATION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</w:rPr>
              <w:t xml:space="preserve"> :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</w:rPr>
              <w:softHyphen/>
            </w:r>
            <w:r>
              <w:rPr/>
              <w:softHyphen/>
            </w:r>
          </w:p>
          <w:p w14:paraId="00000022">
            <w:pPr>
              <w:numPr>
                <w:ilvl w:val="0"/>
                <w:numId w:val="8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B.Sc. Communications &amp; Electronics Engineering – Delta University</w:t>
            </w:r>
          </w:p>
          <w:p w14:paraId="00000023">
            <w:pPr>
              <w:numPr>
                <w:ilvl w:val="0"/>
                <w:numId w:val="8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GPA: 3.103 / 4.0 – Very Good</w:t>
            </w:r>
          </w:p>
          <w:p w14:paraId="00000024">
            <w:pPr>
              <w:numPr>
                <w:ilvl w:val="0"/>
                <w:numId w:val="8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 xml:space="preserve">Graduation Project: Smart </w:t>
            </w:r>
          </w:p>
          <w:p w14:paraId="00000025">
            <w:pPr>
              <w:numPr>
                <w:ilvl w:val="0"/>
                <w:numId w:val="8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Home Design (Excellent A+)</w:t>
            </w:r>
          </w:p>
          <w:p w14:paraId="00000026">
            <w:pPr>
              <w:numPr>
                <w:ilvl w:val="0"/>
                <w:numId w:val="8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Accredited by Supreme Council of Universities – Egypt</w:t>
            </w:r>
          </w:p>
          <w:p w14:paraId="00000027">
            <w:pPr>
              <w:numPr>
                <w:ilvl w:val="0"/>
                <w:numId w:val="8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Accredited by NAQAAE, Decision No.199 (2020/10/5)</w:t>
            </w:r>
          </w:p>
          <w:p w14:paraId="00000028">
            <w:pPr>
              <w:spacing w:before="120" w:after="120" w:line="276" w:lineRule="auto"/>
              <w:ind w:firstLine="0"/>
              <w:rPr/>
            </w:pPr>
          </w:p>
          <w:p w14:paraId="00000029">
            <w:pPr>
              <w:spacing w:before="120" w:after="120" w:line="276" w:lineRule="auto"/>
              <w:ind w:firstLine="0"/>
              <w:rPr/>
            </w:pP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</w:rPr>
              <w:t xml:space="preserve">  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  <w:u w:val="single" w:color="000000"/>
              </w:rPr>
              <w:t>CURRENT TRAINING &amp; PROGRAMS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  <w:u w:val="single" w:color="000000"/>
              </w:rPr>
              <w:t xml:space="preserve"> </w:t>
            </w:r>
            <w:r>
              <w:rPr>
                <w:rFonts w:ascii="Canva Sans Bold" w:cs="Canva Sans Bold" w:eastAsia="Canva Sans Bold" w:hAnsi="Canva Sans Bold"/>
                <w:b/>
                <w:bCs/>
                <w:color w:val="000000"/>
                <w:sz w:val="32"/>
                <w:szCs w:val="32"/>
              </w:rPr>
              <w:t>:</w:t>
            </w:r>
          </w:p>
          <w:p w14:paraId="0000002A">
            <w:pPr>
              <w:numPr>
                <w:ilvl w:val="0"/>
                <w:numId w:val="9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DevOps Engineer Track (In Progress) – DEPI (Round 4)</w:t>
            </w:r>
          </w:p>
          <w:p w14:paraId="0000002B">
            <w:pPr>
              <w:numPr>
                <w:ilvl w:val="0"/>
                <w:numId w:val="9"/>
              </w:numPr>
              <w:spacing w:before="0" w:after="0" w:line="276" w:lineRule="auto"/>
              <w:rPr/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 xml:space="preserve">DevOps / Python for DevOps Bootcamp (Community-based, Unofficial)  </w:t>
            </w: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Cambria" w:cs="Cambria" w:eastAsia="Cambria" w:hAnsi="Cambria"/>
                <w:color w:val="000000"/>
                <w:sz w:val="20"/>
                <w:szCs w:val="20"/>
              </w:rPr>
              <w:t>ITI-based content – CMP Community  Admission based on screening and technical evaluation</w:t>
            </w:r>
          </w:p>
        </w:tc>
      </w:tr>
    </w:tbl>
    <w:p w14:paraId="0000002C">
      <w:pPr>
        <w:spacing w:before="120" w:after="120" w:line="276" w:lineRule="auto"/>
        <w:ind w:firstLine="0"/>
        <w:rPr/>
      </w:pPr>
    </w:p>
    <w:sectPr>
      <w:pgSz w:w="11910" w:h="1684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mo Italics">
    <w:panose1 w:val="020b0604020202090204"/>
    <w:embedItalic r:id="rId1"/>
  </w:font>
  <w:font w:name="Arimo Bold Italics">
    <w:panose1 w:val="020b0704020202090204"/>
    <w:embedBoldItalic r:id="rId2"/>
  </w:font>
  <w:font w:name="Arimo">
    <w:panose1 w:val="020b0604020202020204"/>
    <w:embedRegular r:id="rId3"/>
  </w:font>
  <w:font w:name="Arimo Bold">
    <w:panose1 w:val="020b0704020202020204"/>
    <w:embedBold r:id="rId4"/>
  </w:font>
  <w:font w:name="Canva Sans">
    <w:panose1 w:val="020b0503030501040103"/>
    <w:embedRegular r:id="rId5"/>
  </w:font>
  <w:font w:name="Canva Sans Bold">
    <w:panose1 w:val="020b0803030501040103"/>
    <w:embedBold r:id="rId6"/>
  </w:font>
  <w:font w:name="Cambria">
    <w:panose1 w:val="02040503050406030204"/>
  </w:font>
  <w:font w:name="Cambria Bold">
    <w:panose1 w:val="02040803050406030204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">
    <w:multiLevelType w:val="hybridMultilevel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embedTrueTypeFonts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/>
    <w:pPrDefault/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 w:val="on"/>
    <w:unhideWhenUsed w:val="on"/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theme" Target="theme/theme1.xml"/><Relationship Id="rId6" Type="http://schemas.openxmlformats.org/officeDocument/2006/relationships/styles" Target="styles.xml"/><Relationship Id="rId9" Type="http://schemas.openxmlformats.org/officeDocument/2006/relationships/image" Target="media/image2.jpe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Mohamed Draz</cp:lastModifiedBy>
</cp:coreProperties>
</file>