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1E154" w14:textId="77777777" w:rsidR="002D7E6A" w:rsidRDefault="002D7E6A" w:rsidP="002D7E6A">
      <w:pPr>
        <w:jc w:val="center"/>
        <w:rPr>
          <w:rFonts w:cs="Sultan normal"/>
          <w:sz w:val="28"/>
          <w:szCs w:val="28"/>
          <w:u w:val="single"/>
        </w:rPr>
      </w:pPr>
      <w:r>
        <w:rPr>
          <w:rFonts w:cs="Sultan normal" w:hint="cs"/>
          <w:b/>
          <w:sz w:val="28"/>
          <w:szCs w:val="28"/>
          <w:u w:val="single"/>
          <w:rtl/>
        </w:rPr>
        <w:t xml:space="preserve">" </w:t>
      </w:r>
      <w:r>
        <w:rPr>
          <w:rFonts w:cs="Sultan normal" w:hint="cs"/>
          <w:b/>
          <w:sz w:val="28"/>
          <w:szCs w:val="28"/>
          <w:u w:val="single"/>
          <w:rtl/>
          <w:lang w:bidi="ar-EG"/>
        </w:rPr>
        <w:t xml:space="preserve">مبادرة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شمس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 xml:space="preserve">الصناعة </w:t>
      </w:r>
      <w:r>
        <w:rPr>
          <w:rFonts w:cs="Sultan normal" w:hint="cs"/>
          <w:b/>
          <w:sz w:val="28"/>
          <w:szCs w:val="28"/>
          <w:u w:val="single"/>
          <w:rtl/>
        </w:rPr>
        <w:t>"</w:t>
      </w:r>
    </w:p>
    <w:p w14:paraId="6F7E3B24" w14:textId="77777777" w:rsidR="002D7E6A" w:rsidRDefault="002D7E6A" w:rsidP="002D7E6A">
      <w:pPr>
        <w:jc w:val="center"/>
        <w:rPr>
          <w:rFonts w:cs="Sultan normal"/>
          <w:sz w:val="28"/>
          <w:szCs w:val="28"/>
          <w:u w:val="single"/>
        </w:rPr>
      </w:pPr>
      <w:r>
        <w:rPr>
          <w:rFonts w:cs="Sultan normal" w:hint="cs"/>
          <w:b/>
          <w:bCs/>
          <w:sz w:val="28"/>
          <w:szCs w:val="28"/>
          <w:u w:val="single"/>
          <w:rtl/>
        </w:rPr>
        <w:t>لدعم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التحول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إلى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الطاقة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الشمسية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للاستهلاك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الذاتي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في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القطاع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الصناعي</w:t>
      </w:r>
    </w:p>
    <w:p w14:paraId="58AFB5EF" w14:textId="77777777" w:rsidR="002D7E6A" w:rsidRDefault="002D7E6A" w:rsidP="002D7E6A">
      <w:pPr>
        <w:jc w:val="center"/>
        <w:rPr>
          <w:rFonts w:cs="Sultan normal"/>
          <w:sz w:val="28"/>
          <w:szCs w:val="28"/>
          <w:u w:val="single"/>
        </w:rPr>
      </w:pPr>
    </w:p>
    <w:p w14:paraId="67E3745A" w14:textId="2D671F34" w:rsidR="002D7E6A" w:rsidRDefault="002D7E6A" w:rsidP="002D7E6A">
      <w:pPr>
        <w:jc w:val="both"/>
        <w:rPr>
          <w:rFonts w:cs="Sultan normal"/>
          <w:b/>
          <w:bCs/>
          <w:sz w:val="28"/>
          <w:szCs w:val="28"/>
          <w:u w:val="single"/>
          <w:rtl/>
        </w:rPr>
      </w:pPr>
      <w:r>
        <w:rPr>
          <w:rFonts w:cs="Sultan normal" w:hint="cs"/>
          <w:b/>
          <w:bCs/>
          <w:sz w:val="28"/>
          <w:szCs w:val="28"/>
          <w:u w:val="single"/>
          <w:rtl/>
        </w:rPr>
        <w:t>الهدف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العام</w:t>
      </w:r>
    </w:p>
    <w:p w14:paraId="1BF39B6E" w14:textId="77777777" w:rsidR="002D7E6A" w:rsidRDefault="002D7E6A" w:rsidP="002D7E6A">
      <w:pPr>
        <w:jc w:val="both"/>
        <w:rPr>
          <w:rFonts w:cs="Sultan normal"/>
          <w:sz w:val="28"/>
          <w:szCs w:val="28"/>
          <w:u w:val="single"/>
          <w:rtl/>
        </w:rPr>
      </w:pPr>
    </w:p>
    <w:p w14:paraId="6B9E92AA" w14:textId="46EF307C" w:rsidR="002D7E6A" w:rsidRDefault="002D7E6A" w:rsidP="001B189C">
      <w:pPr>
        <w:jc w:val="both"/>
        <w:rPr>
          <w:rFonts w:cs="Sultan normal"/>
          <w:sz w:val="28"/>
          <w:szCs w:val="28"/>
        </w:rPr>
      </w:pPr>
      <w:r w:rsidRPr="00614235">
        <w:rPr>
          <w:rFonts w:cs="Sultan normal" w:hint="cs"/>
          <w:sz w:val="28"/>
          <w:szCs w:val="28"/>
          <w:rtl/>
        </w:rPr>
        <w:t>التوسع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في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استخدام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الطاقة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الجديدة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والمتجددة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وخفض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تكلفة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الطاقة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على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القطاع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الصناعي وتنويع مصادر الطاقة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 xml:space="preserve"> للقطاع الصناعى وتعزيز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تنافسية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الصناعة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المصرية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وتوطين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صناعات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الطاقة</w:t>
      </w:r>
      <w:r w:rsidRPr="00614235">
        <w:rPr>
          <w:rFonts w:cs="Sultan normal" w:hint="cs"/>
          <w:sz w:val="28"/>
          <w:szCs w:val="28"/>
        </w:rPr>
        <w:t xml:space="preserve"> </w:t>
      </w:r>
      <w:r w:rsidRPr="00614235">
        <w:rPr>
          <w:rFonts w:cs="Sultan normal" w:hint="cs"/>
          <w:sz w:val="28"/>
          <w:szCs w:val="28"/>
          <w:rtl/>
        </w:rPr>
        <w:t>الشمسية</w:t>
      </w:r>
      <w:r w:rsidR="003864F0">
        <w:rPr>
          <w:rFonts w:cs="Sultan normal" w:hint="cs"/>
          <w:sz w:val="28"/>
          <w:szCs w:val="28"/>
          <w:rtl/>
        </w:rPr>
        <w:t>.</w:t>
      </w:r>
    </w:p>
    <w:p w14:paraId="3D6D7D71" w14:textId="77777777" w:rsidR="002D7E6A" w:rsidRDefault="002D7E6A" w:rsidP="002D7E6A">
      <w:pPr>
        <w:jc w:val="both"/>
        <w:rPr>
          <w:rFonts w:cs="Sultan normal"/>
          <w:sz w:val="28"/>
          <w:szCs w:val="28"/>
          <w:rtl/>
        </w:rPr>
      </w:pPr>
    </w:p>
    <w:p w14:paraId="2C72314B" w14:textId="77777777" w:rsidR="002D7E6A" w:rsidRPr="0085314B" w:rsidRDefault="002D7E6A" w:rsidP="002D7E6A">
      <w:pPr>
        <w:jc w:val="both"/>
        <w:rPr>
          <w:rFonts w:cs="Sultan normal"/>
          <w:b/>
          <w:bCs/>
          <w:sz w:val="28"/>
          <w:szCs w:val="28"/>
          <w:u w:val="single"/>
          <w:rtl/>
        </w:rPr>
      </w:pPr>
      <w:r>
        <w:rPr>
          <w:rFonts w:cs="Sultan normal" w:hint="cs"/>
          <w:b/>
          <w:bCs/>
          <w:sz w:val="28"/>
          <w:szCs w:val="28"/>
          <w:u w:val="single"/>
          <w:rtl/>
        </w:rPr>
        <w:t>المستهدفات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الرئيسية</w:t>
      </w:r>
    </w:p>
    <w:p w14:paraId="33D9CA89" w14:textId="77777777" w:rsidR="002D7E6A" w:rsidRDefault="002D7E6A" w:rsidP="002D7E6A">
      <w:pPr>
        <w:pStyle w:val="ListContinue3"/>
        <w:numPr>
          <w:ilvl w:val="0"/>
          <w:numId w:val="2"/>
        </w:numPr>
        <w:bidi/>
        <w:spacing w:after="0"/>
        <w:ind w:right="255"/>
        <w:jc w:val="both"/>
        <w:rPr>
          <w:rFonts w:cs="Sultan normal"/>
          <w:sz w:val="28"/>
          <w:szCs w:val="28"/>
        </w:rPr>
      </w:pPr>
      <w:r>
        <w:rPr>
          <w:rFonts w:cs="Sultan normal" w:hint="cs"/>
          <w:sz w:val="28"/>
          <w:szCs w:val="28"/>
          <w:rtl/>
        </w:rPr>
        <w:t>إضافة</w:t>
      </w:r>
      <w:r>
        <w:rPr>
          <w:rFonts w:cs="Sultan normal" w:hint="cs"/>
          <w:sz w:val="28"/>
          <w:szCs w:val="28"/>
        </w:rPr>
        <w:t xml:space="preserve"> </w:t>
      </w:r>
      <w:r w:rsidRPr="0085314B">
        <w:rPr>
          <w:rFonts w:cs="Sultan normal" w:hint="cs"/>
          <w:color w:val="000000" w:themeColor="text1"/>
          <w:sz w:val="28"/>
          <w:szCs w:val="28"/>
          <w:rtl/>
        </w:rPr>
        <w:t>قدرات</w:t>
      </w:r>
      <w:r w:rsidRPr="0085314B">
        <w:rPr>
          <w:rFonts w:cs="Sultan normal" w:hint="cs"/>
          <w:color w:val="000000" w:themeColor="text1"/>
          <w:sz w:val="28"/>
          <w:szCs w:val="28"/>
        </w:rPr>
        <w:t xml:space="preserve"> </w:t>
      </w:r>
      <w:r w:rsidRPr="0085314B">
        <w:rPr>
          <w:rFonts w:cs="Sultan normal" w:hint="cs"/>
          <w:color w:val="000000" w:themeColor="text1"/>
          <w:sz w:val="28"/>
          <w:szCs w:val="28"/>
          <w:rtl/>
        </w:rPr>
        <w:t>تصل</w:t>
      </w:r>
      <w:r w:rsidRPr="0085314B">
        <w:rPr>
          <w:rFonts w:cs="Sultan normal" w:hint="cs"/>
          <w:color w:val="000000" w:themeColor="text1"/>
          <w:sz w:val="28"/>
          <w:szCs w:val="28"/>
        </w:rPr>
        <w:t xml:space="preserve"> </w:t>
      </w:r>
      <w:r w:rsidRPr="0085314B">
        <w:rPr>
          <w:rFonts w:cs="Sultan normal" w:hint="cs"/>
          <w:color w:val="000000" w:themeColor="text1"/>
          <w:sz w:val="28"/>
          <w:szCs w:val="28"/>
          <w:rtl/>
        </w:rPr>
        <w:t>إلى</w:t>
      </w:r>
      <w:r w:rsidRPr="0085314B">
        <w:rPr>
          <w:rFonts w:cs="Sultan normal" w:hint="cs"/>
          <w:color w:val="000000" w:themeColor="text1"/>
          <w:sz w:val="28"/>
          <w:szCs w:val="28"/>
        </w:rPr>
        <w:t xml:space="preserve"> </w:t>
      </w:r>
      <w:r w:rsidRPr="0085314B">
        <w:rPr>
          <w:rFonts w:cs="Sultan normal" w:hint="cs"/>
          <w:color w:val="000000" w:themeColor="text1"/>
          <w:sz w:val="28"/>
          <w:szCs w:val="28"/>
          <w:rtl/>
        </w:rPr>
        <w:t>نحو</w:t>
      </w:r>
      <w:r w:rsidRPr="0085314B">
        <w:rPr>
          <w:rFonts w:cs="Sultan normal"/>
          <w:color w:val="000000" w:themeColor="text1"/>
          <w:sz w:val="28"/>
          <w:szCs w:val="28"/>
        </w:rPr>
        <w:t xml:space="preserve"> </w:t>
      </w:r>
      <w:r w:rsidRPr="0085314B">
        <w:rPr>
          <w:rFonts w:cs="Sultan normal" w:hint="cs"/>
          <w:color w:val="000000" w:themeColor="text1"/>
          <w:sz w:val="28"/>
          <w:szCs w:val="28"/>
          <w:rtl/>
        </w:rPr>
        <w:t>1000</w:t>
      </w:r>
      <w:r w:rsidRPr="0085314B">
        <w:rPr>
          <w:rFonts w:cs="Sultan normal"/>
          <w:color w:val="000000" w:themeColor="text1"/>
          <w:sz w:val="28"/>
          <w:szCs w:val="28"/>
        </w:rPr>
        <w:t xml:space="preserve"> </w:t>
      </w:r>
      <w:r w:rsidRPr="0085314B">
        <w:rPr>
          <w:rFonts w:cs="Sultan normal" w:hint="cs"/>
          <w:color w:val="000000" w:themeColor="text1"/>
          <w:sz w:val="28"/>
          <w:szCs w:val="28"/>
          <w:rtl/>
        </w:rPr>
        <w:t>ميجاوات</w:t>
      </w:r>
      <w:r w:rsidRPr="0085314B">
        <w:rPr>
          <w:rFonts w:cs="Sultan normal" w:hint="cs"/>
          <w:color w:val="000000" w:themeColor="text1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من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الطاقة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الشمسية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لخدمة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نحو</w:t>
      </w:r>
      <w:r>
        <w:rPr>
          <w:rFonts w:cs="Sultan normal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7000</w:t>
      </w:r>
      <w:r>
        <w:rPr>
          <w:rFonts w:cs="Sultan normal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مصنع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وفق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الجاهزية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الفنية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 xml:space="preserve">والتمويلية </w:t>
      </w:r>
    </w:p>
    <w:p w14:paraId="453BBDC4" w14:textId="77777777" w:rsidR="002D7E6A" w:rsidRDefault="002D7E6A" w:rsidP="002D7E6A">
      <w:pPr>
        <w:pStyle w:val="ListContinue3"/>
        <w:numPr>
          <w:ilvl w:val="0"/>
          <w:numId w:val="2"/>
        </w:numPr>
        <w:bidi/>
        <w:spacing w:after="0"/>
        <w:ind w:right="255"/>
        <w:jc w:val="both"/>
        <w:rPr>
          <w:rFonts w:cs="Sultan normal"/>
          <w:sz w:val="28"/>
          <w:szCs w:val="28"/>
        </w:rPr>
      </w:pPr>
      <w:r w:rsidRPr="0085314B">
        <w:rPr>
          <w:rFonts w:cs="Sultan normal" w:hint="cs"/>
          <w:color w:val="000000" w:themeColor="text1"/>
          <w:sz w:val="28"/>
          <w:szCs w:val="28"/>
          <w:rtl/>
        </w:rPr>
        <w:t>خفض</w:t>
      </w:r>
      <w:r w:rsidRPr="0085314B">
        <w:rPr>
          <w:rFonts w:cs="Sultan normal" w:hint="cs"/>
          <w:color w:val="000000" w:themeColor="text1"/>
          <w:sz w:val="28"/>
          <w:szCs w:val="28"/>
        </w:rPr>
        <w:t xml:space="preserve"> </w:t>
      </w:r>
      <w:r w:rsidRPr="0085314B">
        <w:rPr>
          <w:rFonts w:cs="Sultan normal" w:hint="cs"/>
          <w:color w:val="000000" w:themeColor="text1"/>
          <w:sz w:val="28"/>
          <w:szCs w:val="28"/>
          <w:rtl/>
        </w:rPr>
        <w:t>تكلفة</w:t>
      </w:r>
      <w:r w:rsidRPr="0085314B">
        <w:rPr>
          <w:rFonts w:cs="Sultan normal" w:hint="cs"/>
          <w:color w:val="000000" w:themeColor="text1"/>
          <w:sz w:val="28"/>
          <w:szCs w:val="28"/>
        </w:rPr>
        <w:t xml:space="preserve"> </w:t>
      </w:r>
      <w:r w:rsidRPr="0085314B">
        <w:rPr>
          <w:rFonts w:cs="Sultan normal" w:hint="cs"/>
          <w:color w:val="000000" w:themeColor="text1"/>
          <w:sz w:val="28"/>
          <w:szCs w:val="28"/>
          <w:rtl/>
        </w:rPr>
        <w:t>الكهرباء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وتقليل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الكهرباء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المسحوبة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من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الشبكة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خلال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ساعات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النهار</w:t>
      </w:r>
      <w:r>
        <w:rPr>
          <w:rFonts w:cs="Sultan normal"/>
          <w:sz w:val="28"/>
          <w:szCs w:val="28"/>
        </w:rPr>
        <w:t>.</w:t>
      </w:r>
    </w:p>
    <w:p w14:paraId="1FEBD36F" w14:textId="77777777" w:rsidR="002D7E6A" w:rsidRDefault="002D7E6A" w:rsidP="002D7E6A">
      <w:pPr>
        <w:pStyle w:val="ListContinue3"/>
        <w:numPr>
          <w:ilvl w:val="0"/>
          <w:numId w:val="2"/>
        </w:numPr>
        <w:bidi/>
        <w:spacing w:after="0"/>
        <w:ind w:right="255"/>
        <w:jc w:val="both"/>
        <w:rPr>
          <w:rFonts w:cs="Sultan normal"/>
          <w:sz w:val="28"/>
          <w:szCs w:val="28"/>
        </w:rPr>
      </w:pPr>
      <w:r>
        <w:rPr>
          <w:rFonts w:cs="Sultan normal" w:hint="cs"/>
          <w:sz w:val="28"/>
          <w:szCs w:val="28"/>
          <w:rtl/>
        </w:rPr>
        <w:t>تقليل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الطلب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على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الكهرباء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المنتجة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باستخدام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الوقود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الأحفوري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وخفض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البصمة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الكربونية</w:t>
      </w:r>
      <w:r>
        <w:rPr>
          <w:rFonts w:cs="Sultan normal"/>
          <w:sz w:val="28"/>
          <w:szCs w:val="28"/>
        </w:rPr>
        <w:t>.</w:t>
      </w:r>
    </w:p>
    <w:p w14:paraId="351B0AE3" w14:textId="77777777" w:rsidR="002D7E6A" w:rsidRDefault="002D7E6A" w:rsidP="002D7E6A">
      <w:pPr>
        <w:pStyle w:val="ListContinue3"/>
        <w:numPr>
          <w:ilvl w:val="0"/>
          <w:numId w:val="2"/>
        </w:numPr>
        <w:bidi/>
        <w:spacing w:after="0"/>
        <w:ind w:right="255"/>
        <w:jc w:val="both"/>
        <w:rPr>
          <w:rFonts w:cs="Sultan normal"/>
          <w:sz w:val="28"/>
          <w:szCs w:val="28"/>
        </w:rPr>
      </w:pPr>
      <w:r>
        <w:rPr>
          <w:rFonts w:cs="Sultan normal" w:hint="cs"/>
          <w:sz w:val="28"/>
          <w:szCs w:val="28"/>
          <w:rtl/>
        </w:rPr>
        <w:t>رفع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تنافسية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المنتجات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المصرية،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خاصة المنتجات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الموجهة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للتصدير</w:t>
      </w:r>
      <w:r>
        <w:rPr>
          <w:rFonts w:cs="Sultan normal"/>
          <w:sz w:val="28"/>
          <w:szCs w:val="28"/>
        </w:rPr>
        <w:t>.</w:t>
      </w:r>
    </w:p>
    <w:p w14:paraId="697D7DD4" w14:textId="77777777" w:rsidR="002D7E6A" w:rsidRDefault="002D7E6A" w:rsidP="002D7E6A">
      <w:pPr>
        <w:pStyle w:val="ListContinue3"/>
        <w:numPr>
          <w:ilvl w:val="0"/>
          <w:numId w:val="2"/>
        </w:numPr>
        <w:bidi/>
        <w:spacing w:after="0"/>
        <w:ind w:right="255"/>
        <w:jc w:val="both"/>
        <w:rPr>
          <w:rFonts w:cs="Sultan normal"/>
          <w:sz w:val="28"/>
          <w:szCs w:val="28"/>
        </w:rPr>
      </w:pPr>
      <w:r>
        <w:rPr>
          <w:rFonts w:cs="Sultan normal" w:hint="cs"/>
          <w:sz w:val="28"/>
          <w:szCs w:val="28"/>
          <w:rtl/>
        </w:rPr>
        <w:t>دعم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توطين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صناعة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الألواح الشمسية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والمعدات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والمكونات المرتبطة  بالطاقة الشمسية</w:t>
      </w:r>
      <w:r>
        <w:rPr>
          <w:rFonts w:cs="Sultan normal" w:hint="cs"/>
          <w:sz w:val="28"/>
          <w:szCs w:val="28"/>
        </w:rPr>
        <w:t xml:space="preserve"> </w:t>
      </w:r>
    </w:p>
    <w:p w14:paraId="0E512647" w14:textId="77777777" w:rsidR="002D7E6A" w:rsidRDefault="002D7E6A" w:rsidP="002D7E6A">
      <w:pPr>
        <w:pStyle w:val="ListContinue3"/>
        <w:numPr>
          <w:ilvl w:val="0"/>
          <w:numId w:val="2"/>
        </w:numPr>
        <w:bidi/>
        <w:spacing w:after="0"/>
        <w:ind w:right="255"/>
        <w:jc w:val="both"/>
        <w:rPr>
          <w:rFonts w:cs="Sultan normal"/>
          <w:sz w:val="28"/>
          <w:szCs w:val="28"/>
        </w:rPr>
      </w:pPr>
      <w:r>
        <w:rPr>
          <w:rFonts w:cs="Sultan normal" w:hint="cs"/>
          <w:sz w:val="28"/>
          <w:szCs w:val="28"/>
          <w:rtl/>
        </w:rPr>
        <w:t>خلق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طلب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مستدام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على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المنتج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المحلي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المطابق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للمواصفات الدولية</w:t>
      </w:r>
    </w:p>
    <w:p w14:paraId="5A3639B9" w14:textId="77777777" w:rsidR="002D7E6A" w:rsidRDefault="002D7E6A" w:rsidP="002D7E6A">
      <w:pPr>
        <w:pStyle w:val="ListContinue3"/>
        <w:numPr>
          <w:ilvl w:val="0"/>
          <w:numId w:val="2"/>
        </w:numPr>
        <w:bidi/>
        <w:spacing w:after="0"/>
        <w:ind w:right="255"/>
        <w:jc w:val="both"/>
        <w:rPr>
          <w:rFonts w:cs="Sultan normal"/>
          <w:sz w:val="28"/>
          <w:szCs w:val="28"/>
        </w:rPr>
      </w:pPr>
      <w:r>
        <w:rPr>
          <w:rFonts w:cs="Sultan normal" w:hint="cs"/>
          <w:sz w:val="28"/>
          <w:szCs w:val="28"/>
          <w:rtl/>
        </w:rPr>
        <w:t>دعم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نقل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التكنولوجيا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والاستثمار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في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صناعات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الطاقة</w:t>
      </w:r>
      <w:r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المتجددة</w:t>
      </w:r>
      <w:r>
        <w:rPr>
          <w:rFonts w:cs="Sultan normal"/>
          <w:sz w:val="28"/>
          <w:szCs w:val="28"/>
        </w:rPr>
        <w:t>.</w:t>
      </w:r>
    </w:p>
    <w:p w14:paraId="6D51566E" w14:textId="77777777" w:rsidR="002D7E6A" w:rsidRDefault="002D7E6A" w:rsidP="002D7E6A">
      <w:pPr>
        <w:pStyle w:val="ListContinue3"/>
        <w:bidi/>
        <w:spacing w:after="0"/>
        <w:ind w:left="450" w:right="255"/>
        <w:jc w:val="both"/>
        <w:rPr>
          <w:rFonts w:cs="Sultan normal"/>
          <w:sz w:val="28"/>
          <w:szCs w:val="28"/>
        </w:rPr>
      </w:pPr>
    </w:p>
    <w:p w14:paraId="646DAD33" w14:textId="77777777" w:rsidR="002D7E6A" w:rsidRDefault="002D7E6A" w:rsidP="002D7E6A">
      <w:pPr>
        <w:jc w:val="both"/>
        <w:rPr>
          <w:rFonts w:cs="Sultan normal"/>
          <w:b/>
          <w:bCs/>
          <w:sz w:val="28"/>
          <w:szCs w:val="28"/>
          <w:u w:val="single"/>
        </w:rPr>
      </w:pPr>
      <w:r>
        <w:rPr>
          <w:rFonts w:cs="Sultan normal" w:hint="cs"/>
          <w:b/>
          <w:bCs/>
          <w:sz w:val="28"/>
          <w:szCs w:val="28"/>
          <w:u w:val="single"/>
          <w:rtl/>
        </w:rPr>
        <w:t>المحددات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المالية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والتمويلية</w:t>
      </w:r>
    </w:p>
    <w:p w14:paraId="5E9A6574" w14:textId="77777777" w:rsidR="002D7E6A" w:rsidRDefault="002D7E6A" w:rsidP="002D7E6A">
      <w:pPr>
        <w:jc w:val="both"/>
        <w:rPr>
          <w:rFonts w:cs="Sultan normal"/>
          <w:sz w:val="28"/>
          <w:szCs w:val="28"/>
          <w:u w:val="single"/>
          <w:rtl/>
        </w:rPr>
      </w:pPr>
    </w:p>
    <w:p w14:paraId="6432EA81" w14:textId="77777777" w:rsidR="002D7E6A" w:rsidRPr="00B06565" w:rsidRDefault="002D7E6A" w:rsidP="002D7E6A">
      <w:pPr>
        <w:pStyle w:val="ListContinue3"/>
        <w:numPr>
          <w:ilvl w:val="0"/>
          <w:numId w:val="3"/>
        </w:numPr>
        <w:bidi/>
        <w:spacing w:after="0"/>
        <w:jc w:val="both"/>
        <w:rPr>
          <w:rFonts w:cs="Sultan normal"/>
          <w:sz w:val="28"/>
          <w:szCs w:val="28"/>
        </w:rPr>
      </w:pPr>
      <w:r w:rsidRPr="00B06565">
        <w:rPr>
          <w:rFonts w:cs="Sultan normal" w:hint="cs"/>
          <w:sz w:val="28"/>
          <w:szCs w:val="28"/>
          <w:rtl/>
        </w:rPr>
        <w:t>الحد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الأقصى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لقيمة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المبادرة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مبلغ</w:t>
      </w:r>
      <w:r w:rsidRPr="00B06565">
        <w:rPr>
          <w:rFonts w:cs="Sultan normal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12,5</w:t>
      </w:r>
      <w:r w:rsidRPr="00B06565">
        <w:rPr>
          <w:rFonts w:cs="Sultan normal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مليار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جنيه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يتم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أتاحته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فى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صورة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قروض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من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الجهاز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المصرفى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لتمويل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إنشاء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وتركيب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محطات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طاقة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شمسية</w:t>
      </w:r>
      <w:r w:rsidRPr="00B06565">
        <w:rPr>
          <w:rFonts w:cs="Sultan normal" w:hint="cs"/>
          <w:sz w:val="28"/>
          <w:szCs w:val="28"/>
        </w:rPr>
        <w:t xml:space="preserve"> </w:t>
      </w:r>
      <w:r w:rsidRPr="00B06565">
        <w:rPr>
          <w:rFonts w:cs="Sultan normal" w:hint="cs"/>
          <w:sz w:val="28"/>
          <w:szCs w:val="28"/>
          <w:rtl/>
        </w:rPr>
        <w:t>للمصانع</w:t>
      </w:r>
      <w:r w:rsidRPr="00B06565">
        <w:rPr>
          <w:rFonts w:cs="Sultan normal" w:hint="cs"/>
          <w:sz w:val="28"/>
          <w:szCs w:val="28"/>
        </w:rPr>
        <w:t xml:space="preserve"> </w:t>
      </w:r>
      <w:r>
        <w:rPr>
          <w:rFonts w:cs="Sultan normal" w:hint="cs"/>
          <w:sz w:val="28"/>
          <w:szCs w:val="28"/>
          <w:rtl/>
        </w:rPr>
        <w:t>المستفيدة</w:t>
      </w:r>
      <w:r w:rsidRPr="00B06565">
        <w:rPr>
          <w:rFonts w:cs="Sultan normal"/>
          <w:sz w:val="28"/>
          <w:szCs w:val="28"/>
        </w:rPr>
        <w:t>.</w:t>
      </w:r>
    </w:p>
    <w:p w14:paraId="105B4F20" w14:textId="77777777" w:rsidR="002D7E6A" w:rsidRPr="005F5A39" w:rsidRDefault="002D7E6A" w:rsidP="002D7E6A">
      <w:pPr>
        <w:pStyle w:val="ListParagraph"/>
        <w:numPr>
          <w:ilvl w:val="0"/>
          <w:numId w:val="3"/>
        </w:numPr>
        <w:spacing w:after="60"/>
        <w:jc w:val="both"/>
        <w:rPr>
          <w:rFonts w:cs="Sultan normal"/>
          <w:sz w:val="28"/>
          <w:szCs w:val="28"/>
        </w:rPr>
      </w:pPr>
      <w:r w:rsidRPr="005F5A39">
        <w:rPr>
          <w:rFonts w:cs="Sultan normal"/>
          <w:sz w:val="28"/>
          <w:szCs w:val="28"/>
          <w:rtl/>
        </w:rPr>
        <w:t>يوجه التمويل بالعملة المحلية إلى منشآت القطاع الصناعي الخاص المستوفية للاشتراطات والمعايير المصرفية.</w:t>
      </w:r>
    </w:p>
    <w:p w14:paraId="19F7468F" w14:textId="77777777" w:rsidR="002D7E6A" w:rsidRPr="005F5A39" w:rsidRDefault="002D7E6A" w:rsidP="002D7E6A">
      <w:pPr>
        <w:pStyle w:val="ListParagraph"/>
        <w:numPr>
          <w:ilvl w:val="0"/>
          <w:numId w:val="3"/>
        </w:numPr>
        <w:spacing w:after="60"/>
        <w:jc w:val="both"/>
        <w:rPr>
          <w:rFonts w:cs="Sultan normal"/>
          <w:sz w:val="28"/>
          <w:szCs w:val="28"/>
        </w:rPr>
      </w:pPr>
      <w:r w:rsidRPr="005F5A39">
        <w:rPr>
          <w:rFonts w:cs="Sultan normal"/>
          <w:sz w:val="28"/>
          <w:szCs w:val="28"/>
          <w:rtl/>
        </w:rPr>
        <w:t xml:space="preserve"> الحد الأقصى لمدة المبادرة خمس سنوات من تاريخ إطلاقها، </w:t>
      </w:r>
    </w:p>
    <w:p w14:paraId="3E5A9DD0" w14:textId="77777777" w:rsidR="002D7E6A" w:rsidRPr="005F5A39" w:rsidRDefault="002D7E6A" w:rsidP="002D7E6A">
      <w:pPr>
        <w:pStyle w:val="ListParagraph"/>
        <w:numPr>
          <w:ilvl w:val="0"/>
          <w:numId w:val="3"/>
        </w:numPr>
        <w:spacing w:after="60"/>
        <w:jc w:val="both"/>
        <w:rPr>
          <w:rFonts w:cs="Sultan normal"/>
          <w:sz w:val="28"/>
          <w:szCs w:val="28"/>
        </w:rPr>
      </w:pPr>
      <w:r w:rsidRPr="005F5A39">
        <w:rPr>
          <w:rFonts w:cs="Sultan normal"/>
          <w:sz w:val="28"/>
          <w:szCs w:val="28"/>
          <w:rtl/>
        </w:rPr>
        <w:t>يكون الحد الأقصى لتمويل العميل الواحد 100 مليون جنيه، والعميل والأطراف المرتبطة به 200 مليون جنيه، وفقًا للقواعد المصرفية المنظمة.</w:t>
      </w:r>
    </w:p>
    <w:p w14:paraId="35650171" w14:textId="77777777" w:rsidR="002D7E6A" w:rsidRDefault="002D7E6A" w:rsidP="002D7E6A">
      <w:pPr>
        <w:pStyle w:val="ListBullet"/>
        <w:numPr>
          <w:ilvl w:val="0"/>
          <w:numId w:val="0"/>
        </w:numPr>
        <w:bidi/>
        <w:spacing w:after="40"/>
        <w:jc w:val="both"/>
      </w:pPr>
    </w:p>
    <w:p w14:paraId="7EF50D76" w14:textId="77777777" w:rsidR="002D7E6A" w:rsidRDefault="002D7E6A" w:rsidP="002D7E6A">
      <w:pPr>
        <w:jc w:val="both"/>
        <w:rPr>
          <w:rFonts w:cs="Sultan normal"/>
          <w:b/>
          <w:bCs/>
          <w:sz w:val="28"/>
          <w:szCs w:val="28"/>
          <w:u w:val="single"/>
          <w:rtl/>
        </w:rPr>
      </w:pPr>
    </w:p>
    <w:p w14:paraId="1A1257AA" w14:textId="77777777" w:rsidR="002D7E6A" w:rsidRPr="00277763" w:rsidRDefault="002D7E6A" w:rsidP="002D7E6A">
      <w:pPr>
        <w:jc w:val="both"/>
        <w:rPr>
          <w:rFonts w:cs="Sultan normal"/>
          <w:b/>
          <w:bCs/>
          <w:sz w:val="28"/>
          <w:szCs w:val="28"/>
          <w:u w:val="single"/>
          <w:rtl/>
        </w:rPr>
      </w:pPr>
      <w:r>
        <w:rPr>
          <w:rFonts w:cs="Sultan normal" w:hint="cs"/>
          <w:b/>
          <w:bCs/>
          <w:sz w:val="28"/>
          <w:szCs w:val="28"/>
          <w:u w:val="single"/>
          <w:rtl/>
        </w:rPr>
        <w:t>اشتراطات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تأهيل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المنشأة</w:t>
      </w:r>
      <w:r>
        <w:rPr>
          <w:rFonts w:cs="Sultan normal" w:hint="cs"/>
          <w:b/>
          <w:sz w:val="28"/>
          <w:szCs w:val="28"/>
          <w:u w:val="single"/>
        </w:rPr>
        <w:t xml:space="preserve"> </w:t>
      </w:r>
      <w:r>
        <w:rPr>
          <w:rFonts w:cs="Sultan normal" w:hint="cs"/>
          <w:b/>
          <w:bCs/>
          <w:sz w:val="28"/>
          <w:szCs w:val="28"/>
          <w:u w:val="single"/>
          <w:rtl/>
        </w:rPr>
        <w:t>والمشروع</w:t>
      </w:r>
    </w:p>
    <w:p w14:paraId="4CB9C888" w14:textId="77777777" w:rsidR="002D7E6A" w:rsidRPr="00277763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277763">
        <w:rPr>
          <w:rFonts w:cs="Sultan normal"/>
          <w:sz w:val="28"/>
          <w:szCs w:val="28"/>
          <w:rtl/>
        </w:rPr>
        <w:t>سجل تجاري وسجل صناعي ورخصة تشغيل سارية.</w:t>
      </w:r>
    </w:p>
    <w:p w14:paraId="0E4EF6F4" w14:textId="77777777" w:rsidR="002D7E6A" w:rsidRPr="00277763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277763">
        <w:rPr>
          <w:rFonts w:cs="Sultan normal"/>
          <w:sz w:val="28"/>
          <w:szCs w:val="28"/>
          <w:rtl/>
        </w:rPr>
        <w:t>فواتير الكهرباء لآخر 12 شهرًا.</w:t>
      </w:r>
    </w:p>
    <w:p w14:paraId="0664B78D" w14:textId="77777777" w:rsidR="002D7E6A" w:rsidRPr="00277763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277763">
        <w:rPr>
          <w:rFonts w:cs="Sultan normal"/>
          <w:sz w:val="28"/>
          <w:szCs w:val="28"/>
          <w:rtl/>
        </w:rPr>
        <w:t>القدرة التعاقدية وأقصى حمل.</w:t>
      </w:r>
    </w:p>
    <w:p w14:paraId="60E24595" w14:textId="77777777" w:rsidR="002D7E6A" w:rsidRPr="00277763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277763">
        <w:rPr>
          <w:rFonts w:cs="Sultan normal"/>
          <w:sz w:val="28"/>
          <w:szCs w:val="28"/>
          <w:rtl/>
        </w:rPr>
        <w:t>بيانات الاستهلاك وملف الأحمال متى كان متاحًا.</w:t>
      </w:r>
    </w:p>
    <w:p w14:paraId="63944928" w14:textId="77777777" w:rsidR="002D7E6A" w:rsidRPr="00277763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277763">
        <w:rPr>
          <w:rFonts w:cs="Sultan normal"/>
          <w:sz w:val="28"/>
          <w:szCs w:val="28"/>
          <w:rtl/>
        </w:rPr>
        <w:t>ساعات وأيام التشغيل.</w:t>
      </w:r>
    </w:p>
    <w:p w14:paraId="4AC7702D" w14:textId="77777777" w:rsidR="002D7E6A" w:rsidRPr="00277763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277763">
        <w:rPr>
          <w:rFonts w:cs="Sultan normal"/>
          <w:sz w:val="28"/>
          <w:szCs w:val="28"/>
          <w:rtl/>
        </w:rPr>
        <w:t>بيان المساحات المتاحة.</w:t>
      </w:r>
    </w:p>
    <w:p w14:paraId="602756B9" w14:textId="77777777" w:rsidR="002D7E6A" w:rsidRPr="00277763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277763">
        <w:rPr>
          <w:rFonts w:cs="Sultan normal"/>
          <w:sz w:val="28"/>
          <w:szCs w:val="28"/>
          <w:rtl/>
        </w:rPr>
        <w:t>إثبات حق الملكية أو الاستخدام طوال مدة التمويل والتشغيل.</w:t>
      </w:r>
    </w:p>
    <w:p w14:paraId="6036D205" w14:textId="77777777" w:rsidR="002D7E6A" w:rsidRPr="00277763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277763">
        <w:rPr>
          <w:rFonts w:cs="Sultan normal"/>
          <w:sz w:val="28"/>
          <w:szCs w:val="28"/>
          <w:rtl/>
        </w:rPr>
        <w:t>تقرير إنشائي معتمد بصلاحية الأسطح والمنشآت لتحمل الألواح والهياكل وأحمال الرياح.</w:t>
      </w:r>
    </w:p>
    <w:p w14:paraId="3223E95A" w14:textId="77777777" w:rsidR="002D7E6A" w:rsidRPr="00277763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277763">
        <w:rPr>
          <w:rFonts w:cs="Sultan normal"/>
          <w:sz w:val="28"/>
          <w:szCs w:val="28"/>
          <w:rtl/>
        </w:rPr>
        <w:t>بيانات المحولات ولوحات التوزيع ونقاط الربط ومتطلبات الحماية والقياس.</w:t>
      </w:r>
    </w:p>
    <w:p w14:paraId="26BBEBE0" w14:textId="77777777" w:rsidR="002D7E6A" w:rsidRPr="00277763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277763">
        <w:rPr>
          <w:rFonts w:cs="Sultan normal"/>
          <w:sz w:val="28"/>
          <w:szCs w:val="28"/>
          <w:rtl/>
        </w:rPr>
        <w:lastRenderedPageBreak/>
        <w:t>دراسة فنية واقتصادية توضح قدرة المحطة والإنتاج السنوي ونسبة الاستهلاك الذاتي والتكلفة والوفر وفترة الاسترداد.</w:t>
      </w:r>
    </w:p>
    <w:p w14:paraId="1254C379" w14:textId="77777777" w:rsidR="002D7E6A" w:rsidRPr="00277763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277763">
        <w:rPr>
          <w:rFonts w:cs="Sultan normal"/>
          <w:sz w:val="28"/>
          <w:szCs w:val="28"/>
          <w:rtl/>
        </w:rPr>
        <w:t>استخدام معدات مطابقة للمواصفات.</w:t>
      </w:r>
    </w:p>
    <w:p w14:paraId="58DBBD4A" w14:textId="77777777" w:rsidR="002D7E6A" w:rsidRPr="00277763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277763">
        <w:rPr>
          <w:rFonts w:cs="Sultan normal"/>
          <w:sz w:val="28"/>
          <w:szCs w:val="28"/>
          <w:rtl/>
        </w:rPr>
        <w:t>التنفيذ من خلال شركات متخصصة ومؤهلة وفق القواعد المعتمدة.</w:t>
      </w:r>
    </w:p>
    <w:p w14:paraId="00F9B2E7" w14:textId="77777777" w:rsidR="002D7E6A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277763">
        <w:rPr>
          <w:rFonts w:cs="Sultan normal"/>
          <w:sz w:val="28"/>
          <w:szCs w:val="28"/>
          <w:rtl/>
        </w:rPr>
        <w:t>اجتياز التقييم الائتماني لدى البنك الممول.</w:t>
      </w:r>
    </w:p>
    <w:p w14:paraId="0650F46E" w14:textId="77777777" w:rsidR="002D7E6A" w:rsidRDefault="002D7E6A" w:rsidP="002D7E6A">
      <w:pPr>
        <w:pStyle w:val="ListBullet"/>
        <w:numPr>
          <w:ilvl w:val="0"/>
          <w:numId w:val="0"/>
        </w:numPr>
        <w:bidi/>
        <w:spacing w:after="40"/>
        <w:ind w:left="420"/>
        <w:jc w:val="both"/>
        <w:rPr>
          <w:rFonts w:cs="Sultan normal"/>
          <w:sz w:val="28"/>
          <w:szCs w:val="28"/>
          <w:rtl/>
        </w:rPr>
      </w:pPr>
    </w:p>
    <w:p w14:paraId="6ABDCF64" w14:textId="77777777" w:rsidR="002D7E6A" w:rsidRPr="003864F0" w:rsidRDefault="002D7E6A" w:rsidP="002D7E6A">
      <w:pPr>
        <w:pStyle w:val="Heading1"/>
        <w:spacing w:before="160"/>
        <w:jc w:val="both"/>
        <w:rPr>
          <w:rFonts w:cs="Sultan normal"/>
          <w:b/>
          <w:bCs/>
          <w:sz w:val="32"/>
          <w:szCs w:val="32"/>
          <w:u w:val="single"/>
        </w:rPr>
      </w:pPr>
      <w:r w:rsidRPr="00DE7321">
        <w:rPr>
          <w:rFonts w:ascii="Arial" w:hAnsi="Arial" w:cs="Sultan normal"/>
          <w:sz w:val="32"/>
          <w:szCs w:val="32"/>
          <w:u w:val="single"/>
          <w:rtl/>
        </w:rPr>
        <w:t xml:space="preserve"> </w:t>
      </w:r>
      <w:r w:rsidRPr="003864F0">
        <w:rPr>
          <w:rFonts w:ascii="Arial" w:hAnsi="Arial" w:cs="Sultan normal"/>
          <w:b/>
          <w:bCs/>
          <w:color w:val="auto"/>
          <w:sz w:val="32"/>
          <w:szCs w:val="32"/>
          <w:u w:val="single"/>
          <w:rtl/>
        </w:rPr>
        <w:t>معايير اختيار المصانع</w:t>
      </w:r>
    </w:p>
    <w:p w14:paraId="0ECA13D8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الجاهزية الفنية والإنشائية.</w:t>
      </w:r>
    </w:p>
    <w:p w14:paraId="7967F7E4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توافر التراخيص والسجلات السارية.</w:t>
      </w:r>
    </w:p>
    <w:p w14:paraId="249DEF66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انتظام الوضع الائتماني والمصرفي.</w:t>
      </w:r>
    </w:p>
    <w:p w14:paraId="59F5E269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ارتفاع أحمال التشغيل النهارية بما يحقق أكبر نسبة من الاستهلاك الذاتي.</w:t>
      </w:r>
    </w:p>
    <w:p w14:paraId="48FBC57D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توافر المساحات المناسبة.</w:t>
      </w:r>
    </w:p>
    <w:p w14:paraId="7DD42319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تناسب قدرة المحطة مع الاستهلاك الفعلي.</w:t>
      </w:r>
    </w:p>
    <w:p w14:paraId="4E537C5A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المصانع المصدرة أو المستهدفة للتصدير.</w:t>
      </w:r>
    </w:p>
    <w:p w14:paraId="73D675B7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المصانع التي يحقق خفض البصمة الكربونية بها أثرًا على القدرة التنافسية والتصديرية.</w:t>
      </w:r>
    </w:p>
    <w:p w14:paraId="056ED256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الالتزام بمعايير المكون المحلي.</w:t>
      </w:r>
    </w:p>
    <w:p w14:paraId="0787F39B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مراعاة التوزيع القطاعي والجغرافي للمشروعات.</w:t>
      </w:r>
    </w:p>
    <w:p w14:paraId="059923EE" w14:textId="77777777" w:rsidR="002D7E6A" w:rsidRPr="003864F0" w:rsidRDefault="002D7E6A" w:rsidP="002D7E6A">
      <w:pPr>
        <w:pStyle w:val="Heading1"/>
        <w:spacing w:before="160"/>
        <w:jc w:val="both"/>
        <w:rPr>
          <w:rFonts w:cs="Sultan normal"/>
          <w:b/>
          <w:bCs/>
          <w:color w:val="auto"/>
          <w:sz w:val="32"/>
          <w:szCs w:val="32"/>
          <w:u w:val="single"/>
        </w:rPr>
      </w:pPr>
      <w:r w:rsidRPr="003864F0">
        <w:rPr>
          <w:rFonts w:ascii="Arial" w:hAnsi="Arial" w:cs="Sultan normal"/>
          <w:b/>
          <w:bCs/>
          <w:color w:val="auto"/>
          <w:sz w:val="32"/>
          <w:szCs w:val="32"/>
          <w:u w:val="single"/>
          <w:rtl/>
        </w:rPr>
        <w:t>المنصة الإلكترونية ومسار التنفيذ</w:t>
      </w:r>
    </w:p>
    <w:p w14:paraId="5F0411CA" w14:textId="77777777" w:rsidR="002D7E6A" w:rsidRPr="00DE7321" w:rsidRDefault="002D7E6A" w:rsidP="002D7E6A">
      <w:pPr>
        <w:jc w:val="both"/>
        <w:rPr>
          <w:rFonts w:cs="Sultan normal"/>
          <w:sz w:val="28"/>
          <w:szCs w:val="28"/>
        </w:rPr>
      </w:pPr>
      <w:r>
        <w:rPr>
          <w:rFonts w:cs="Sultan normal" w:hint="cs"/>
          <w:b/>
          <w:sz w:val="28"/>
          <w:szCs w:val="28"/>
          <w:rtl/>
        </w:rPr>
        <w:t>ال</w:t>
      </w:r>
      <w:r w:rsidRPr="00DE7321">
        <w:rPr>
          <w:rFonts w:cs="Sultan normal"/>
          <w:b/>
          <w:sz w:val="28"/>
          <w:szCs w:val="28"/>
          <w:rtl/>
        </w:rPr>
        <w:t>مسار</w:t>
      </w:r>
      <w:r>
        <w:rPr>
          <w:rFonts w:cs="Sultan normal" w:hint="cs"/>
          <w:b/>
          <w:sz w:val="28"/>
          <w:szCs w:val="28"/>
          <w:rtl/>
        </w:rPr>
        <w:t xml:space="preserve">المقترح </w:t>
      </w:r>
      <w:r w:rsidRPr="00DE7321">
        <w:rPr>
          <w:rFonts w:cs="Sultan normal"/>
          <w:b/>
          <w:sz w:val="28"/>
          <w:szCs w:val="28"/>
          <w:rtl/>
        </w:rPr>
        <w:t xml:space="preserve">: التقديم </w:t>
      </w:r>
      <w:r w:rsidRPr="00DE7321">
        <w:rPr>
          <w:rFonts w:hint="cs"/>
          <w:b/>
          <w:sz w:val="28"/>
          <w:szCs w:val="28"/>
          <w:rtl/>
        </w:rPr>
        <w:t>←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cs="Sultan normal" w:hint="cs"/>
          <w:b/>
          <w:sz w:val="28"/>
          <w:szCs w:val="28"/>
          <w:rtl/>
        </w:rPr>
        <w:t>استكمال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cs="Sultan normal" w:hint="cs"/>
          <w:b/>
          <w:sz w:val="28"/>
          <w:szCs w:val="28"/>
          <w:rtl/>
        </w:rPr>
        <w:t>المستندات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hint="cs"/>
          <w:b/>
          <w:sz w:val="28"/>
          <w:szCs w:val="28"/>
          <w:rtl/>
        </w:rPr>
        <w:t>←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cs="Sultan normal" w:hint="cs"/>
          <w:b/>
          <w:sz w:val="28"/>
          <w:szCs w:val="28"/>
          <w:rtl/>
        </w:rPr>
        <w:t>التقييم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cs="Sultan normal" w:hint="cs"/>
          <w:b/>
          <w:sz w:val="28"/>
          <w:szCs w:val="28"/>
          <w:rtl/>
        </w:rPr>
        <w:t>الفني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hint="cs"/>
          <w:b/>
          <w:sz w:val="28"/>
          <w:szCs w:val="28"/>
          <w:rtl/>
        </w:rPr>
        <w:t>←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cs="Sultan normal" w:hint="cs"/>
          <w:b/>
          <w:sz w:val="28"/>
          <w:szCs w:val="28"/>
          <w:rtl/>
        </w:rPr>
        <w:t>موافقة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cs="Sultan normal" w:hint="cs"/>
          <w:b/>
          <w:sz w:val="28"/>
          <w:szCs w:val="28"/>
          <w:rtl/>
        </w:rPr>
        <w:t>جهة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cs="Sultan normal" w:hint="cs"/>
          <w:b/>
          <w:sz w:val="28"/>
          <w:szCs w:val="28"/>
          <w:rtl/>
        </w:rPr>
        <w:t>الكهرباء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cs="Sultan normal" w:hint="cs"/>
          <w:b/>
          <w:sz w:val="28"/>
          <w:szCs w:val="28"/>
          <w:rtl/>
        </w:rPr>
        <w:t>المختصة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hint="cs"/>
          <w:b/>
          <w:sz w:val="28"/>
          <w:szCs w:val="28"/>
          <w:rtl/>
        </w:rPr>
        <w:t>←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cs="Sultan normal" w:hint="cs"/>
          <w:b/>
          <w:sz w:val="28"/>
          <w:szCs w:val="28"/>
          <w:rtl/>
        </w:rPr>
        <w:t>التقييم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cs="Sultan normal" w:hint="cs"/>
          <w:b/>
          <w:sz w:val="28"/>
          <w:szCs w:val="28"/>
          <w:rtl/>
        </w:rPr>
        <w:t>الائتماني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hint="cs"/>
          <w:b/>
          <w:sz w:val="28"/>
          <w:szCs w:val="28"/>
          <w:rtl/>
        </w:rPr>
        <w:t>←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cs="Sultan normal" w:hint="cs"/>
          <w:b/>
          <w:sz w:val="28"/>
          <w:szCs w:val="28"/>
          <w:rtl/>
        </w:rPr>
        <w:t>التعاقد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hint="cs"/>
          <w:b/>
          <w:sz w:val="28"/>
          <w:szCs w:val="28"/>
          <w:rtl/>
        </w:rPr>
        <w:t>←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cs="Sultan normal" w:hint="cs"/>
          <w:b/>
          <w:sz w:val="28"/>
          <w:szCs w:val="28"/>
          <w:rtl/>
        </w:rPr>
        <w:t>التنفيذ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hint="cs"/>
          <w:b/>
          <w:sz w:val="28"/>
          <w:szCs w:val="28"/>
          <w:rtl/>
        </w:rPr>
        <w:t>←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cs="Sultan normal" w:hint="cs"/>
          <w:b/>
          <w:sz w:val="28"/>
          <w:szCs w:val="28"/>
          <w:rtl/>
        </w:rPr>
        <w:t>الفحص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cs="Sultan normal" w:hint="cs"/>
          <w:b/>
          <w:sz w:val="28"/>
          <w:szCs w:val="28"/>
          <w:rtl/>
        </w:rPr>
        <w:t>والاختبارات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hint="cs"/>
          <w:b/>
          <w:sz w:val="28"/>
          <w:szCs w:val="28"/>
          <w:rtl/>
        </w:rPr>
        <w:t>←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cs="Sultan normal" w:hint="cs"/>
          <w:b/>
          <w:sz w:val="28"/>
          <w:szCs w:val="28"/>
          <w:rtl/>
        </w:rPr>
        <w:t>الربط</w:t>
      </w:r>
      <w:r w:rsidRPr="00DE7321">
        <w:rPr>
          <w:rFonts w:cs="Sultan normal"/>
          <w:b/>
          <w:sz w:val="28"/>
          <w:szCs w:val="28"/>
          <w:rtl/>
        </w:rPr>
        <w:t xml:space="preserve"> </w:t>
      </w:r>
      <w:r w:rsidRPr="00DE7321">
        <w:rPr>
          <w:rFonts w:cs="Sultan normal" w:hint="cs"/>
          <w:b/>
          <w:sz w:val="28"/>
          <w:szCs w:val="28"/>
          <w:rtl/>
        </w:rPr>
        <w:t>والتشغيل</w:t>
      </w:r>
      <w:r w:rsidRPr="00DE7321">
        <w:rPr>
          <w:rFonts w:cs="Sultan normal"/>
          <w:b/>
          <w:sz w:val="28"/>
          <w:szCs w:val="28"/>
          <w:rtl/>
        </w:rPr>
        <w:t>.</w:t>
      </w:r>
    </w:p>
    <w:p w14:paraId="3A2B524B" w14:textId="77777777" w:rsidR="002D7E6A" w:rsidRPr="00DE7321" w:rsidRDefault="002D7E6A" w:rsidP="002D7E6A">
      <w:pPr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وتتم المراجعة الفنية والائتمانية بالتوازي كلما أمكن.</w:t>
      </w:r>
    </w:p>
    <w:p w14:paraId="2B00CDE8" w14:textId="77777777" w:rsidR="002D7E6A" w:rsidRPr="003864F0" w:rsidRDefault="002D7E6A" w:rsidP="002D7E6A">
      <w:pPr>
        <w:pStyle w:val="Heading1"/>
        <w:spacing w:before="160"/>
        <w:jc w:val="both"/>
        <w:rPr>
          <w:rFonts w:cs="Sultan normal"/>
          <w:b/>
          <w:bCs/>
          <w:color w:val="auto"/>
          <w:sz w:val="32"/>
          <w:szCs w:val="32"/>
          <w:u w:val="single"/>
        </w:rPr>
      </w:pPr>
      <w:r w:rsidRPr="003864F0">
        <w:rPr>
          <w:rFonts w:ascii="Arial" w:hAnsi="Arial" w:cs="Sultan normal"/>
          <w:b/>
          <w:bCs/>
          <w:color w:val="auto"/>
          <w:sz w:val="32"/>
          <w:szCs w:val="32"/>
          <w:u w:val="single"/>
          <w:rtl/>
        </w:rPr>
        <w:t>مؤشرات قياس الأداء</w:t>
      </w:r>
    </w:p>
    <w:p w14:paraId="58E7FBC5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عدد المصانع المتقدمة.</w:t>
      </w:r>
    </w:p>
    <w:p w14:paraId="56B2A123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عدد المصانع المؤهلة.</w:t>
      </w:r>
    </w:p>
    <w:p w14:paraId="1DDC9D20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عدد المصانع الممولة.</w:t>
      </w:r>
    </w:p>
    <w:p w14:paraId="33848D32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عدد المشروعات التي دخلت التشغيل.</w:t>
      </w:r>
    </w:p>
    <w:p w14:paraId="7F299652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إجمالي القدرات الشمسية المركبة والمشغلة.</w:t>
      </w:r>
    </w:p>
    <w:p w14:paraId="7978BBDA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الطاقة الشمسية المنتجة والمستهلكة ذاتيًا.</w:t>
      </w:r>
    </w:p>
    <w:p w14:paraId="27CB81F9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خفض الكهرباء المسحوبة من الشبكة.</w:t>
      </w:r>
    </w:p>
    <w:p w14:paraId="4545F6F6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خفض فواتير الكهرباء.</w:t>
      </w:r>
    </w:p>
    <w:p w14:paraId="28201C7A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الوفر المالي المحقق للمصانع.</w:t>
      </w:r>
    </w:p>
    <w:p w14:paraId="72F13761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الوفر في الوقود التقليدي المستخدم في توليد الكهرباء.</w:t>
      </w:r>
    </w:p>
    <w:p w14:paraId="2AE673E2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خفض الانبعاثات الكربونية.</w:t>
      </w:r>
    </w:p>
    <w:p w14:paraId="65F87174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حجم التمويلات المنفذة.</w:t>
      </w:r>
    </w:p>
    <w:p w14:paraId="07254C81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انتظام السداد.</w:t>
      </w:r>
    </w:p>
    <w:p w14:paraId="3CF4B0C7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نسبة المكون المحلي.</w:t>
      </w:r>
    </w:p>
    <w:p w14:paraId="122E99D0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t>متوسط مدة تنفيذ المشروع.</w:t>
      </w:r>
    </w:p>
    <w:p w14:paraId="20CF7A09" w14:textId="77777777" w:rsidR="002D7E6A" w:rsidRPr="00DE7321" w:rsidRDefault="002D7E6A" w:rsidP="002D7E6A">
      <w:pPr>
        <w:pStyle w:val="ListBullet"/>
        <w:tabs>
          <w:tab w:val="left" w:pos="420"/>
        </w:tabs>
        <w:bidi/>
        <w:spacing w:after="40"/>
        <w:ind w:left="420" w:hanging="420"/>
        <w:jc w:val="both"/>
        <w:rPr>
          <w:rFonts w:cs="Sultan normal"/>
          <w:sz w:val="28"/>
          <w:szCs w:val="28"/>
        </w:rPr>
      </w:pPr>
      <w:r w:rsidRPr="00DE7321">
        <w:rPr>
          <w:rFonts w:cs="Sultan normal"/>
          <w:sz w:val="28"/>
          <w:szCs w:val="28"/>
          <w:rtl/>
        </w:rPr>
        <w:lastRenderedPageBreak/>
        <w:t>التوزيع الجغرافي والقطاعي للمشروعات.</w:t>
      </w:r>
    </w:p>
    <w:p w14:paraId="52896AF5" w14:textId="77777777" w:rsidR="002D7E6A" w:rsidRDefault="002D7E6A" w:rsidP="002D7E6A">
      <w:pPr>
        <w:jc w:val="both"/>
        <w:rPr>
          <w:rFonts w:cs="Sultan normal"/>
          <w:sz w:val="28"/>
          <w:szCs w:val="28"/>
          <w:rtl/>
        </w:rPr>
      </w:pPr>
    </w:p>
    <w:p w14:paraId="7CD921FA" w14:textId="77777777" w:rsidR="002D7E6A" w:rsidRPr="00DE7321" w:rsidRDefault="002D7E6A" w:rsidP="002D7E6A">
      <w:pPr>
        <w:jc w:val="both"/>
        <w:rPr>
          <w:rFonts w:cs="Sultan normal"/>
          <w:sz w:val="28"/>
          <w:szCs w:val="28"/>
        </w:rPr>
      </w:pPr>
      <w:r>
        <w:rPr>
          <w:rFonts w:cs="Sultan normal" w:hint="cs"/>
          <w:sz w:val="28"/>
          <w:szCs w:val="28"/>
          <w:rtl/>
        </w:rPr>
        <w:t xml:space="preserve">إنشاء </w:t>
      </w:r>
      <w:r w:rsidRPr="00DE7321">
        <w:rPr>
          <w:rFonts w:cs="Sultan normal"/>
          <w:sz w:val="28"/>
          <w:szCs w:val="28"/>
          <w:rtl/>
        </w:rPr>
        <w:t>لوحة متابعة مركزية إلكترونية تسمح بمتابعة تقدم المبادرة والمشروعات ومؤشرات الأداء بصورة منتظمة.</w:t>
      </w:r>
    </w:p>
    <w:p w14:paraId="120DBB7C" w14:textId="77777777" w:rsidR="002D7E6A" w:rsidRDefault="002D7E6A" w:rsidP="002D7E6A">
      <w:pPr>
        <w:rPr>
          <w:rtl/>
        </w:rPr>
      </w:pPr>
    </w:p>
    <w:p w14:paraId="6FD997C7" w14:textId="37C5FD17" w:rsidR="002D7E6A" w:rsidRPr="003864F0" w:rsidRDefault="002D7E6A" w:rsidP="00BA237F">
      <w:pPr>
        <w:pStyle w:val="Heading1"/>
        <w:spacing w:before="160"/>
        <w:jc w:val="both"/>
        <w:rPr>
          <w:rFonts w:ascii="Arial" w:hAnsi="Arial" w:cs="Sultan normal"/>
          <w:b/>
          <w:bCs/>
          <w:color w:val="auto"/>
          <w:sz w:val="32"/>
          <w:szCs w:val="32"/>
          <w:u w:val="single"/>
          <w:rtl/>
        </w:rPr>
      </w:pPr>
      <w:r w:rsidRPr="003864F0">
        <w:rPr>
          <w:rFonts w:ascii="Arial" w:hAnsi="Arial" w:cs="Sultan normal" w:hint="cs"/>
          <w:b/>
          <w:bCs/>
          <w:color w:val="auto"/>
          <w:sz w:val="32"/>
          <w:szCs w:val="32"/>
          <w:u w:val="single"/>
          <w:rtl/>
        </w:rPr>
        <w:t>الجهات المشاركة بالمبادرة:</w:t>
      </w:r>
    </w:p>
    <w:p w14:paraId="13F7B72D" w14:textId="16EC5FE7" w:rsidR="002D7E6A" w:rsidRPr="00BA237F" w:rsidRDefault="002D7E6A" w:rsidP="002D7E6A">
      <w:pPr>
        <w:rPr>
          <w:rFonts w:ascii="Arial" w:eastAsiaTheme="minorEastAsia" w:hAnsi="Arial" w:cs="Sultan normal"/>
          <w:sz w:val="28"/>
          <w:szCs w:val="28"/>
        </w:rPr>
      </w:pPr>
      <w:r w:rsidRPr="00BA237F">
        <w:rPr>
          <w:rFonts w:ascii="Arial" w:eastAsiaTheme="minorEastAsia" w:hAnsi="Arial" w:cs="Sultan normal" w:hint="cs"/>
          <w:sz w:val="28"/>
          <w:szCs w:val="28"/>
          <w:rtl/>
        </w:rPr>
        <w:t xml:space="preserve">وزارة الصناعة و المالية و الكهرباء </w:t>
      </w:r>
      <w:r w:rsidR="00BA237F" w:rsidRPr="00BA237F">
        <w:rPr>
          <w:rFonts w:ascii="Arial" w:eastAsiaTheme="minorEastAsia" w:hAnsi="Arial" w:cs="Sultan normal" w:hint="cs"/>
          <w:sz w:val="28"/>
          <w:szCs w:val="28"/>
          <w:rtl/>
        </w:rPr>
        <w:t xml:space="preserve">والطاقة المتجددة </w:t>
      </w:r>
      <w:r w:rsidRPr="00BA237F">
        <w:rPr>
          <w:rFonts w:ascii="Arial" w:eastAsiaTheme="minorEastAsia" w:hAnsi="Arial" w:cs="Sultan normal" w:hint="cs"/>
          <w:sz w:val="28"/>
          <w:szCs w:val="28"/>
          <w:rtl/>
        </w:rPr>
        <w:t xml:space="preserve">و القطاع </w:t>
      </w:r>
      <w:r w:rsidR="00E87872">
        <w:rPr>
          <w:rFonts w:ascii="Arial" w:eastAsiaTheme="minorEastAsia" w:hAnsi="Arial" w:cs="Sultan normal" w:hint="cs"/>
          <w:sz w:val="28"/>
          <w:szCs w:val="28"/>
          <w:rtl/>
        </w:rPr>
        <w:t xml:space="preserve">المصرفي </w:t>
      </w:r>
      <w:r w:rsidR="00E87872" w:rsidRPr="00E87872">
        <w:rPr>
          <w:rFonts w:ascii="Arial" w:eastAsiaTheme="minorEastAsia" w:hAnsi="Arial" w:cs="Sultan normal" w:hint="cs"/>
          <w:sz w:val="28"/>
          <w:szCs w:val="28"/>
          <w:highlight w:val="yellow"/>
          <w:rtl/>
        </w:rPr>
        <w:t>و مقدمى الخدمات</w:t>
      </w:r>
    </w:p>
    <w:sectPr w:rsidR="002D7E6A" w:rsidRPr="00BA2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D159A8"/>
    <w:multiLevelType w:val="singleLevel"/>
    <w:tmpl w:val="E3D159A8"/>
    <w:lvl w:ilvl="0">
      <w:start w:val="1"/>
      <w:numFmt w:val="bullet"/>
      <w:pStyle w:val="List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F47486A"/>
    <w:multiLevelType w:val="hybridMultilevel"/>
    <w:tmpl w:val="B7BAF2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6044AE5"/>
    <w:multiLevelType w:val="hybridMultilevel"/>
    <w:tmpl w:val="CCBA8652"/>
    <w:lvl w:ilvl="0" w:tplc="87986CDE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C4102A7C">
      <w:start w:val="3"/>
      <w:numFmt w:val="bullet"/>
      <w:lvlText w:val="•"/>
      <w:lvlJc w:val="left"/>
      <w:pPr>
        <w:ind w:left="117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550533623">
    <w:abstractNumId w:val="0"/>
  </w:num>
  <w:num w:numId="2" w16cid:durableId="1805661083">
    <w:abstractNumId w:val="2"/>
  </w:num>
  <w:num w:numId="3" w16cid:durableId="1033723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E6A"/>
    <w:rsid w:val="001B189C"/>
    <w:rsid w:val="002D7792"/>
    <w:rsid w:val="002D7E6A"/>
    <w:rsid w:val="003864F0"/>
    <w:rsid w:val="00647111"/>
    <w:rsid w:val="00700770"/>
    <w:rsid w:val="008F6084"/>
    <w:rsid w:val="00BA237F"/>
    <w:rsid w:val="00E80E09"/>
    <w:rsid w:val="00E8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45767"/>
  <w15:chartTrackingRefBased/>
  <w15:docId w15:val="{8B454554-AD57-440C-B2C7-E499883F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E6A"/>
    <w:pPr>
      <w:bidi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7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E6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E6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E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E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E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E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E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E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E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E6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E6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E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E6A"/>
    <w:rPr>
      <w:i/>
      <w:iCs/>
      <w:color w:val="404040" w:themeColor="text1" w:themeTint="BF"/>
    </w:rPr>
  </w:style>
  <w:style w:type="paragraph" w:styleId="ListParagraph">
    <w:name w:val="List Paragraph"/>
    <w:aliases w:val="123 List Paragraph,List Paragraph3,COMESA Text 2,Standard 12 pt,List Bulet,AB List 1,Bullet Points,ProcessA,Liste couleur - Accent 1,Liste couleur - Accent 14,Paragraphe de liste rapport atelier Mada,Heading II,Number Bullets,normal"/>
    <w:basedOn w:val="Normal"/>
    <w:link w:val="ListParagraphChar"/>
    <w:uiPriority w:val="34"/>
    <w:qFormat/>
    <w:rsid w:val="002D7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E6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E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E6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E6A"/>
    <w:rPr>
      <w:b/>
      <w:bCs/>
      <w:smallCaps/>
      <w:color w:val="2E74B5" w:themeColor="accent1" w:themeShade="BF"/>
      <w:spacing w:val="5"/>
    </w:rPr>
  </w:style>
  <w:style w:type="character" w:customStyle="1" w:styleId="ListParagraphChar">
    <w:name w:val="List Paragraph Char"/>
    <w:aliases w:val="123 List Paragraph Char,List Paragraph3 Char,COMESA Text 2 Char,Standard 12 pt Char,List Bulet Char,AB List 1 Char,Bullet Points Char,ProcessA Char,Liste couleur - Accent 1 Char,Liste couleur - Accent 14 Char,Heading II Char"/>
    <w:link w:val="ListParagraph"/>
    <w:uiPriority w:val="34"/>
    <w:qFormat/>
    <w:locked/>
    <w:rsid w:val="002D7E6A"/>
  </w:style>
  <w:style w:type="paragraph" w:styleId="ListBullet">
    <w:name w:val="List Bullet"/>
    <w:basedOn w:val="Normal"/>
    <w:uiPriority w:val="99"/>
    <w:unhideWhenUsed/>
    <w:qFormat/>
    <w:rsid w:val="002D7E6A"/>
    <w:pPr>
      <w:numPr>
        <w:numId w:val="1"/>
      </w:numPr>
      <w:tabs>
        <w:tab w:val="clear" w:pos="420"/>
      </w:tabs>
      <w:bidi w:val="0"/>
      <w:spacing w:after="30"/>
      <w:ind w:left="0" w:firstLine="0"/>
      <w:contextualSpacing/>
    </w:pPr>
    <w:rPr>
      <w:rFonts w:ascii="Arial" w:eastAsiaTheme="minorEastAsia" w:hAnsi="Arial" w:cstheme="minorBidi"/>
      <w:sz w:val="21"/>
      <w:szCs w:val="22"/>
    </w:rPr>
  </w:style>
  <w:style w:type="paragraph" w:styleId="ListContinue3">
    <w:name w:val="List Continue 3"/>
    <w:basedOn w:val="Normal"/>
    <w:uiPriority w:val="99"/>
    <w:unhideWhenUsed/>
    <w:qFormat/>
    <w:rsid w:val="002D7E6A"/>
    <w:pPr>
      <w:bidi w:val="0"/>
      <w:spacing w:after="120"/>
      <w:ind w:left="1080"/>
      <w:contextualSpacing/>
    </w:pPr>
    <w:rPr>
      <w:rFonts w:ascii="Arial" w:eastAsiaTheme="minorEastAsia" w:hAnsi="Arial" w:cstheme="minorBidi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ياسمين العمدى</dc:creator>
  <cp:keywords/>
  <dc:description/>
  <cp:lastModifiedBy>ياسمين العمدى</cp:lastModifiedBy>
  <cp:revision>1</cp:revision>
  <dcterms:created xsi:type="dcterms:W3CDTF">2026-09-21T20:54:00Z</dcterms:created>
  <dcterms:modified xsi:type="dcterms:W3CDTF">2026-09-21T21:00:00Z</dcterms:modified>
</cp:coreProperties>
</file>