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D87" w:rsidRDefault="00754D87">
      <w:pPr>
        <w:rPr>
          <w:lang w:bidi="ar-EG"/>
        </w:rPr>
      </w:pPr>
    </w:p>
    <w:p w:rsidR="00754D87" w:rsidRDefault="00754D87">
      <w:pPr>
        <w:rPr>
          <w:lang w:bidi="ar-EG"/>
        </w:rPr>
      </w:pPr>
      <w:bookmarkStart w:id="0" w:name="_GoBack"/>
    </w:p>
    <w:tbl>
      <w:tblPr>
        <w:bidiVisual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5"/>
        <w:gridCol w:w="1710"/>
      </w:tblGrid>
      <w:tr w:rsidR="00754D87">
        <w:tblPrEx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bookmarkEnd w:id="0"/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AV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R2 (k ohm)</w:t>
            </w:r>
          </w:p>
        </w:tc>
      </w:tr>
      <w:tr w:rsidR="00754D87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57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0.081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0.5</w:t>
            </w:r>
          </w:p>
        </w:tc>
      </w:tr>
      <w:tr w:rsidR="00754D8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7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3.6685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0.75</w:t>
            </w:r>
          </w:p>
        </w:tc>
      </w:tr>
      <w:tr w:rsidR="00754D8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7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5.4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</w:tr>
      <w:tr w:rsidR="00754D8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5.7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1.25</w:t>
            </w:r>
          </w:p>
        </w:tc>
      </w:tr>
      <w:tr w:rsidR="00754D8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5.85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1.5</w:t>
            </w:r>
          </w:p>
        </w:tc>
      </w:tr>
      <w:tr w:rsidR="00754D8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5.9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1.75</w:t>
            </w:r>
          </w:p>
        </w:tc>
      </w:tr>
      <w:tr w:rsidR="00754D8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5.95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D87" w:rsidRDefault="00754D8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</w:tr>
    </w:tbl>
    <w:p w:rsidR="00754D87" w:rsidRDefault="00754D87" w:rsidP="00754D87">
      <w:pPr>
        <w:jc w:val="center"/>
        <w:rPr>
          <w:lang w:bidi="ar-EG"/>
        </w:rPr>
      </w:pPr>
    </w:p>
    <w:p w:rsidR="00754D87" w:rsidRDefault="00754D87">
      <w:pPr>
        <w:rPr>
          <w:lang w:bidi="ar-EG"/>
        </w:rPr>
      </w:pPr>
    </w:p>
    <w:p w:rsidR="00754D87" w:rsidRDefault="00754D87">
      <w:pPr>
        <w:rPr>
          <w:rFonts w:hint="cs"/>
          <w:lang w:bidi="ar-EG"/>
        </w:rPr>
      </w:pPr>
    </w:p>
    <w:p w:rsidR="00754D87" w:rsidRDefault="00754D87">
      <w:pPr>
        <w:rPr>
          <w:lang w:bidi="ar-EG"/>
        </w:rPr>
      </w:pPr>
    </w:p>
    <w:p w:rsidR="00754D87" w:rsidRDefault="00754D87">
      <w:pPr>
        <w:rPr>
          <w:lang w:bidi="ar-EG"/>
        </w:rPr>
      </w:pPr>
    </w:p>
    <w:p w:rsidR="00754D87" w:rsidRDefault="00754D87">
      <w:pPr>
        <w:rPr>
          <w:lang w:bidi="ar-EG"/>
        </w:rPr>
      </w:pPr>
    </w:p>
    <w:p w:rsidR="00754D87" w:rsidRDefault="00754D87">
      <w:pPr>
        <w:rPr>
          <w:lang w:bidi="ar-EG"/>
        </w:rPr>
      </w:pPr>
    </w:p>
    <w:p w:rsidR="00754D87" w:rsidRDefault="00754D87">
      <w:pPr>
        <w:rPr>
          <w:lang w:bidi="ar-EG"/>
        </w:rPr>
      </w:pPr>
    </w:p>
    <w:p w:rsidR="00754D87" w:rsidRDefault="00754D87">
      <w:pPr>
        <w:rPr>
          <w:lang w:bidi="ar-EG"/>
        </w:rPr>
      </w:pPr>
    </w:p>
    <w:p w:rsidR="00E00E8F" w:rsidRDefault="00754D87">
      <w:pPr>
        <w:rPr>
          <w:rFonts w:hint="cs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4586605" cy="2846705"/>
            <wp:effectExtent l="0" t="0" r="23495" b="1079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lang w:bidi="ar-EG"/>
        </w:rPr>
        <w:br w:type="textWrapping" w:clear="all"/>
      </w:r>
    </w:p>
    <w:sectPr w:rsidR="00E00E8F" w:rsidSect="00DB70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87"/>
    <w:rsid w:val="00754D87"/>
    <w:rsid w:val="00DB70B1"/>
    <w:rsid w:val="00E0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ohamedElsayed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EG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solidFill>
                  <a:srgbClr val="C00000"/>
                </a:solidFill>
              </a:rPr>
              <a:t>Effect</a:t>
            </a:r>
            <a:r>
              <a:rPr lang="en-US" baseline="0">
                <a:solidFill>
                  <a:srgbClr val="C00000"/>
                </a:solidFill>
              </a:rPr>
              <a:t> Of  </a:t>
            </a:r>
            <a:r>
              <a:rPr lang="en-US" baseline="0">
                <a:solidFill>
                  <a:schemeClr val="tx2">
                    <a:lumMod val="75000"/>
                  </a:schemeClr>
                </a:solidFill>
              </a:rPr>
              <a:t>R2 </a:t>
            </a:r>
            <a:r>
              <a:rPr lang="en-US" baseline="0">
                <a:solidFill>
                  <a:srgbClr val="C00000"/>
                </a:solidFill>
              </a:rPr>
              <a:t>On </a:t>
            </a:r>
            <a:r>
              <a:rPr lang="en-US" baseline="0">
                <a:solidFill>
                  <a:schemeClr val="tx2">
                    <a:lumMod val="75000"/>
                  </a:schemeClr>
                </a:solidFill>
              </a:rPr>
              <a:t>AV</a:t>
            </a:r>
            <a:endParaRPr lang="en-US">
              <a:solidFill>
                <a:schemeClr val="tx2">
                  <a:lumMod val="75000"/>
                </a:schemeClr>
              </a:solidFill>
            </a:endParaRPr>
          </a:p>
        </c:rich>
      </c:tx>
      <c:overlay val="0"/>
      <c:spPr>
        <a:solidFill>
          <a:sysClr val="window" lastClr="FFFFFF"/>
        </a:solidFill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square"/>
            <c:size val="2"/>
          </c:marker>
          <c:dPt>
            <c:idx val="2"/>
            <c:marker>
              <c:spPr>
                <a:solidFill>
                  <a:schemeClr val="accent1"/>
                </a:solidFill>
              </c:spPr>
            </c:marker>
            <c:bubble3D val="0"/>
          </c:dPt>
          <c:xVal>
            <c:numRef>
              <c:f>Sheet1!$P$5:$P$11</c:f>
              <c:numCache>
                <c:formatCode>General</c:formatCode>
                <c:ptCount val="7"/>
                <c:pt idx="0">
                  <c:v>8.1000000000000003E-2</c:v>
                </c:pt>
                <c:pt idx="1">
                  <c:v>3.6684999999999999</c:v>
                </c:pt>
                <c:pt idx="2">
                  <c:v>5.4</c:v>
                </c:pt>
                <c:pt idx="3">
                  <c:v>5.7</c:v>
                </c:pt>
                <c:pt idx="4">
                  <c:v>5.85</c:v>
                </c:pt>
                <c:pt idx="5">
                  <c:v>5.9</c:v>
                </c:pt>
                <c:pt idx="6">
                  <c:v>5.95</c:v>
                </c:pt>
              </c:numCache>
            </c:numRef>
          </c:xVal>
          <c:yVal>
            <c:numRef>
              <c:f>Sheet1!$Q$5:$Q$11</c:f>
              <c:numCache>
                <c:formatCode>General</c:formatCode>
                <c:ptCount val="7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  <c:pt idx="3">
                  <c:v>1.25</c:v>
                </c:pt>
                <c:pt idx="4">
                  <c:v>1.5</c:v>
                </c:pt>
                <c:pt idx="5">
                  <c:v>1.75</c:v>
                </c:pt>
                <c:pt idx="6">
                  <c:v>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61152"/>
        <c:axId val="39371520"/>
      </c:scatterChart>
      <c:valAx>
        <c:axId val="3936115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AV</a:t>
                </a:r>
                <a:endParaRPr lang="en-US" sz="1200"/>
              </a:p>
            </c:rich>
          </c:tx>
          <c:overlay val="0"/>
        </c:title>
        <c:numFmt formatCode="General" sourceLinked="0"/>
        <c:majorTickMark val="out"/>
        <c:minorTickMark val="none"/>
        <c:tickLblPos val="low"/>
        <c:spPr>
          <a:noFill/>
          <a:ln w="31750">
            <a:solidFill>
              <a:schemeClr val="tx1"/>
            </a:solidFill>
            <a:tailEnd type="triangle"/>
          </a:ln>
        </c:spPr>
        <c:crossAx val="39371520"/>
        <c:crossesAt val="0"/>
        <c:crossBetween val="midCat"/>
        <c:majorUnit val="0.5"/>
      </c:valAx>
      <c:valAx>
        <c:axId val="39371520"/>
        <c:scaling>
          <c:orientation val="minMax"/>
          <c:max val="2.5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R2 (k ohm 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38100" cmpd="sng">
            <a:solidFill>
              <a:schemeClr val="tx1">
                <a:lumMod val="95000"/>
                <a:lumOff val="5000"/>
              </a:schemeClr>
            </a:solidFill>
            <a:tailEnd type="triangle"/>
          </a:ln>
        </c:spPr>
        <c:txPr>
          <a:bodyPr rot="0"/>
          <a:lstStyle/>
          <a:p>
            <a:pPr>
              <a:defRPr/>
            </a:pPr>
            <a:endParaRPr lang="ar-EG"/>
          </a:p>
        </c:txPr>
        <c:crossAx val="39361152"/>
        <c:crossesAt val="0"/>
        <c:crossBetween val="midCat"/>
        <c:majorUnit val="0.25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0.43542</cdr:x>
      <cdr:y>0.37153</cdr:y>
    </cdr:from>
    <cdr:to>
      <cdr:x>0.7125</cdr:x>
      <cdr:y>0.80556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90725" y="1019175"/>
          <a:ext cx="1266825" cy="1190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1"/>
        <a:lstStyle xmlns:a="http://schemas.openxmlformats.org/drawingml/2006/main"/>
        <a:p xmlns:a="http://schemas.openxmlformats.org/drawingml/2006/main">
          <a:endParaRPr lang="ar-EG" sz="1600" b="1">
            <a:solidFill>
              <a:srgbClr val="C0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Elsayed messi</dc:creator>
  <cp:lastModifiedBy>Mohamed Elsayed messi</cp:lastModifiedBy>
  <cp:revision>2</cp:revision>
  <dcterms:created xsi:type="dcterms:W3CDTF">2019-03-14T14:59:00Z</dcterms:created>
  <dcterms:modified xsi:type="dcterms:W3CDTF">2019-03-14T15:00:00Z</dcterms:modified>
</cp:coreProperties>
</file>