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300" w:lineRule="auto"/>
        <w:jc w:val="center"/>
        <w:bidi/>
      </w:pPr>
      <w:r>
        <w:rPr>
          <w:rFonts w:ascii="Arial" w:hAnsi="Arial"/>
          <w:b/>
          <w:i w:val="0"/>
          <w:color w:val="000000"/>
          <w:sz w:val="32"/>
          <w:rtl/>
        </w:rPr>
        <w:t>عقد اتفاق وتطوير منصة وتطبيقات «سليم» الرقمية</w:t>
      </w:r>
    </w:p>
    <w:p>
      <w:pPr>
        <w:spacing w:before="0" w:after="240" w:line="300" w:lineRule="auto"/>
        <w:jc w:val="center"/>
        <w:bidi/>
      </w:pPr>
      <w:r>
        <w:rPr>
          <w:rFonts w:ascii="Arial" w:hAnsi="Arial"/>
          <w:b/>
          <w:i/>
          <w:color w:val="000000"/>
          <w:sz w:val="21"/>
          <w:rtl/>
        </w:rPr>
        <w:t>(عقد مقاولة وخدمات برمجية محدد المدة والمراحل ورهن التقدير — خاضع لأحكام القانون المدني المصري)</w:t>
      </w:r>
    </w:p>
    <w:tbl>
      <w:tblPr>
        <w:tblW w:type="auto" w:w="0"/>
        <w:jc w:val="center"/>
        <w:tblLook w:firstColumn="1" w:firstRow="1" w:lastColumn="0" w:lastRow="0" w:noHBand="0" w:noVBand="1" w:val="04A0"/>
      </w:tblPr>
      <w:tblGrid>
        <w:gridCol w:w="9749"/>
      </w:tblGrid>
      <w:tr>
        <w:tc>
          <w:tcPr>
            <w:tcW w:type="dxa" w:w="9749"/>
            <w:shd w:fill="000000"/>
          </w:tcPr>
          <w:p>
            <w:pPr>
              <w:spacing w:before="20" w:after="20" w:line="48" w:lineRule="auto"/>
            </w:pPr>
          </w:p>
        </w:tc>
      </w:tr>
    </w:tbl>
    <w:p>
      <w:pPr>
        <w:spacing w:before="240" w:after="200" w:line="300" w:lineRule="auto"/>
        <w:jc w:val="right"/>
        <w:bidi/>
      </w:pPr>
      <w:r>
        <w:rPr>
          <w:rFonts w:ascii="Arial" w:hAnsi="Arial"/>
          <w:b/>
          <w:i w:val="0"/>
          <w:color w:val="000000"/>
          <w:sz w:val="22"/>
          <w:u w:val="none"/>
          <w:rtl/>
        </w:rPr>
        <w:t xml:space="preserve">إنه في يوم: </w:t>
      </w:r>
      <w:r>
        <w:rPr>
          <w:rFonts w:ascii="Arial" w:hAnsi="Arial"/>
          <w:b w:val="0"/>
          <w:i w:val="0"/>
          <w:color w:val="000000"/>
          <w:sz w:val="22"/>
          <w:u w:val="none"/>
          <w:rtl/>
        </w:rPr>
        <w:t xml:space="preserve">..................................   </w:t>
      </w:r>
      <w:r>
        <w:rPr>
          <w:rFonts w:ascii="Arial" w:hAnsi="Arial"/>
          <w:b/>
          <w:i w:val="0"/>
          <w:color w:val="000000"/>
          <w:sz w:val="22"/>
          <w:u w:val="none"/>
          <w:rtl/>
        </w:rPr>
        <w:t xml:space="preserve">الموافق: </w:t>
      </w:r>
      <w:r>
        <w:rPr>
          <w:rFonts w:ascii="Arial" w:hAnsi="Arial"/>
          <w:b w:val="0"/>
          <w:i w:val="0"/>
          <w:color w:val="000000"/>
          <w:sz w:val="22"/>
          <w:u w:val="none"/>
          <w:rtl/>
        </w:rPr>
        <w:t xml:space="preserve">..... / ..... / 2026م،  </w:t>
      </w:r>
      <w:r>
        <w:rPr>
          <w:rFonts w:ascii="Arial" w:hAnsi="Arial"/>
          <w:b w:val="0"/>
          <w:i w:val="0"/>
          <w:color w:val="000000"/>
          <w:sz w:val="22"/>
          <w:u w:val="none"/>
          <w:rtl/>
        </w:rPr>
        <w:t>بمحافظة الإسكندرية، تم الاتفاق والتراضي والتعاقد بين كلٍ من:</w:t>
      </w:r>
    </w:p>
    <w:tbl>
      <w:tblPr>
        <w:tblW w:type="auto" w:w="0"/>
        <w:jc w:val="center"/>
        <w:tblLook w:firstColumn="1" w:firstRow="1" w:lastColumn="0" w:lastRow="0" w:noHBand="0" w:noVBand="1" w:val="04A0"/>
      </w:tblPr>
      <w:tblGrid>
        <w:gridCol w:w="9749"/>
      </w:tblGrid>
      <w:tr>
        <w:tc>
          <w:tcPr>
            <w:tcW w:type="dxa" w:w="9749"/>
            <w:shd w:fill="FFFFFF"/>
            <w:tcBorders>
              <w:top w:val="single" w:sz="6" w:space="0" w:color="000000"/>
              <w:left w:val="single" w:sz="6" w:space="0" w:color="000000"/>
              <w:bottom w:val="single" w:sz="6" w:space="0" w:color="000000"/>
              <w:right w:val="single" w:sz="14" w:space="0" w:color="000000"/>
            </w:tcBorders>
            <w:tcMar>
              <w:top w:w="120" w:type="dxa"/>
              <w:bottom w:w="120" w:type="dxa"/>
              <w:left w:w="160" w:type="dxa"/>
              <w:right w:w="160" w:type="dxa"/>
            </w:tcMar>
          </w:tcPr>
          <w:p>
            <w:pPr>
              <w:bidi/>
              <w:spacing w:after="80"/>
            </w:pPr>
            <w:r>
              <w:rPr>
                <w:rFonts w:ascii="Arial" w:hAnsi="Arial"/>
                <w:b/>
                <w:i w:val="0"/>
                <w:color w:val="000000"/>
                <w:sz w:val="23"/>
                <w:u w:val="none"/>
                <w:rtl/>
              </w:rPr>
              <w:t>أولاً: الطرف الأول (صاحب العمل / العميل):</w:t>
            </w:r>
          </w:p>
          <w:p>
            <w:pPr>
              <w:bidi/>
              <w:spacing w:after="40" w:line="300" w:lineRule="auto"/>
            </w:pPr>
            <w:r>
              <w:rPr>
                <w:rFonts w:ascii="Arial" w:hAnsi="Arial"/>
                <w:b/>
                <w:i w:val="0"/>
                <w:color w:val="000000"/>
                <w:sz w:val="22"/>
                <w:u w:val="none"/>
                <w:rtl/>
              </w:rPr>
              <w:t xml:space="preserve">• الاسم: </w:t>
            </w:r>
            <w:r>
              <w:rPr>
                <w:rFonts w:ascii="Arial" w:hAnsi="Arial"/>
                <w:b w:val="0"/>
                <w:i w:val="0"/>
                <w:color w:val="000000"/>
                <w:sz w:val="22"/>
                <w:u w:val="none"/>
                <w:rtl/>
              </w:rPr>
              <w:t>السيد الدكتور / أحمد عبده مخلوف بخيت (المعروف مهنياً بـ د. أحمد الخطيب — مؤسس منصة سليم).</w:t>
              <w:br/>
            </w:r>
            <w:r>
              <w:rPr>
                <w:rFonts w:ascii="Arial" w:hAnsi="Arial"/>
                <w:b/>
                <w:i w:val="0"/>
                <w:color w:val="000000"/>
                <w:sz w:val="22"/>
                <w:u w:val="none"/>
                <w:rtl/>
              </w:rPr>
              <w:t xml:space="preserve">• الرقم القومي: </w:t>
            </w:r>
            <w:r>
              <w:rPr>
                <w:rFonts w:ascii="Arial" w:hAnsi="Arial"/>
                <w:b w:val="0"/>
                <w:i w:val="0"/>
                <w:color w:val="000000"/>
                <w:sz w:val="22"/>
                <w:u w:val="none"/>
                <w:rtl/>
              </w:rPr>
              <w:t>29210212601954 (مصلحة الأحوال المدنية بجمهورية مصر العربية).</w:t>
              <w:br/>
            </w:r>
            <w:r>
              <w:rPr>
                <w:rFonts w:ascii="Arial" w:hAnsi="Arial"/>
                <w:b/>
                <w:i w:val="0"/>
                <w:color w:val="000000"/>
                <w:sz w:val="22"/>
                <w:u w:val="none"/>
                <w:rtl/>
              </w:rPr>
              <w:t xml:space="preserve">• العنوان المقيم به: </w:t>
            </w:r>
            <w:r>
              <w:rPr>
                <w:rFonts w:ascii="Arial" w:hAnsi="Arial"/>
                <w:b w:val="0"/>
                <w:i w:val="0"/>
                <w:color w:val="000000"/>
                <w:sz w:val="22"/>
                <w:u w:val="none"/>
                <w:rtl/>
              </w:rPr>
              <w:t>ش السيد حسين - المندرة - قسم ثان المنتزة - محافظة الإسكندرية.</w:t>
              <w:br/>
            </w:r>
            <w:r>
              <w:rPr>
                <w:rFonts w:ascii="Arial" w:hAnsi="Arial"/>
                <w:b/>
                <w:i w:val="0"/>
                <w:color w:val="000000"/>
                <w:sz w:val="22"/>
                <w:u w:val="none"/>
                <w:rtl/>
              </w:rPr>
              <w:t xml:space="preserve">• هاتف التواصل الرسمي: </w:t>
            </w:r>
            <w:r>
              <w:rPr>
                <w:rFonts w:ascii="Arial" w:hAnsi="Arial"/>
                <w:b w:val="0"/>
                <w:i w:val="0"/>
                <w:color w:val="000000"/>
                <w:sz w:val="22"/>
                <w:u w:val="none"/>
                <w:rtl/>
              </w:rPr>
              <w:t xml:space="preserve">...........................................   |   </w:t>
            </w:r>
            <w:r>
              <w:rPr>
                <w:rFonts w:ascii="Arial" w:hAnsi="Arial"/>
                <w:b/>
                <w:i w:val="0"/>
                <w:color w:val="000000"/>
                <w:sz w:val="22"/>
                <w:u w:val="none"/>
                <w:rtl/>
              </w:rPr>
              <w:t xml:space="preserve">البريد الإلكتروني: </w:t>
            </w:r>
            <w:r>
              <w:rPr>
                <w:rFonts w:ascii="Arial" w:hAnsi="Arial"/>
                <w:b w:val="0"/>
                <w:i w:val="0"/>
                <w:color w:val="000000"/>
                <w:sz w:val="22"/>
                <w:u w:val="none"/>
                <w:rtl/>
              </w:rPr>
              <w:t>office@ahmedelkhateeb.com</w:t>
              <w:br/>
            </w:r>
            <w:r>
              <w:rPr>
                <w:rFonts w:ascii="Arial" w:hAnsi="Arial"/>
                <w:b/>
                <w:i/>
                <w:color w:val="000000"/>
                <w:sz w:val="22"/>
                <w:u w:val="none"/>
                <w:rtl/>
              </w:rPr>
              <w:t>(ويُشار إليه في هذا العقد بـ «الطرف الأول»)</w:t>
            </w:r>
          </w:p>
        </w:tc>
      </w:tr>
      <w:tr>
        <w:tc>
          <w:tcPr>
            <w:tcW w:type="dxa" w:w="9749"/>
            <w:shd w:fill="FFFFFF"/>
            <w:tcBorders>
              <w:top w:val="single" w:sz="6" w:space="0" w:color="000000"/>
              <w:left w:val="single" w:sz="6" w:space="0" w:color="000000"/>
              <w:bottom w:val="single" w:sz="6" w:space="0" w:color="000000"/>
              <w:right w:val="single" w:sz="14" w:space="0" w:color="000000"/>
            </w:tcBorders>
            <w:tcMar>
              <w:top w:w="120" w:type="dxa"/>
              <w:bottom w:w="120" w:type="dxa"/>
              <w:left w:w="160" w:type="dxa"/>
              <w:right w:w="160" w:type="dxa"/>
            </w:tcMar>
          </w:tcPr>
          <w:p>
            <w:pPr>
              <w:bidi/>
              <w:spacing w:after="80"/>
            </w:pPr>
            <w:r>
              <w:rPr>
                <w:rFonts w:ascii="Arial" w:hAnsi="Arial"/>
                <w:b/>
                <w:i w:val="0"/>
                <w:color w:val="000000"/>
                <w:sz w:val="23"/>
                <w:u w:val="none"/>
                <w:rtl/>
              </w:rPr>
              <w:t>ثانياً: الطرف الثاني (المقاول / المبرمج والمطور التقني):</w:t>
            </w:r>
          </w:p>
          <w:p>
            <w:pPr>
              <w:bidi/>
              <w:spacing w:after="40" w:line="300" w:lineRule="auto"/>
            </w:pPr>
            <w:r>
              <w:rPr>
                <w:rFonts w:ascii="Arial" w:hAnsi="Arial"/>
                <w:b/>
                <w:i w:val="0"/>
                <w:color w:val="000000"/>
                <w:sz w:val="22"/>
                <w:u w:val="none"/>
                <w:rtl/>
              </w:rPr>
              <w:t xml:space="preserve">• الاسم: </w:t>
            </w:r>
            <w:r>
              <w:rPr>
                <w:rFonts w:ascii="Arial" w:hAnsi="Arial"/>
                <w:b w:val="0"/>
                <w:i w:val="0"/>
                <w:color w:val="000000"/>
                <w:sz w:val="22"/>
                <w:u w:val="none"/>
                <w:rtl/>
              </w:rPr>
              <w:t>السيد / أحمد محمد إبراهيم محمد.</w:t>
              <w:br/>
            </w:r>
            <w:r>
              <w:rPr>
                <w:rFonts w:ascii="Arial" w:hAnsi="Arial"/>
                <w:b/>
                <w:i w:val="0"/>
                <w:color w:val="000000"/>
                <w:sz w:val="22"/>
                <w:u w:val="none"/>
                <w:rtl/>
              </w:rPr>
              <w:t xml:space="preserve">• الرقم القومي: </w:t>
            </w:r>
            <w:r>
              <w:rPr>
                <w:rFonts w:ascii="Arial" w:hAnsi="Arial"/>
                <w:b w:val="0"/>
                <w:i w:val="0"/>
                <w:color w:val="000000"/>
                <w:sz w:val="22"/>
                <w:u w:val="none"/>
                <w:rtl/>
              </w:rPr>
              <w:t>28810220203155 (مصلحة الأحوال المدنية بجمهورية مصر العربية).</w:t>
              <w:br/>
            </w:r>
            <w:r>
              <w:rPr>
                <w:rFonts w:ascii="Arial" w:hAnsi="Arial"/>
                <w:b/>
                <w:i w:val="0"/>
                <w:color w:val="000000"/>
                <w:sz w:val="22"/>
                <w:u w:val="none"/>
                <w:rtl/>
              </w:rPr>
              <w:t xml:space="preserve">• العنوان المقيم به: </w:t>
            </w:r>
            <w:r>
              <w:rPr>
                <w:rFonts w:ascii="Arial" w:hAnsi="Arial"/>
                <w:b w:val="0"/>
                <w:i w:val="0"/>
                <w:color w:val="000000"/>
                <w:sz w:val="22"/>
                <w:u w:val="none"/>
                <w:rtl/>
              </w:rPr>
              <w:t>ش أحمد الرفاعي - عصافرة قبلي - قسم أول المنتزة - محافظة الإسكندرية.</w:t>
              <w:br/>
            </w:r>
            <w:r>
              <w:rPr>
                <w:rFonts w:ascii="Arial" w:hAnsi="Arial"/>
                <w:b/>
                <w:i w:val="0"/>
                <w:color w:val="000000"/>
                <w:sz w:val="22"/>
                <w:u w:val="none"/>
                <w:rtl/>
              </w:rPr>
              <w:t xml:space="preserve">• المهنة: </w:t>
            </w:r>
            <w:r>
              <w:rPr>
                <w:rFonts w:ascii="Arial" w:hAnsi="Arial"/>
                <w:b w:val="0"/>
                <w:i w:val="0"/>
                <w:color w:val="000000"/>
                <w:sz w:val="22"/>
                <w:u w:val="none"/>
                <w:rtl/>
              </w:rPr>
              <w:t>مهندس ومطور برمجيات وتطبيقات الهواتف الذكية ومواقع الويب.</w:t>
              <w:br/>
            </w:r>
            <w:r>
              <w:rPr>
                <w:rFonts w:ascii="Arial" w:hAnsi="Arial"/>
                <w:b/>
                <w:i w:val="0"/>
                <w:color w:val="000000"/>
                <w:sz w:val="22"/>
                <w:u w:val="none"/>
                <w:rtl/>
              </w:rPr>
              <w:t xml:space="preserve">• هاتف وتواصل واتساب: </w:t>
            </w:r>
            <w:r>
              <w:rPr>
                <w:rFonts w:ascii="Arial" w:hAnsi="Arial"/>
                <w:b w:val="0"/>
                <w:i w:val="0"/>
                <w:color w:val="000000"/>
                <w:sz w:val="22"/>
                <w:u w:val="none"/>
                <w:rtl/>
              </w:rPr>
              <w:t xml:space="preserve">...........................................   |   </w:t>
            </w:r>
            <w:r>
              <w:rPr>
                <w:rFonts w:ascii="Arial" w:hAnsi="Arial"/>
                <w:b/>
                <w:i w:val="0"/>
                <w:color w:val="000000"/>
                <w:sz w:val="22"/>
                <w:u w:val="none"/>
                <w:rtl/>
              </w:rPr>
              <w:t xml:space="preserve">البريد الإلكتروني: </w:t>
            </w:r>
            <w:r>
              <w:rPr>
                <w:rFonts w:ascii="Arial" w:hAnsi="Arial"/>
                <w:b w:val="0"/>
                <w:i w:val="0"/>
                <w:color w:val="000000"/>
                <w:sz w:val="22"/>
                <w:u w:val="none"/>
                <w:rtl/>
              </w:rPr>
              <w:t>...........................................</w:t>
              <w:br/>
            </w:r>
            <w:r>
              <w:rPr>
                <w:rFonts w:ascii="Arial" w:hAnsi="Arial"/>
                <w:b/>
                <w:i/>
                <w:color w:val="000000"/>
                <w:sz w:val="22"/>
                <w:u w:val="none"/>
                <w:rtl/>
              </w:rPr>
              <w:t>(ويُشار إليه في هذا العقد بـ «الطرف الثاني»)</w:t>
            </w:r>
          </w:p>
        </w:tc>
      </w:tr>
    </w:tbl>
    <w:p>
      <w:pPr>
        <w:spacing w:before="240" w:after="60" w:line="300" w:lineRule="auto"/>
        <w:jc w:val="right"/>
        <w:bidi/>
      </w:pPr>
      <w:r>
        <w:rPr>
          <w:rFonts w:ascii="Arial" w:hAnsi="Arial"/>
          <w:b/>
          <w:i w:val="0"/>
          <w:color w:val="000000"/>
          <w:sz w:val="24"/>
          <w:rtl/>
        </w:rPr>
        <w:t>تمهيد</w:t>
      </w:r>
    </w:p>
    <w:p>
      <w:pPr>
        <w:spacing w:before="0" w:after="160" w:line="312" w:lineRule="auto"/>
        <w:jc w:val="right"/>
        <w:bidi/>
      </w:pPr>
      <w:r>
        <w:rPr>
          <w:rFonts w:ascii="Arial" w:hAnsi="Arial"/>
          <w:b w:val="0"/>
          <w:i w:val="0"/>
          <w:color w:val="000000"/>
          <w:sz w:val="22"/>
          <w:u w:val="none"/>
          <w:rtl/>
        </w:rPr>
        <w:t>لما كان الطرف الأول هو المالك الحصري وصاحب الحقوق الفكرية والتجارية لمشروع ومنصة «سليم» (منظومة استشارات تغذية طبية، لايف كوتشينج، وبرامج إعادة ضبط الحرق والميتابوليزم)، ويرغب في تطوير موقع إلكتروني متكامل ومنظومة تقنية وتطبيقات ذكية لنظامي Android و iOS لخدمة المشتركين وإدارة الجلسات وحجز الباقات ومتابعة المشتركين؛</w:t>
        <w:br/>
      </w:r>
      <w:r>
        <w:rPr>
          <w:rFonts w:ascii="Arial" w:hAnsi="Arial"/>
          <w:b w:val="0"/>
          <w:i w:val="0"/>
          <w:color w:val="000000"/>
          <w:sz w:val="22"/>
          <w:u w:val="none"/>
          <w:rtl/>
        </w:rPr>
        <w:t>ولما كان الطرف الثاني يمتلك الخبرة الفنية والمهنية والتقنية لتصميم وبرمجة وتنفيذ واختبار هذا المشروع بالكامل ونشره على خوادم الويب ومتاجر التطبيقات المعتمدة؛</w:t>
        <w:br/>
      </w:r>
      <w:r>
        <w:rPr>
          <w:rFonts w:ascii="Arial" w:hAnsi="Arial"/>
          <w:b w:val="0"/>
          <w:i w:val="0"/>
          <w:color w:val="000000"/>
          <w:sz w:val="22"/>
          <w:u w:val="none"/>
          <w:rtl/>
        </w:rPr>
        <w:t>وبعد أن أقر الطرفان بأهليتهما القانونية والصفة المعتبرة شرعاً وقانوناً للتعاقد، فقد اتفقا وتراضيا على ما يلي:</w:t>
      </w:r>
    </w:p>
    <w:p>
      <w:pPr>
        <w:spacing w:before="200" w:after="60" w:line="300" w:lineRule="auto"/>
        <w:jc w:val="right"/>
        <w:bidi/>
      </w:pPr>
      <w:r>
        <w:rPr>
          <w:rFonts w:ascii="Arial" w:hAnsi="Arial"/>
          <w:b/>
          <w:i w:val="0"/>
          <w:color w:val="000000"/>
          <w:sz w:val="24"/>
          <w:rtl/>
        </w:rPr>
        <w:t>البند الأول: موضوع العقد ونطاق العمل التفصيلي</w:t>
      </w:r>
    </w:p>
    <w:p>
      <w:pPr>
        <w:spacing w:before="0" w:after="120" w:line="300" w:lineRule="auto"/>
        <w:jc w:val="right"/>
        <w:bidi/>
      </w:pPr>
      <w:r>
        <w:rPr>
          <w:rFonts w:ascii="Arial" w:hAnsi="Arial"/>
          <w:b w:val="0"/>
          <w:i w:val="0"/>
          <w:color w:val="000000"/>
          <w:sz w:val="22"/>
          <w:u w:val="none"/>
          <w:rtl/>
        </w:rPr>
        <w:t>يلتزم الطرف الثاني بتنفيذ وتطوير وبرمجة واختبار وتسليم منظومة «سليم» الرقمية المتكاملة لحساب ومصلحة الطرف الأول، مطابقة لأعلى المعايير الاحترافية، وتشمل مخرجات العمل ما يلي:</w:t>
        <w:br/>
      </w:r>
      <w:r>
        <w:rPr>
          <w:rFonts w:ascii="Arial" w:hAnsi="Arial"/>
          <w:b/>
          <w:i w:val="0"/>
          <w:color w:val="000000"/>
          <w:sz w:val="22"/>
          <w:u w:val="none"/>
          <w:rtl/>
        </w:rPr>
        <w:t xml:space="preserve">1. نموذج الواجهة وتدفق المستخدم (Interactive Flow Prototype): </w:t>
      </w:r>
      <w:r>
        <w:rPr>
          <w:rFonts w:ascii="Arial" w:hAnsi="Arial"/>
          <w:b w:val="0"/>
          <w:i w:val="0"/>
          <w:color w:val="000000"/>
          <w:sz w:val="22"/>
          <w:u w:val="none"/>
          <w:rtl/>
        </w:rPr>
        <w:t>بناء الشاشات الـ 11 المتفق عليها وفقاً للنموذج الأولي المعتمد، بما يضمن تدفق المشترك من الواجهة العامة، التسجيل، الباقات، الدفع، الجدولة الآلية، لوحة العميل، استمارة الفحص، شاشات الجلسات المباشرة، معالجة وتفريغ الذكاء الاصطناعي واعتماد التقارير الطبية.</w:t>
        <w:br/>
      </w:r>
      <w:r>
        <w:rPr>
          <w:rFonts w:ascii="Arial" w:hAnsi="Arial"/>
          <w:b/>
          <w:i w:val="0"/>
          <w:color w:val="000000"/>
          <w:sz w:val="22"/>
          <w:u w:val="none"/>
          <w:rtl/>
        </w:rPr>
        <w:t xml:space="preserve">2. الموقع الإلكتروني الكامل (Web Platform): </w:t>
      </w:r>
      <w:r>
        <w:rPr>
          <w:rFonts w:ascii="Arial" w:hAnsi="Arial"/>
          <w:b w:val="0"/>
          <w:i w:val="0"/>
          <w:color w:val="000000"/>
          <w:sz w:val="22"/>
          <w:u w:val="none"/>
          <w:rtl/>
        </w:rPr>
        <w:t>تطوير الموقع بكامل صفحاته وربطه برمجياً ببوابات الدفع الإلكتروني (EasyKash / بطاقات بنكية)، نظام الجدولة وحجز المواعيد (نظام مدمج)، وربط قواعد البيانات ولوحة التحكم التامة.</w:t>
        <w:br/>
      </w:r>
      <w:r>
        <w:rPr>
          <w:rFonts w:ascii="Arial" w:hAnsi="Arial"/>
          <w:b/>
          <w:i w:val="0"/>
          <w:color w:val="000000"/>
          <w:sz w:val="22"/>
          <w:u w:val="none"/>
          <w:rtl/>
        </w:rPr>
        <w:t xml:space="preserve">3. تطبيقات الهواتف الذكية (Mobile Apps): </w:t>
      </w:r>
      <w:r>
        <w:rPr>
          <w:rFonts w:ascii="Arial" w:hAnsi="Arial"/>
          <w:b w:val="0"/>
          <w:i w:val="0"/>
          <w:color w:val="000000"/>
          <w:sz w:val="22"/>
          <w:u w:val="none"/>
          <w:rtl/>
        </w:rPr>
        <w:t>تطوير التطبيق لنظامي Android و iOS بكفاءة وسرعة عالية، ومتابعة إجراءات الرفع والنشر حتى القبول الرسمي النهائي على متجري (Google Play Store) و (Apple App Store).</w:t>
      </w:r>
    </w:p>
    <w:p>
      <w:pPr>
        <w:spacing w:before="200" w:after="60" w:line="300" w:lineRule="auto"/>
        <w:jc w:val="right"/>
        <w:bidi/>
      </w:pPr>
      <w:r>
        <w:rPr>
          <w:rFonts w:ascii="Arial" w:hAnsi="Arial"/>
          <w:b/>
          <w:i w:val="0"/>
          <w:color w:val="000000"/>
          <w:sz w:val="24"/>
          <w:rtl/>
        </w:rPr>
        <w:t>البند الثاني: الجدول الزمني ومواعيد التسليم الحتمية</w:t>
      </w:r>
    </w:p>
    <w:p>
      <w:pPr>
        <w:spacing w:before="0" w:after="100" w:line="300" w:lineRule="auto"/>
        <w:jc w:val="right"/>
        <w:bidi/>
      </w:pPr>
      <w:r>
        <w:rPr>
          <w:rFonts w:ascii="Arial" w:hAnsi="Arial"/>
          <w:b w:val="0"/>
          <w:i w:val="0"/>
          <w:color w:val="000000"/>
          <w:sz w:val="22"/>
          <w:u w:val="none"/>
          <w:rtl/>
        </w:rPr>
        <w:t>يقر الطرف الثاني بالتزامه الصارم بتسليم مراحل المشروع وفقاً للمدد الزمنية الآتية، المحسوبة اعتباراً من تاريخ توقيع هذا العقد وسداد دفعة المقدم:</w:t>
      </w:r>
    </w:p>
    <w:tbl>
      <w:tblPr>
        <w:tblW w:type="auto" w:w="0"/>
        <w:jc w:val="center"/>
        <w:tblLook w:firstColumn="1" w:firstRow="1" w:lastColumn="0" w:lastRow="0" w:noHBand="0" w:noVBand="1" w:val="04A0"/>
      </w:tblPr>
      <w:tblGrid>
        <w:gridCol w:w="3250"/>
        <w:gridCol w:w="3250"/>
        <w:gridCol w:w="3250"/>
      </w:tblGrid>
      <w:tr>
        <w:tc>
          <w:tcPr>
            <w:tcW w:type="dxa" w:w="1584"/>
            <w:shd w:fill="E5E5E5"/>
            <w:tcBorders>
              <w:top w:val="single" w:sz="6" w:space="0" w:color="000000"/>
              <w:left w:val="single" w:sz="4" w:space="0" w:color="000000"/>
              <w:bottom w:val="single" w:sz="6" w:space="0" w:color="000000"/>
              <w:right w:val="single" w:sz="4" w:space="0" w:color="000000"/>
            </w:tcBorders>
            <w:tcMar>
              <w:top w:w="80" w:type="dxa"/>
              <w:bottom w:w="80" w:type="dxa"/>
              <w:left w:w="100" w:type="dxa"/>
              <w:right w:w="100" w:type="dxa"/>
            </w:tcMar>
          </w:tcPr>
          <w:p>
            <w:pPr>
              <w:bidi/>
            </w:pPr>
            <w:r>
              <w:rPr>
                <w:rFonts w:ascii="Arial" w:hAnsi="Arial"/>
                <w:b/>
                <w:i w:val="0"/>
                <w:color w:val="000000"/>
                <w:sz w:val="20"/>
                <w:u w:val="none"/>
                <w:rtl/>
              </w:rPr>
              <w:t>المرحلة</w:t>
            </w:r>
          </w:p>
        </w:tc>
        <w:tc>
          <w:tcPr>
            <w:tcW w:type="dxa" w:w="5616"/>
            <w:shd w:fill="E5E5E5"/>
            <w:tcBorders>
              <w:top w:val="single" w:sz="6" w:space="0" w:color="000000"/>
              <w:left w:val="single" w:sz="4" w:space="0" w:color="000000"/>
              <w:bottom w:val="single" w:sz="6" w:space="0" w:color="000000"/>
              <w:right w:val="single" w:sz="4" w:space="0" w:color="000000"/>
            </w:tcBorders>
            <w:tcMar>
              <w:top w:w="80" w:type="dxa"/>
              <w:bottom w:w="80" w:type="dxa"/>
              <w:left w:w="100" w:type="dxa"/>
              <w:right w:w="100" w:type="dxa"/>
            </w:tcMar>
          </w:tcPr>
          <w:p>
            <w:pPr>
              <w:bidi/>
            </w:pPr>
            <w:r>
              <w:rPr>
                <w:rFonts w:ascii="Arial" w:hAnsi="Arial"/>
                <w:b/>
                <w:i w:val="0"/>
                <w:color w:val="000000"/>
                <w:sz w:val="20"/>
                <w:u w:val="none"/>
                <w:rtl/>
              </w:rPr>
              <w:t>نطاق الأعمال والمخرجات</w:t>
            </w:r>
          </w:p>
        </w:tc>
        <w:tc>
          <w:tcPr>
            <w:tcW w:type="dxa" w:w="2549"/>
            <w:shd w:fill="E5E5E5"/>
            <w:tcBorders>
              <w:top w:val="single" w:sz="6" w:space="0" w:color="000000"/>
              <w:left w:val="single" w:sz="4" w:space="0" w:color="000000"/>
              <w:bottom w:val="single" w:sz="6" w:space="0" w:color="000000"/>
              <w:right w:val="single" w:sz="4" w:space="0" w:color="000000"/>
            </w:tcBorders>
            <w:tcMar>
              <w:top w:w="80" w:type="dxa"/>
              <w:bottom w:w="80" w:type="dxa"/>
              <w:left w:w="100" w:type="dxa"/>
              <w:right w:w="100" w:type="dxa"/>
            </w:tcMar>
          </w:tcPr>
          <w:p>
            <w:pPr>
              <w:bidi/>
            </w:pPr>
            <w:r>
              <w:rPr>
                <w:rFonts w:ascii="Arial" w:hAnsi="Arial"/>
                <w:b/>
                <w:i w:val="0"/>
                <w:color w:val="000000"/>
                <w:sz w:val="20"/>
                <w:u w:val="none"/>
                <w:rtl/>
              </w:rPr>
              <w:t>المدة وموعد التسليم الحتمي</w:t>
            </w:r>
          </w:p>
        </w:tc>
      </w:tr>
      <w:tr>
        <w:tc>
          <w:tcPr>
            <w:tcW w:type="dxa" w:w="1584"/>
            <w:shd w:fill="FFFFFF"/>
            <w:tcBorders>
              <w:top w:val="single" w:sz="4" w:space="0" w:color="000000"/>
              <w:left w:val="single" w:sz="4" w:space="0" w:color="000000"/>
              <w:bottom w:val="single" w:sz="4" w:space="0" w:color="000000"/>
              <w:right w:val="single" w:sz="4" w:space="0" w:color="000000"/>
            </w:tcBorders>
            <w:tcMar>
              <w:top w:w="70" w:type="dxa"/>
              <w:bottom w:w="70" w:type="dxa"/>
              <w:left w:w="90" w:type="dxa"/>
              <w:right w:w="90" w:type="dxa"/>
            </w:tcMar>
          </w:tcPr>
          <w:p>
            <w:pPr>
              <w:bidi/>
            </w:pPr>
            <w:r>
              <w:rPr>
                <w:rFonts w:ascii="Arial" w:hAnsi="Arial"/>
                <w:b/>
                <w:i w:val="0"/>
                <w:color w:val="000000"/>
                <w:sz w:val="19"/>
                <w:u w:val="none"/>
                <w:rtl/>
              </w:rPr>
              <w:t>المرحلة 1</w:t>
            </w:r>
          </w:p>
        </w:tc>
        <w:tc>
          <w:tcPr>
            <w:tcW w:type="dxa" w:w="5616"/>
            <w:shd w:fill="FFFFFF"/>
            <w:tcBorders>
              <w:top w:val="single" w:sz="4" w:space="0" w:color="000000"/>
              <w:left w:val="single" w:sz="4" w:space="0" w:color="000000"/>
              <w:bottom w:val="single" w:sz="4" w:space="0" w:color="000000"/>
              <w:right w:val="single" w:sz="4" w:space="0" w:color="000000"/>
            </w:tcBorders>
            <w:tcMar>
              <w:top w:w="70" w:type="dxa"/>
              <w:bottom w:w="70" w:type="dxa"/>
              <w:left w:w="90" w:type="dxa"/>
              <w:right w:w="90" w:type="dxa"/>
            </w:tcMar>
          </w:tcPr>
          <w:p>
            <w:pPr>
              <w:bidi/>
            </w:pPr>
            <w:r>
              <w:rPr>
                <w:rFonts w:ascii="Arial" w:hAnsi="Arial"/>
                <w:b w:val="0"/>
                <w:i w:val="0"/>
                <w:color w:val="000000"/>
                <w:sz w:val="19"/>
                <w:u w:val="none"/>
                <w:rtl/>
              </w:rPr>
              <w:t>تسليم النموذج الأولي للواجهة والفلو (Interactive Prototype) قابلاً للمعاينة والاختبار.</w:t>
            </w:r>
          </w:p>
        </w:tc>
        <w:tc>
          <w:tcPr>
            <w:tcW w:type="dxa" w:w="2549"/>
            <w:shd w:fill="FFFFFF"/>
            <w:tcBorders>
              <w:top w:val="single" w:sz="4" w:space="0" w:color="000000"/>
              <w:left w:val="single" w:sz="4" w:space="0" w:color="000000"/>
              <w:bottom w:val="single" w:sz="4" w:space="0" w:color="000000"/>
              <w:right w:val="single" w:sz="4" w:space="0" w:color="000000"/>
            </w:tcBorders>
            <w:tcMar>
              <w:top w:w="70" w:type="dxa"/>
              <w:bottom w:w="70" w:type="dxa"/>
              <w:left w:w="90" w:type="dxa"/>
              <w:right w:w="90" w:type="dxa"/>
            </w:tcMar>
          </w:tcPr>
          <w:p>
            <w:pPr>
              <w:bidi/>
            </w:pPr>
            <w:r>
              <w:rPr>
                <w:rFonts w:ascii="Arial" w:hAnsi="Arial"/>
                <w:b w:val="0"/>
                <w:i w:val="0"/>
                <w:color w:val="000000"/>
                <w:sz w:val="19"/>
                <w:u w:val="none"/>
                <w:rtl/>
              </w:rPr>
              <w:t>خلال أسبوعين (14 يوماً تقويمياً) من تاريخ توقيع العقد.</w:t>
            </w:r>
          </w:p>
        </w:tc>
      </w:tr>
      <w:tr>
        <w:tc>
          <w:tcPr>
            <w:tcW w:type="dxa" w:w="1584"/>
            <w:shd w:fill="FFFFFF"/>
            <w:tcBorders>
              <w:top w:val="single" w:sz="4" w:space="0" w:color="000000"/>
              <w:left w:val="single" w:sz="4" w:space="0" w:color="000000"/>
              <w:bottom w:val="single" w:sz="4" w:space="0" w:color="000000"/>
              <w:right w:val="single" w:sz="4" w:space="0" w:color="000000"/>
            </w:tcBorders>
            <w:tcMar>
              <w:top w:w="70" w:type="dxa"/>
              <w:bottom w:w="70" w:type="dxa"/>
              <w:left w:w="90" w:type="dxa"/>
              <w:right w:w="90" w:type="dxa"/>
            </w:tcMar>
          </w:tcPr>
          <w:p>
            <w:pPr>
              <w:bidi/>
            </w:pPr>
            <w:r>
              <w:rPr>
                <w:rFonts w:ascii="Arial" w:hAnsi="Arial"/>
                <w:b/>
                <w:i w:val="0"/>
                <w:color w:val="000000"/>
                <w:sz w:val="19"/>
                <w:u w:val="none"/>
                <w:rtl/>
              </w:rPr>
              <w:t>المرحلة 2</w:t>
            </w:r>
          </w:p>
        </w:tc>
        <w:tc>
          <w:tcPr>
            <w:tcW w:type="dxa" w:w="5616"/>
            <w:shd w:fill="FFFFFF"/>
            <w:tcBorders>
              <w:top w:val="single" w:sz="4" w:space="0" w:color="000000"/>
              <w:left w:val="single" w:sz="4" w:space="0" w:color="000000"/>
              <w:bottom w:val="single" w:sz="4" w:space="0" w:color="000000"/>
              <w:right w:val="single" w:sz="4" w:space="0" w:color="000000"/>
            </w:tcBorders>
            <w:tcMar>
              <w:top w:w="70" w:type="dxa"/>
              <w:bottom w:w="70" w:type="dxa"/>
              <w:left w:w="90" w:type="dxa"/>
              <w:right w:w="90" w:type="dxa"/>
            </w:tcMar>
          </w:tcPr>
          <w:p>
            <w:pPr>
              <w:bidi/>
            </w:pPr>
            <w:r>
              <w:rPr>
                <w:rFonts w:ascii="Arial" w:hAnsi="Arial"/>
                <w:b w:val="0"/>
                <w:i w:val="0"/>
                <w:color w:val="000000"/>
                <w:sz w:val="19"/>
                <w:u w:val="none"/>
                <w:rtl/>
              </w:rPr>
              <w:t>تسليم الموقع الإلكتروني الكامل والمفعل بكافة المميزات والربط البرمجي وتشغيل قواعد البيانات والدفع والجدولة.</w:t>
            </w:r>
          </w:p>
        </w:tc>
        <w:tc>
          <w:tcPr>
            <w:tcW w:type="dxa" w:w="2549"/>
            <w:shd w:fill="FFFFFF"/>
            <w:tcBorders>
              <w:top w:val="single" w:sz="4" w:space="0" w:color="000000"/>
              <w:left w:val="single" w:sz="4" w:space="0" w:color="000000"/>
              <w:bottom w:val="single" w:sz="4" w:space="0" w:color="000000"/>
              <w:right w:val="single" w:sz="4" w:space="0" w:color="000000"/>
            </w:tcBorders>
            <w:tcMar>
              <w:top w:w="70" w:type="dxa"/>
              <w:bottom w:w="70" w:type="dxa"/>
              <w:left w:w="90" w:type="dxa"/>
              <w:right w:w="90" w:type="dxa"/>
            </w:tcMar>
          </w:tcPr>
          <w:p>
            <w:pPr>
              <w:bidi/>
            </w:pPr>
            <w:r>
              <w:rPr>
                <w:rFonts w:ascii="Arial" w:hAnsi="Arial"/>
                <w:b w:val="0"/>
                <w:i w:val="0"/>
                <w:color w:val="000000"/>
                <w:sz w:val="19"/>
                <w:u w:val="none"/>
                <w:rtl/>
              </w:rPr>
              <w:t>خلال شهر ونصف (45 يوماً تقويمياً) من تاريخ توقيع العقد.</w:t>
            </w:r>
          </w:p>
        </w:tc>
      </w:tr>
      <w:tr>
        <w:tc>
          <w:tcPr>
            <w:tcW w:type="dxa" w:w="1584"/>
            <w:shd w:fill="FFFFFF"/>
            <w:tcBorders>
              <w:top w:val="single" w:sz="4" w:space="0" w:color="000000"/>
              <w:left w:val="single" w:sz="4" w:space="0" w:color="000000"/>
              <w:bottom w:val="single" w:sz="4" w:space="0" w:color="000000"/>
              <w:right w:val="single" w:sz="4" w:space="0" w:color="000000"/>
            </w:tcBorders>
            <w:tcMar>
              <w:top w:w="70" w:type="dxa"/>
              <w:bottom w:w="70" w:type="dxa"/>
              <w:left w:w="90" w:type="dxa"/>
              <w:right w:w="90" w:type="dxa"/>
            </w:tcMar>
          </w:tcPr>
          <w:p>
            <w:pPr>
              <w:bidi/>
            </w:pPr>
            <w:r>
              <w:rPr>
                <w:rFonts w:ascii="Arial" w:hAnsi="Arial"/>
                <w:b/>
                <w:i w:val="0"/>
                <w:color w:val="000000"/>
                <w:sz w:val="19"/>
                <w:u w:val="none"/>
                <w:rtl/>
              </w:rPr>
              <w:t>المرحلة 3</w:t>
            </w:r>
          </w:p>
        </w:tc>
        <w:tc>
          <w:tcPr>
            <w:tcW w:type="dxa" w:w="5616"/>
            <w:shd w:fill="FFFFFF"/>
            <w:tcBorders>
              <w:top w:val="single" w:sz="4" w:space="0" w:color="000000"/>
              <w:left w:val="single" w:sz="4" w:space="0" w:color="000000"/>
              <w:bottom w:val="single" w:sz="4" w:space="0" w:color="000000"/>
              <w:right w:val="single" w:sz="4" w:space="0" w:color="000000"/>
            </w:tcBorders>
            <w:tcMar>
              <w:top w:w="70" w:type="dxa"/>
              <w:bottom w:w="70" w:type="dxa"/>
              <w:left w:w="90" w:type="dxa"/>
              <w:right w:w="90" w:type="dxa"/>
            </w:tcMar>
          </w:tcPr>
          <w:p>
            <w:pPr>
              <w:bidi/>
            </w:pPr>
            <w:r>
              <w:rPr>
                <w:rFonts w:ascii="Arial" w:hAnsi="Arial"/>
                <w:b w:val="0"/>
                <w:i w:val="0"/>
                <w:color w:val="000000"/>
                <w:sz w:val="19"/>
                <w:u w:val="none"/>
                <w:rtl/>
              </w:rPr>
              <w:t>تسليم ورفع تطبيقات الهواتف الذكية (iOS &amp; Android) حتى القبول والاعتماد الرسمي للنشر المباشر.</w:t>
            </w:r>
          </w:p>
        </w:tc>
        <w:tc>
          <w:tcPr>
            <w:tcW w:type="dxa" w:w="2549"/>
            <w:shd w:fill="FFFFFF"/>
            <w:tcBorders>
              <w:top w:val="single" w:sz="4" w:space="0" w:color="000000"/>
              <w:left w:val="single" w:sz="4" w:space="0" w:color="000000"/>
              <w:bottom w:val="single" w:sz="4" w:space="0" w:color="000000"/>
              <w:right w:val="single" w:sz="4" w:space="0" w:color="000000"/>
            </w:tcBorders>
            <w:tcMar>
              <w:top w:w="70" w:type="dxa"/>
              <w:bottom w:w="70" w:type="dxa"/>
              <w:left w:w="90" w:type="dxa"/>
              <w:right w:w="90" w:type="dxa"/>
            </w:tcMar>
          </w:tcPr>
          <w:p>
            <w:pPr>
              <w:bidi/>
            </w:pPr>
            <w:r>
              <w:rPr>
                <w:rFonts w:ascii="Arial" w:hAnsi="Arial"/>
                <w:b w:val="0"/>
                <w:i w:val="0"/>
                <w:color w:val="000000"/>
                <w:sz w:val="19"/>
                <w:u w:val="none"/>
                <w:rtl/>
              </w:rPr>
              <w:t>خلال ثلاثة أشهر (90 يوماً تقويمياً) من تاريخ توقيع العقد (المدة غير شاملة فترة مراجعة المتاجر).</w:t>
            </w:r>
          </w:p>
        </w:tc>
      </w:tr>
    </w:tbl>
    <w:p>
      <w:pPr>
        <w:spacing w:before="240" w:after="60" w:line="300" w:lineRule="auto"/>
        <w:jc w:val="right"/>
        <w:bidi/>
      </w:pPr>
      <w:r>
        <w:rPr>
          <w:rFonts w:ascii="Arial" w:hAnsi="Arial"/>
          <w:b/>
          <w:i w:val="0"/>
          <w:color w:val="000000"/>
          <w:sz w:val="24"/>
          <w:rtl/>
        </w:rPr>
        <w:t>البند الثالث: الدفعة المالية (المقدم) وآلية تقدير التطبيق وحق الاسترداد التام</w:t>
      </w:r>
    </w:p>
    <w:tbl>
      <w:tblPr>
        <w:tblW w:type="auto" w:w="0"/>
        <w:jc w:val="center"/>
        <w:tblLook w:firstColumn="1" w:firstRow="1" w:lastColumn="0" w:lastRow="0" w:noHBand="0" w:noVBand="1" w:val="04A0"/>
      </w:tblPr>
      <w:tblGrid>
        <w:gridCol w:w="9749"/>
      </w:tblGrid>
      <w:tr>
        <w:tc>
          <w:tcPr>
            <w:tcW w:type="dxa" w:w="9749"/>
            <w:shd w:fill="FFFFFF"/>
            <w:tcBorders>
              <w:top w:val="single" w:sz="6" w:space="0" w:color="000000"/>
              <w:left w:val="single" w:sz="6" w:space="0" w:color="000000"/>
              <w:bottom w:val="single" w:sz="6" w:space="0" w:color="000000"/>
              <w:right w:val="single" w:sz="14" w:space="0" w:color="000000"/>
            </w:tcBorders>
            <w:tcMar>
              <w:top w:w="120" w:type="dxa"/>
              <w:bottom w:w="120" w:type="dxa"/>
              <w:left w:w="160" w:type="dxa"/>
              <w:right w:w="160" w:type="dxa"/>
            </w:tcMar>
          </w:tcPr>
          <w:p>
            <w:pPr>
              <w:bidi/>
              <w:spacing w:line="312" w:lineRule="auto"/>
            </w:pPr>
            <w:r>
              <w:rPr>
                <w:rFonts w:ascii="Arial" w:hAnsi="Arial"/>
                <w:b/>
                <w:i w:val="0"/>
                <w:color w:val="000000"/>
                <w:sz w:val="22"/>
                <w:u w:val="none"/>
                <w:rtl/>
              </w:rPr>
              <w:t>اتفق الطرفان اتفاقاً قاطعاً وملزماً على النظام المالي والتقييمي الآتي:</w:t>
              <w:br/>
            </w:r>
            <w:r>
              <w:rPr>
                <w:rFonts w:ascii="Arial" w:hAnsi="Arial"/>
                <w:b/>
                <w:i w:val="0"/>
                <w:color w:val="000000"/>
                <w:sz w:val="22"/>
                <w:u w:val="none"/>
                <w:rtl/>
              </w:rPr>
              <w:t xml:space="preserve">1. الدفعة المقدمة الوحيدة المحددة بالعقد: </w:t>
            </w:r>
            <w:r>
              <w:rPr>
                <w:rFonts w:ascii="Arial" w:hAnsi="Arial"/>
                <w:b w:val="0"/>
                <w:i w:val="0"/>
                <w:color w:val="000000"/>
                <w:sz w:val="22"/>
                <w:u w:val="none"/>
                <w:rtl/>
              </w:rPr>
              <w:t xml:space="preserve">سداد دفعة مقدمة قدرها </w:t>
            </w:r>
            <w:r>
              <w:rPr>
                <w:rFonts w:ascii="Arial" w:hAnsi="Arial"/>
                <w:b/>
                <w:i w:val="0"/>
                <w:color w:val="000000"/>
                <w:sz w:val="22"/>
                <w:u w:val="single"/>
                <w:rtl/>
              </w:rPr>
              <w:t>20,000 جنيه مصري (فقط عشرون ألف جنيه مصري لا غير)</w:t>
            </w:r>
            <w:r>
              <w:rPr>
                <w:rFonts w:ascii="Arial" w:hAnsi="Arial"/>
                <w:b w:val="0"/>
                <w:i w:val="0"/>
                <w:color w:val="000000"/>
                <w:sz w:val="22"/>
                <w:u w:val="none"/>
                <w:rtl/>
              </w:rPr>
              <w:t xml:space="preserve"> تُدفع للطرف الثاني فور التوقيع على هذا العقد كدفعة مقدمة لبدء العمل والشروع الفوري في تنفيذ المشروع.</w:t>
              <w:br/>
            </w:r>
            <w:r>
              <w:rPr>
                <w:rFonts w:ascii="Arial" w:hAnsi="Arial"/>
                <w:b/>
                <w:i w:val="0"/>
                <w:color w:val="000000"/>
                <w:sz w:val="22"/>
                <w:u w:val="none"/>
                <w:rtl/>
              </w:rPr>
              <w:t xml:space="preserve">2. إلغاء أي مبالغ مسبقة أخرى وخضوع التقدير للطرف الأول: </w:t>
            </w:r>
            <w:r>
              <w:rPr>
                <w:rFonts w:ascii="Arial" w:hAnsi="Arial"/>
                <w:b w:val="0"/>
                <w:i w:val="0"/>
                <w:color w:val="000000"/>
                <w:sz w:val="22"/>
                <w:u w:val="none"/>
                <w:rtl/>
              </w:rPr>
              <w:t>لا توجد أي مبالغ أو مستحقات مالية أخرى محددة مسبقاً في هذا العقد خلاف دفعة المقدم، ويكون تقدير القيمة المالية الختامية للتطبيق والمشروع خاضعاً حصراً وبمحض إرادة وتقدير الطرف الأول منفرداً بعد الانتهاء التام من تسليم التطبيق ومعاينته وتجربته عملياً من قبله.</w:t>
              <w:br/>
            </w:r>
            <w:r>
              <w:rPr>
                <w:rFonts w:ascii="Arial" w:hAnsi="Arial"/>
                <w:b/>
                <w:i w:val="0"/>
                <w:color w:val="000000"/>
                <w:sz w:val="22"/>
                <w:u w:val="none"/>
                <w:rtl/>
              </w:rPr>
              <w:t xml:space="preserve">3. حق استرداد المبلغ المدفوع في حالة عدم الاتفاق: </w:t>
            </w:r>
            <w:r>
              <w:rPr>
                <w:rFonts w:ascii="Arial" w:hAnsi="Arial"/>
                <w:b w:val="0"/>
                <w:i w:val="0"/>
                <w:color w:val="000000"/>
                <w:sz w:val="22"/>
                <w:u w:val="none"/>
                <w:rtl/>
              </w:rPr>
              <w:t xml:space="preserve">في حالة عدم قبول الطرف الأول للتطبيق أو عدم رضائه التام عن مستواه الفني والتشغيلي، أو في حال عدم الاتفاق بين الطرفين على التقدير المالي النهائي للتطبيق بعد الانتهاء منه؛ يحق للطرف الأول بموجب إرادته المنفردة ودون الحاجة إلى إنذار أو حكم قضائي فسخ هذا التعاقد، </w:t>
            </w:r>
            <w:r>
              <w:rPr>
                <w:rFonts w:ascii="Arial" w:hAnsi="Arial"/>
                <w:b/>
                <w:i w:val="0"/>
                <w:color w:val="000000"/>
                <w:sz w:val="22"/>
                <w:u w:val="single"/>
                <w:rtl/>
              </w:rPr>
              <w:t>ويحق للطرف الأول استرداد كامل المبلغ المدفوع (المقدم البالغ 20,000 ج.م)</w:t>
            </w:r>
            <w:r>
              <w:rPr>
                <w:rFonts w:ascii="Arial" w:hAnsi="Arial"/>
                <w:b w:val="0"/>
                <w:i w:val="0"/>
                <w:color w:val="000000"/>
                <w:sz w:val="22"/>
                <w:u w:val="none"/>
                <w:rtl/>
              </w:rPr>
              <w:t>، ويلتزم الطرف الثاني التزاماً فورياً لا يقبل التأخير برد هذا المبلغ كاملاً دون أي اقتطاع خلال مدة أقصاها 7 أيام من تاريخ إخطاره بعدم الاتفاق.</w:t>
            </w:r>
          </w:p>
        </w:tc>
      </w:tr>
    </w:tbl>
    <w:p>
      <w:pPr>
        <w:spacing w:before="200" w:after="60" w:line="300" w:lineRule="auto"/>
        <w:jc w:val="right"/>
        <w:bidi/>
      </w:pPr>
      <w:r>
        <w:rPr>
          <w:rFonts w:ascii="Arial" w:hAnsi="Arial"/>
          <w:b/>
          <w:i w:val="0"/>
          <w:color w:val="000000"/>
          <w:sz w:val="24"/>
          <w:rtl/>
        </w:rPr>
        <w:t>البند الرابع: حقوق الملكية الفكرية والأكواد المصدرية (IP Rights)</w:t>
      </w:r>
    </w:p>
    <w:p>
      <w:pPr>
        <w:spacing w:before="0" w:after="120" w:line="300" w:lineRule="auto"/>
        <w:jc w:val="right"/>
        <w:bidi/>
      </w:pPr>
      <w:r>
        <w:rPr>
          <w:rFonts w:ascii="Arial" w:hAnsi="Arial"/>
          <w:b/>
          <w:i w:val="0"/>
          <w:color w:val="000000"/>
          <w:sz w:val="22"/>
          <w:u w:val="none"/>
          <w:rtl/>
        </w:rPr>
        <w:t xml:space="preserve">1. الملكية الحصرية للمشروع: </w:t>
      </w:r>
      <w:r>
        <w:rPr>
          <w:rFonts w:ascii="Arial" w:hAnsi="Arial"/>
          <w:b w:val="0"/>
          <w:i w:val="0"/>
          <w:color w:val="000000"/>
          <w:sz w:val="22"/>
          <w:u w:val="none"/>
          <w:rtl/>
        </w:rPr>
        <w:t>يقر الطرف الثاني بأن كافة مخرجات المشروع—وتشمل دون حصر: الأكواد المصدرية (Source Code)، التصاميم، الواجهات، قواعد البيانات، والرسومات—هي ملكية فكرية وتجارية خالصة وحصرية للطرف الأول بمجرد إنشائها.</w:t>
        <w:br/>
      </w:r>
      <w:r>
        <w:rPr>
          <w:rFonts w:ascii="Arial" w:hAnsi="Arial"/>
          <w:b/>
          <w:i w:val="0"/>
          <w:color w:val="000000"/>
          <w:sz w:val="22"/>
          <w:u w:val="none"/>
          <w:rtl/>
        </w:rPr>
        <w:t xml:space="preserve">2. تسليم المستودعات والحسابات: </w:t>
      </w:r>
      <w:r>
        <w:rPr>
          <w:rFonts w:ascii="Arial" w:hAnsi="Arial"/>
          <w:b w:val="0"/>
          <w:i w:val="0"/>
          <w:color w:val="000000"/>
          <w:sz w:val="22"/>
          <w:u w:val="none"/>
          <w:rtl/>
        </w:rPr>
        <w:t>يلتزم الطرف الثاني بتسليم الطرف الأول كافة الأكواد المصدرية ومستودعات GitHub وحسابات الاستضافة السحابية وبيانات الدخول كاملة ودون تشفير أو حجب فور انتهاء العمل أو طلبها.</w:t>
      </w:r>
    </w:p>
    <w:p>
      <w:pPr>
        <w:spacing w:before="200" w:after="60" w:line="300" w:lineRule="auto"/>
        <w:jc w:val="right"/>
        <w:bidi/>
      </w:pPr>
      <w:r>
        <w:rPr>
          <w:rFonts w:ascii="Arial" w:hAnsi="Arial"/>
          <w:b/>
          <w:i w:val="0"/>
          <w:color w:val="000000"/>
          <w:sz w:val="24"/>
          <w:rtl/>
        </w:rPr>
        <w:t>البند الخامس: السرية وحماية بيانات العملاء (NDA)</w:t>
      </w:r>
    </w:p>
    <w:p>
      <w:pPr>
        <w:spacing w:before="0" w:after="120" w:line="300" w:lineRule="auto"/>
        <w:jc w:val="right"/>
        <w:bidi/>
      </w:pPr>
      <w:r>
        <w:rPr>
          <w:rFonts w:ascii="Arial" w:hAnsi="Arial"/>
          <w:b w:val="0"/>
          <w:i w:val="0"/>
          <w:color w:val="000000"/>
          <w:sz w:val="22"/>
          <w:u w:val="none"/>
          <w:rtl/>
        </w:rPr>
        <w:t>يتعهد الطرف الثاني التعهد التام بالمحافظة على سرية كافة المعلومات الفنية، التجارية، الطبية، وقواعد بيانات المشتركين التي يطلع عليها بمناسبة تنفيذ هذا العقد، ويحظر عليه إفشاؤها أو استخدامها لأي غرض شخصي أو تجاري، ويسري هذا الالتزام أثناء سريان العقد ولأجل غير مسمى بعد انتهائه.</w:t>
      </w:r>
    </w:p>
    <w:p>
      <w:pPr>
        <w:spacing w:before="200" w:after="60" w:line="300" w:lineRule="auto"/>
        <w:jc w:val="right"/>
        <w:bidi/>
      </w:pPr>
      <w:r>
        <w:rPr>
          <w:rFonts w:ascii="Arial" w:hAnsi="Arial"/>
          <w:b/>
          <w:i w:val="0"/>
          <w:color w:val="000000"/>
          <w:sz w:val="24"/>
          <w:rtl/>
        </w:rPr>
        <w:t>البند السادس: الضمان والصيانة والدعم الفني المجاني</w:t>
      </w:r>
    </w:p>
    <w:p>
      <w:pPr>
        <w:spacing w:before="0" w:after="120" w:line="300" w:lineRule="auto"/>
        <w:jc w:val="right"/>
        <w:bidi/>
      </w:pPr>
      <w:r>
        <w:rPr>
          <w:rFonts w:ascii="Arial" w:hAnsi="Arial"/>
          <w:b w:val="0"/>
          <w:i w:val="0"/>
          <w:color w:val="000000"/>
          <w:sz w:val="22"/>
          <w:u w:val="none"/>
          <w:rtl/>
        </w:rPr>
        <w:t>يلتزم الطرف الثاني بتقديم فترة ضمان ودعم فني مجاني لمدة 3 أشهر (تسعون يوماً) تبدأ من تاريخ الإطلاق الرسمي وقبول التطبيقات على المتاجر. ويلتزم خلالها بمعالجة وإصلاح أي عيوب برمجية (Bugs) أو أخطاء تشغيلية تظهر أثناء الاستخدام الفعلي ودون المطالبة بأي مقابل مالي إضافي.</w:t>
      </w:r>
    </w:p>
    <w:p>
      <w:pPr>
        <w:spacing w:before="200" w:after="60" w:line="300" w:lineRule="auto"/>
        <w:jc w:val="right"/>
        <w:bidi/>
      </w:pPr>
      <w:r>
        <w:rPr>
          <w:rFonts w:ascii="Arial" w:hAnsi="Arial"/>
          <w:b/>
          <w:i w:val="0"/>
          <w:color w:val="000000"/>
          <w:sz w:val="24"/>
          <w:rtl/>
        </w:rPr>
        <w:t>البند السابع: غرامة التأخير والفسخ الاتفاقي</w:t>
      </w:r>
    </w:p>
    <w:p>
      <w:pPr>
        <w:spacing w:before="0" w:after="120" w:line="300" w:lineRule="auto"/>
        <w:jc w:val="right"/>
        <w:bidi/>
      </w:pPr>
      <w:r>
        <w:rPr>
          <w:rFonts w:ascii="Arial" w:hAnsi="Arial"/>
          <w:b/>
          <w:i w:val="0"/>
          <w:color w:val="000000"/>
          <w:sz w:val="22"/>
          <w:u w:val="none"/>
          <w:rtl/>
        </w:rPr>
        <w:t xml:space="preserve">1. غرامة التأخير: </w:t>
      </w:r>
      <w:r>
        <w:rPr>
          <w:rFonts w:ascii="Arial" w:hAnsi="Arial"/>
          <w:b w:val="0"/>
          <w:i w:val="0"/>
          <w:color w:val="000000"/>
          <w:sz w:val="22"/>
          <w:u w:val="none"/>
          <w:rtl/>
        </w:rPr>
        <w:t>في حال تأخر الطرف الثاني عن المواعيد المحددة بالبند الثاني دون إذن كتابي مسبق، تُفرض غرامة تأخير قدرها 500 ج.م عن كل يوم تأخير.</w:t>
        <w:br/>
      </w:r>
      <w:r>
        <w:rPr>
          <w:rFonts w:ascii="Arial" w:hAnsi="Arial"/>
          <w:b/>
          <w:i w:val="0"/>
          <w:color w:val="000000"/>
          <w:sz w:val="22"/>
          <w:u w:val="none"/>
          <w:rtl/>
        </w:rPr>
        <w:t xml:space="preserve">2. الفسخ الاتفاقي واسترداد المبالغ: </w:t>
      </w:r>
      <w:r>
        <w:rPr>
          <w:rFonts w:ascii="Arial" w:hAnsi="Arial"/>
          <w:b w:val="0"/>
          <w:i w:val="0"/>
          <w:color w:val="000000"/>
          <w:sz w:val="22"/>
          <w:u w:val="none"/>
          <w:rtl/>
        </w:rPr>
        <w:t>إذا تجاوز التأخير 15 يوماً عن الموعد المحدد، يحق للطرف الأول اعتبار هذا العقد مفسوخاً من تلقاء نفسه دون الحاجة إلى إنذار أو إعذار أو حكم قضائي، ويلتزم الطرف الثاني برد كافة المبالغ المستلمة مع تسليم ما تم إنجازه من أعمال حتى ذلك التاريخ.</w:t>
      </w:r>
    </w:p>
    <w:p>
      <w:pPr>
        <w:spacing w:before="200" w:after="60" w:line="300" w:lineRule="auto"/>
        <w:jc w:val="right"/>
        <w:bidi/>
      </w:pPr>
      <w:r>
        <w:rPr>
          <w:rFonts w:ascii="Arial" w:hAnsi="Arial"/>
          <w:b/>
          <w:i w:val="0"/>
          <w:color w:val="000000"/>
          <w:sz w:val="24"/>
          <w:rtl/>
        </w:rPr>
        <w:t>البند الثامن: القانون الواجب التطبيق والاختصاص القضائي</w:t>
      </w:r>
    </w:p>
    <w:p>
      <w:pPr>
        <w:spacing w:before="0" w:after="120" w:line="300" w:lineRule="auto"/>
        <w:jc w:val="right"/>
        <w:bidi/>
      </w:pPr>
      <w:r>
        <w:rPr>
          <w:rFonts w:ascii="Arial" w:hAnsi="Arial"/>
          <w:b w:val="0"/>
          <w:i w:val="0"/>
          <w:color w:val="000000"/>
          <w:sz w:val="22"/>
          <w:u w:val="none"/>
          <w:rtl/>
        </w:rPr>
        <w:t>يخضع هذا العقد ويفسر وفقاً لأحكام القانون المدني المصري (أحكام عقد المقاولة). وفي حال نشوء أي نزاع—لا قدر الله—يتعلق بتفسير أو تنفيذ هذا العقد، ينعقد الاختصاص القضائي لمحاكم الإسكندرية بمختلف درجاتها، باعتبارها موطن طرفي العقد ومحل التنفيذ.</w:t>
      </w:r>
    </w:p>
    <w:p>
      <w:pPr>
        <w:spacing w:before="200" w:after="200" w:line="300" w:lineRule="auto"/>
        <w:jc w:val="right"/>
        <w:bidi/>
      </w:pPr>
      <w:r>
        <w:rPr>
          <w:rFonts w:ascii="Arial" w:hAnsi="Arial"/>
          <w:b/>
          <w:i w:val="0"/>
          <w:color w:val="000000"/>
          <w:sz w:val="24"/>
          <w:rtl/>
        </w:rPr>
        <w:t>البند التاسع: نسخ العقد والنفاذ</w:t>
      </w:r>
    </w:p>
    <w:p>
      <w:pPr>
        <w:spacing w:before="0" w:after="240" w:line="300" w:lineRule="auto"/>
        <w:jc w:val="right"/>
        <w:bidi/>
      </w:pPr>
      <w:r>
        <w:rPr>
          <w:rFonts w:ascii="Arial" w:hAnsi="Arial"/>
          <w:b w:val="0"/>
          <w:i w:val="0"/>
          <w:color w:val="000000"/>
          <w:sz w:val="22"/>
          <w:u w:val="none"/>
          <w:rtl/>
        </w:rPr>
        <w:t>حُرر هذا العقد من نسختين أصليتين متطابقتين باللغة العربية، موقعتين من الطرفين، واستلم كل طرف نسخته الأصلية للعمل بموجبها والالتزام التام بكافة بنودها اعتباراً من تاريخ التوقيع وسداد دفعة المقدم.</w:t>
      </w:r>
    </w:p>
    <w:tbl>
      <w:tblPr>
        <w:tblW w:type="auto" w:w="0"/>
        <w:jc w:val="center"/>
        <w:tblLook w:firstColumn="1" w:firstRow="1" w:lastColumn="0" w:lastRow="0" w:noHBand="0" w:noVBand="1" w:val="04A0"/>
      </w:tblPr>
      <w:tblGrid>
        <w:gridCol w:w="4874"/>
        <w:gridCol w:w="4874"/>
      </w:tblGrid>
      <w:tr>
        <w:tc>
          <w:tcPr>
            <w:tcW w:type="dxa" w:w="4867"/>
            <w:shd w:fill="E5E5E5"/>
            <w:tcBorders>
              <w:top w:val="single" w:sz="6" w:space="0" w:color="000000"/>
              <w:left w:val="single" w:sz="4" w:space="0" w:color="000000"/>
              <w:bottom w:val="single" w:sz="6" w:space="0" w:color="000000"/>
              <w:right w:val="single" w:sz="4" w:space="0" w:color="000000"/>
            </w:tcBorders>
            <w:tcMar>
              <w:top w:w="80" w:type="dxa"/>
              <w:bottom w:w="80" w:type="dxa"/>
              <w:left w:w="100" w:type="dxa"/>
              <w:right w:w="100" w:type="dxa"/>
            </w:tcMar>
          </w:tcPr>
          <w:p>
            <w:pPr>
              <w:bidi/>
              <w:jc w:val="center"/>
            </w:pPr>
            <w:r>
              <w:rPr>
                <w:rFonts w:ascii="Arial" w:hAnsi="Arial"/>
                <w:b/>
                <w:i w:val="0"/>
                <w:color w:val="000000"/>
                <w:sz w:val="21"/>
                <w:u w:val="none"/>
                <w:rtl/>
              </w:rPr>
              <w:t>الطرف الأول (صاحب العمل / العميل)</w:t>
            </w:r>
          </w:p>
        </w:tc>
        <w:tc>
          <w:tcPr>
            <w:tcW w:type="dxa" w:w="4867"/>
            <w:shd w:fill="E5E5E5"/>
            <w:tcBorders>
              <w:top w:val="single" w:sz="6" w:space="0" w:color="000000"/>
              <w:left w:val="single" w:sz="4" w:space="0" w:color="000000"/>
              <w:bottom w:val="single" w:sz="6" w:space="0" w:color="000000"/>
              <w:right w:val="single" w:sz="4" w:space="0" w:color="000000"/>
            </w:tcBorders>
            <w:tcMar>
              <w:top w:w="80" w:type="dxa"/>
              <w:bottom w:w="80" w:type="dxa"/>
              <w:left w:w="100" w:type="dxa"/>
              <w:right w:w="100" w:type="dxa"/>
            </w:tcMar>
          </w:tcPr>
          <w:p>
            <w:pPr>
              <w:bidi/>
              <w:jc w:val="center"/>
            </w:pPr>
            <w:r>
              <w:rPr>
                <w:rFonts w:ascii="Arial" w:hAnsi="Arial"/>
                <w:b/>
                <w:i w:val="0"/>
                <w:color w:val="000000"/>
                <w:sz w:val="21"/>
                <w:u w:val="none"/>
                <w:rtl/>
              </w:rPr>
              <w:t>الطرف الثاني (المقاول / المبرمج والمطور)</w:t>
            </w:r>
          </w:p>
        </w:tc>
      </w:tr>
      <w:tr>
        <w:tc>
          <w:tcPr>
            <w:tcW w:type="dxa" w:w="4867"/>
            <w:shd w:fill="FFFFFF"/>
            <w:tcBorders>
              <w:top w:val="single" w:sz="4" w:space="0" w:color="000000"/>
              <w:left w:val="single" w:sz="4" w:space="0" w:color="000000"/>
              <w:bottom w:val="single" w:sz="4" w:space="0" w:color="000000"/>
              <w:right w:val="single" w:sz="4" w:space="0" w:color="000000"/>
            </w:tcBorders>
            <w:tcMar>
              <w:top w:w="90" w:type="dxa"/>
              <w:bottom w:w="90" w:type="dxa"/>
              <w:left w:w="100" w:type="dxa"/>
              <w:right w:w="100" w:type="dxa"/>
            </w:tcMar>
          </w:tcPr>
          <w:p>
            <w:pPr>
              <w:bidi/>
            </w:pPr>
            <w:r>
              <w:rPr>
                <w:rFonts w:ascii="Arial" w:hAnsi="Arial"/>
                <w:b/>
                <w:i w:val="0"/>
                <w:color w:val="000000"/>
                <w:sz w:val="20"/>
                <w:u w:val="none"/>
                <w:rtl/>
              </w:rPr>
              <w:t>الاسم: د. أحمد عبده مخلوف بخيت (أحمد الخطيب)</w:t>
            </w:r>
          </w:p>
        </w:tc>
        <w:tc>
          <w:tcPr>
            <w:tcW w:type="dxa" w:w="4867"/>
            <w:shd w:fill="FFFFFF"/>
            <w:tcBorders>
              <w:top w:val="single" w:sz="4" w:space="0" w:color="000000"/>
              <w:left w:val="single" w:sz="4" w:space="0" w:color="000000"/>
              <w:bottom w:val="single" w:sz="4" w:space="0" w:color="000000"/>
              <w:right w:val="single" w:sz="4" w:space="0" w:color="000000"/>
            </w:tcBorders>
            <w:tcMar>
              <w:top w:w="90" w:type="dxa"/>
              <w:bottom w:w="90" w:type="dxa"/>
              <w:left w:w="100" w:type="dxa"/>
              <w:right w:w="100" w:type="dxa"/>
            </w:tcMar>
          </w:tcPr>
          <w:p>
            <w:pPr>
              <w:bidi/>
            </w:pPr>
            <w:r>
              <w:rPr>
                <w:rFonts w:ascii="Arial" w:hAnsi="Arial"/>
                <w:b/>
                <w:i w:val="0"/>
                <w:color w:val="000000"/>
                <w:sz w:val="20"/>
                <w:u w:val="none"/>
                <w:rtl/>
              </w:rPr>
              <w:t>الاسم: م. أحمد محمد إبراهيم محمد</w:t>
            </w:r>
          </w:p>
        </w:tc>
      </w:tr>
      <w:tr>
        <w:tc>
          <w:tcPr>
            <w:tcW w:type="dxa" w:w="4867"/>
            <w:shd w:fill="FFFFFF"/>
            <w:tcBorders>
              <w:top w:val="single" w:sz="4" w:space="0" w:color="000000"/>
              <w:left w:val="single" w:sz="4" w:space="0" w:color="000000"/>
              <w:bottom w:val="single" w:sz="4" w:space="0" w:color="000000"/>
              <w:right w:val="single" w:sz="4" w:space="0" w:color="000000"/>
            </w:tcBorders>
            <w:tcMar>
              <w:top w:w="90" w:type="dxa"/>
              <w:bottom w:w="90" w:type="dxa"/>
              <w:left w:w="100" w:type="dxa"/>
              <w:right w:w="100" w:type="dxa"/>
            </w:tcMar>
          </w:tcPr>
          <w:p>
            <w:pPr>
              <w:bidi/>
            </w:pPr>
            <w:r>
              <w:rPr>
                <w:rFonts w:ascii="Arial" w:hAnsi="Arial"/>
                <w:b/>
                <w:i w:val="0"/>
                <w:color w:val="000000"/>
                <w:sz w:val="20"/>
                <w:u w:val="none"/>
                <w:rtl/>
              </w:rPr>
              <w:t>الرقم القومي: 29210212601954</w:t>
            </w:r>
          </w:p>
        </w:tc>
        <w:tc>
          <w:tcPr>
            <w:tcW w:type="dxa" w:w="4867"/>
            <w:shd w:fill="FFFFFF"/>
            <w:tcBorders>
              <w:top w:val="single" w:sz="4" w:space="0" w:color="000000"/>
              <w:left w:val="single" w:sz="4" w:space="0" w:color="000000"/>
              <w:bottom w:val="single" w:sz="4" w:space="0" w:color="000000"/>
              <w:right w:val="single" w:sz="4" w:space="0" w:color="000000"/>
            </w:tcBorders>
            <w:tcMar>
              <w:top w:w="90" w:type="dxa"/>
              <w:bottom w:w="90" w:type="dxa"/>
              <w:left w:w="100" w:type="dxa"/>
              <w:right w:w="100" w:type="dxa"/>
            </w:tcMar>
          </w:tcPr>
          <w:p>
            <w:pPr>
              <w:bidi/>
            </w:pPr>
            <w:r>
              <w:rPr>
                <w:rFonts w:ascii="Arial" w:hAnsi="Arial"/>
                <w:b/>
                <w:i w:val="0"/>
                <w:color w:val="000000"/>
                <w:sz w:val="20"/>
                <w:u w:val="none"/>
                <w:rtl/>
              </w:rPr>
              <w:t>الرقم القومي: 28810220203155</w:t>
            </w:r>
          </w:p>
        </w:tc>
      </w:tr>
      <w:tr>
        <w:tc>
          <w:tcPr>
            <w:tcW w:type="dxa" w:w="4867"/>
            <w:shd w:fill="FFFFFF"/>
            <w:tcBorders>
              <w:top w:val="single" w:sz="4" w:space="0" w:color="000000"/>
              <w:left w:val="single" w:sz="4" w:space="0" w:color="000000"/>
              <w:bottom w:val="single" w:sz="4" w:space="0" w:color="000000"/>
              <w:right w:val="single" w:sz="4" w:space="0" w:color="000000"/>
            </w:tcBorders>
            <w:tcMar>
              <w:top w:w="90" w:type="dxa"/>
              <w:bottom w:w="90" w:type="dxa"/>
              <w:left w:w="100" w:type="dxa"/>
              <w:right w:w="100" w:type="dxa"/>
            </w:tcMar>
          </w:tcPr>
          <w:p>
            <w:pPr>
              <w:bidi/>
            </w:pPr>
            <w:r>
              <w:rPr>
                <w:rFonts w:ascii="Arial" w:hAnsi="Arial"/>
                <w:b w:val="0"/>
                <w:i w:val="0"/>
                <w:color w:val="000000"/>
                <w:sz w:val="20"/>
                <w:u w:val="none"/>
                <w:rtl/>
              </w:rPr>
              <w:t>التوقيع: .....................................................</w:t>
            </w:r>
          </w:p>
        </w:tc>
        <w:tc>
          <w:tcPr>
            <w:tcW w:type="dxa" w:w="4867"/>
            <w:shd w:fill="FFFFFF"/>
            <w:tcBorders>
              <w:top w:val="single" w:sz="4" w:space="0" w:color="000000"/>
              <w:left w:val="single" w:sz="4" w:space="0" w:color="000000"/>
              <w:bottom w:val="single" w:sz="4" w:space="0" w:color="000000"/>
              <w:right w:val="single" w:sz="4" w:space="0" w:color="000000"/>
            </w:tcBorders>
            <w:tcMar>
              <w:top w:w="90" w:type="dxa"/>
              <w:bottom w:w="90" w:type="dxa"/>
              <w:left w:w="100" w:type="dxa"/>
              <w:right w:w="100" w:type="dxa"/>
            </w:tcMar>
          </w:tcPr>
          <w:p>
            <w:pPr>
              <w:bidi/>
            </w:pPr>
            <w:r>
              <w:rPr>
                <w:rFonts w:ascii="Arial" w:hAnsi="Arial"/>
                <w:b w:val="0"/>
                <w:i w:val="0"/>
                <w:color w:val="000000"/>
                <w:sz w:val="20"/>
                <w:u w:val="none"/>
                <w:rtl/>
              </w:rPr>
              <w:t>التوقيع: .....................................................</w:t>
            </w:r>
          </w:p>
        </w:tc>
      </w:tr>
      <w:tr>
        <w:tc>
          <w:tcPr>
            <w:tcW w:type="dxa" w:w="4867"/>
            <w:shd w:fill="FFFFFF"/>
            <w:tcBorders>
              <w:top w:val="single" w:sz="4" w:space="0" w:color="000000"/>
              <w:left w:val="single" w:sz="4" w:space="0" w:color="000000"/>
              <w:bottom w:val="single" w:sz="4" w:space="0" w:color="000000"/>
              <w:right w:val="single" w:sz="4" w:space="0" w:color="000000"/>
            </w:tcBorders>
            <w:tcMar>
              <w:top w:w="90" w:type="dxa"/>
              <w:bottom w:w="90" w:type="dxa"/>
              <w:left w:w="100" w:type="dxa"/>
              <w:right w:w="100" w:type="dxa"/>
            </w:tcMar>
          </w:tcPr>
          <w:p>
            <w:pPr>
              <w:bidi/>
            </w:pPr>
            <w:r>
              <w:rPr>
                <w:rFonts w:ascii="Arial" w:hAnsi="Arial"/>
                <w:b w:val="0"/>
                <w:i w:val="0"/>
                <w:color w:val="000000"/>
                <w:sz w:val="20"/>
                <w:u w:val="none"/>
                <w:rtl/>
              </w:rPr>
              <w:t>البصمة: .....................................................</w:t>
            </w:r>
          </w:p>
        </w:tc>
        <w:tc>
          <w:tcPr>
            <w:tcW w:type="dxa" w:w="4867"/>
            <w:shd w:fill="FFFFFF"/>
            <w:tcBorders>
              <w:top w:val="single" w:sz="4" w:space="0" w:color="000000"/>
              <w:left w:val="single" w:sz="4" w:space="0" w:color="000000"/>
              <w:bottom w:val="single" w:sz="4" w:space="0" w:color="000000"/>
              <w:right w:val="single" w:sz="4" w:space="0" w:color="000000"/>
            </w:tcBorders>
            <w:tcMar>
              <w:top w:w="90" w:type="dxa"/>
              <w:bottom w:w="90" w:type="dxa"/>
              <w:left w:w="100" w:type="dxa"/>
              <w:right w:w="100" w:type="dxa"/>
            </w:tcMar>
          </w:tcPr>
          <w:p>
            <w:pPr>
              <w:bidi/>
            </w:pPr>
            <w:r>
              <w:rPr>
                <w:rFonts w:ascii="Arial" w:hAnsi="Arial"/>
                <w:b w:val="0"/>
                <w:i w:val="0"/>
                <w:color w:val="000000"/>
                <w:sz w:val="20"/>
                <w:u w:val="none"/>
                <w:rtl/>
              </w:rPr>
              <w:t>البصمة: .....................................................</w:t>
            </w:r>
          </w:p>
        </w:tc>
      </w:tr>
    </w:tbl>
    <w:sectPr w:rsidR="00FC693F" w:rsidRPr="0006063C" w:rsidSect="00034616">
      <w:pgSz w:w="11909" w:h="16834"/>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