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SMART CONSEILS MALI</w:t>
      </w:r>
    </w:p>
    <w:p>
      <w:pPr>
        <w:pBdr>
          <w:bottom w:val="single" w:color="1F4E79" w:sz="12" w:space="4"/>
        </w:pBdr>
        <w:spacing w:after="8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Calendrier éditorial – Mois 1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Du lundi 12 octobre au vendredi 6 novembre 2026 · Facebook, LinkedIn, X (Instagram en option) · Version à valider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Objectifs du premier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Installer la présence : </w:t>
      </w:r>
      <w:r>
        <w:rPr>
          <w:rFonts w:ascii="Calibri" w:cs="Calibri" w:eastAsia="Calibri" w:hAnsi="Calibri"/>
        </w:rPr>
        <w:t xml:space="preserve">compléter les profils Facebook et X, créer la page LinkedIn, publier de façon régulière.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Remplir les formations en cours : </w:t>
      </w:r>
      <w:r>
        <w:rPr>
          <w:rFonts w:ascii="Calibri" w:cs="Calibri" w:eastAsia="Calibri" w:hAnsi="Calibri"/>
        </w:rPr>
        <w:t xml:space="preserve">faire connaître l’offre ouverte et générer des demandes d’inscription.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Prouver le savoir-faire : </w:t>
      </w:r>
      <w:r>
        <w:rPr>
          <w:rFonts w:ascii="Calibri" w:cs="Calibri" w:eastAsia="Calibri" w:hAnsi="Calibri"/>
        </w:rPr>
        <w:t xml:space="preserve">valoriser les formations réalisées (BNDA en tête) pour rassurer les futurs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Construire la notoriété digitale : </w:t>
      </w:r>
      <w:r>
        <w:rPr>
          <w:rFonts w:ascii="Calibri" w:cs="Calibri" w:eastAsia="Calibri" w:hAnsi="Calibri"/>
        </w:rPr>
        <w:t xml:space="preserve">du contenu utile et régulier, même quand aucune formation n’est ouverte.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Piliers éditoriaux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des posts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Offre de formation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Annonces, rappels, catalogue, inscriptions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30 %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Retour de formation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Photos, témoignages, chiffres, enseignements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20 %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Conseil finance / gestion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Carrousels pédagogiques, bonnes pratiques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20 %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Quiz et interaction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Sondages, vrai/faux, questions à la communauté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20 %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Équipe et notoriété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Présentation de l’équipe, des formateurs, du cabinet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10 %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Rythme par réseau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64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Rythme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Facebook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à 4 posts / semaine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Audience large au Mali, annonces de formation, photos d’événements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à 3 posts / semaine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Cible professionnelle : banques, IMF, entreprises, décideurs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à 5 posts / semaine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Veille, sondages et quiz, relais des annonces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Instagram (option)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posts / semaine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Visuels et photos de formations, à ouvrir en phase 2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Semaine de préparation (7 – 11 octobre)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Créer la page LinkedIn et compléter les profils Facebook et X : logo, bannière, description, coordonnées, lien du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Réunir les éléments : logo, charte graphique, offre de formation en cours, photos de la formation BNDA.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Préparer les modèles de visuels (affiche, carrousel, citation, quiz) aux couleurs de la charte.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Obtenir les accès en tant qu’administrateur (Meta Business Suite, LinkedIn, X).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Calendrier détaillé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Les éléments entre crochets sont à confirmer avec Smart Conseils Mali avant publication.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500"/>
        <w:gridCol w:w="4400"/>
        <w:gridCol w:w="1500"/>
        <w:gridCol w:w="17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Réseaux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Pilier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 / idée de publication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Visuel à produire</w:t>
            </w:r>
          </w:p>
        </w:tc>
      </w:tr>
      <w:tr>
        <w:trPr>
          <w:cantSplit/>
        </w:trPr>
        <w:tc>
          <w:tcPr>
            <w:tcW w:type="dxa" w:w="119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Sem. 1 – Lancement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Lun 12/10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Notoriété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 est Smart Conseils Mali ? Mission, domaines d’intervention, clients accompagnés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de présentation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Texte court + logo + lien contact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 13/10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Notoriété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Teaser : « Une formation s’ouvre bientôt au Mali… »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court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teaser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 14/10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Offre de formation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Annonce de la formation ouverte : [intitulé à confirmer], dates, public, lieu, modalités d’inscription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 / visuel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 aux couleurs de la charte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 16/10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Conseil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erreurs fréquentes de gestion de trésorerie en PME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Carrousel (5 slides)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Carrousel</w:t>
            </w:r>
          </w:p>
        </w:tc>
      </w:tr>
      <w:tr>
        <w:trPr>
          <w:cantSplit/>
        </w:trPr>
        <w:tc>
          <w:tcPr>
            <w:tcW w:type="dxa" w:w="119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Sem. 2 – Preuve et expertise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Lun 19/10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de formation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sur la formation à la BNDA : moments forts, photos, enseignements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Album photos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Photos + légende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 20/10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Notoriété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Pourquoi la formation continue compte pour les banques et IMF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Article court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 21/10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Quiz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Quiz : « Quel ratio mesure la liquidité d’une entreprise ? » (3 choix)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Sondage / visuel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quiz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 23/10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Offre de formation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 : places limitées pour [formation], date limite d’inscription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+ compte à rebours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rappel</w:t>
            </w:r>
          </w:p>
        </w:tc>
      </w:tr>
      <w:tr>
        <w:trPr>
          <w:cantSplit/>
        </w:trPr>
        <w:tc>
          <w:tcPr>
            <w:tcW w:type="dxa" w:w="119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Sem. 3 – Équipe et catalogue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Lun 26/10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Équipe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Présentation d’un formateur / associé : parcours et expertise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Portrait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Photo + citation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 28/10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Conseil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 un bilan en 5 minutes : les 3 lignes à regarder en premier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Carrousel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Carrousel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Jeu 29/10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X, Facebook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Quiz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Vrai ou faux : « Un bénéfice élevé signifie toujours beaucoup de trésorerie »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Sondage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quiz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 30/10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Offre de formation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Aperçu du catalogue : thèmes de formation disponibles et sur mesure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catalogue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catalogue</w:t>
            </w:r>
          </w:p>
        </w:tc>
      </w:tr>
      <w:tr>
        <w:trPr>
          <w:cantSplit/>
        </w:trPr>
        <w:tc>
          <w:tcPr>
            <w:tcW w:type="dxa" w:w="11900"/>
            <w:gridSpan w:val="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Sem. 4 – Confiance et bilan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Lun 02/11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de formation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Chiffres clés depuis 2023 : sessions, participants, institutions [à compléter]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Infographie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Infographie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 04/11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Témoignage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Citation d’un participant ou d’un partenaire [accord à obtenir]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citation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citation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Jeu 05/11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X, Facebook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Quiz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Quiz : « Quel document prouve qu’une dépense est justifiée ? »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Sondage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quiz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 06/11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Facebook, LinkedIn, 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Offre de formation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Bilan du mois et prochaines sessions : contactez-nous pour une formation sur mesure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+ appel à l’action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Visuel contact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Règles de travail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Validation : </w:t>
      </w:r>
      <w:r>
        <w:rPr>
          <w:rFonts w:ascii="Calibri" w:cs="Calibri" w:eastAsia="Calibri" w:hAnsi="Calibri"/>
        </w:rPr>
        <w:t xml:space="preserve">chaque semaine, le programme de la semaine suivante est envoyé pour validation avant publication.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Horaires conseillés : </w:t>
      </w:r>
      <w:r>
        <w:rPr>
          <w:rFonts w:ascii="Calibri" w:cs="Calibri" w:eastAsia="Calibri" w:hAnsi="Calibri"/>
        </w:rPr>
        <w:t xml:space="preserve">Facebook et X entre 12 h et 14 h ou 18 h et 20 h ; LinkedIn entre 8 h et 10 h en semaine.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Ton : </w:t>
      </w:r>
      <w:r>
        <w:rPr>
          <w:rFonts w:ascii="Calibri" w:cs="Calibri" w:eastAsia="Calibri" w:hAnsi="Calibri"/>
        </w:rPr>
        <w:t xml:space="preserve">professionnel, accessible, orienté solutions. Tutoiement exclu, vouvoiement de rigueur.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Hashtags : </w:t>
      </w:r>
      <w:r>
        <w:rPr>
          <w:rFonts w:ascii="Calibri" w:cs="Calibri" w:eastAsia="Calibri" w:hAnsi="Calibri"/>
        </w:rPr>
        <w:t xml:space="preserve">#SmartConseilsMali #Formation #Mali #Finance #Gestion #Banque (à ajuster selon le sujet).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Droit à l’image : </w:t>
      </w:r>
      <w:r>
        <w:rPr>
          <w:rFonts w:ascii="Calibri" w:cs="Calibri" w:eastAsia="Calibri" w:hAnsi="Calibri"/>
        </w:rPr>
        <w:t xml:space="preserve">accord requis avant de publier des photos de participants ou des témoignages.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Suivi des résultats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 indicatif mois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Abonnés par réseau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Mesurer la croissance de l’audience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+ 100 à 150 au total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Portée des publications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Voir si le contenu atteint la cible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Hausse semaine après semaine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Interactions (réactions, partages, réponses aux quiz)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Évaluer l’intérêt du contenu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Taux supérieur à 3 %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Demandes d’information / d’inscription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Résultat commercial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 moins 5 demandes qualifiées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Objectifs indicatifs, à recaler après les deux premières semaines selon les résultats réels.</w:t>
      </w:r>
    </w:p>
    <w:sectPr>
      <w:footerReference w:type="default" r:id="rId7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Smart Conseils Mali – document de travail –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2026-10-07T15:23:07.745Z</dcterms:created>
  <dcterms:modified xsi:type="dcterms:W3CDTF">2026-10-07T15:23:07.745Z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