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0C8E" w14:textId="508B0F46" w:rsidR="001F4F4D" w:rsidRPr="001F4F4D" w:rsidRDefault="001F4F4D" w:rsidP="001F4F4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1F4F4D">
        <w:rPr>
          <w:rFonts w:ascii="Times New Roman" w:hAnsi="Times New Roman" w:cs="Times New Roman"/>
          <w:b/>
          <w:bCs/>
          <w:sz w:val="30"/>
          <w:szCs w:val="30"/>
        </w:rPr>
        <w:t>REPORT</w:t>
      </w:r>
    </w:p>
    <w:p w14:paraId="65B6229D" w14:textId="1C78CB6E" w:rsidR="001F4F4D" w:rsidRPr="001F4F4D" w:rsidRDefault="001F4F4D" w:rsidP="001F4F4D">
      <w:p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 xml:space="preserve">While the primary machine learning pipeline focuses on offline classification of electromyography (EMG) signals, translating this capability into a physical assistive device requires real-time closed-loop control. This report presents </w:t>
      </w:r>
      <w:r>
        <w:rPr>
          <w:rFonts w:ascii="Times New Roman" w:hAnsi="Times New Roman" w:cs="Times New Roman"/>
        </w:rPr>
        <w:t xml:space="preserve">a </w:t>
      </w:r>
      <w:r w:rsidRPr="001F4F4D">
        <w:rPr>
          <w:rFonts w:ascii="Times New Roman" w:hAnsi="Times New Roman" w:cs="Times New Roman"/>
        </w:rPr>
        <w:t xml:space="preserve">system design and software prototype mapping how the trained Random Forest classifier acts as the cognitive </w:t>
      </w:r>
      <w:r>
        <w:rPr>
          <w:rFonts w:ascii="Times New Roman" w:hAnsi="Times New Roman" w:cs="Times New Roman"/>
        </w:rPr>
        <w:t>brain</w:t>
      </w:r>
      <w:r w:rsidRPr="001F4F4D">
        <w:rPr>
          <w:rFonts w:ascii="Times New Roman" w:hAnsi="Times New Roman" w:cs="Times New Roman"/>
        </w:rPr>
        <w:t xml:space="preserve"> for a lower-limb robotic exoskeleton, converting biological muscle intent into immediate mechanical actuation.</w:t>
      </w:r>
    </w:p>
    <w:p w14:paraId="175ABC73" w14:textId="269B423D" w:rsidR="001F4F4D" w:rsidRPr="001F4F4D" w:rsidRDefault="001F4F4D" w:rsidP="001F4F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4F4D">
        <w:rPr>
          <w:rFonts w:ascii="Times New Roman" w:hAnsi="Times New Roman" w:cs="Times New Roman"/>
          <w:b/>
          <w:bCs/>
          <w:sz w:val="28"/>
          <w:szCs w:val="28"/>
        </w:rPr>
        <w:t>System Architecture</w:t>
      </w:r>
    </w:p>
    <w:p w14:paraId="0EFC5256" w14:textId="77777777" w:rsidR="001F4F4D" w:rsidRPr="001F4F4D" w:rsidRDefault="001F4F4D" w:rsidP="001F4F4D">
      <w:p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>The integration pipeline operates as a continuous, real-time control loop adhering to the required framework:</w:t>
      </w:r>
    </w:p>
    <w:p w14:paraId="00EF5675" w14:textId="0A63CDBF" w:rsidR="001F4F4D" w:rsidRPr="001F4F4D" w:rsidRDefault="001F4F4D" w:rsidP="001F4F4D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EMG Signal</m:t>
          </m:r>
          <m:r>
            <w:rPr>
              <w:rFonts w:ascii="Cambria Math" w:hAnsi="Cambria Math" w:cs="Times New Roman"/>
            </w:rPr>
            <m:t>⟶</m:t>
          </m:r>
          <m:r>
            <m:rPr>
              <m:nor/>
            </m:rPr>
            <w:rPr>
              <w:rFonts w:ascii="Times New Roman" w:hAnsi="Times New Roman" w:cs="Times New Roman"/>
            </w:rPr>
            <m:t>ML Model</m:t>
          </m:r>
          <m:r>
            <w:rPr>
              <w:rFonts w:ascii="Cambria Math" w:hAnsi="Cambria Math" w:cs="Times New Roman"/>
            </w:rPr>
            <m:t>⟶</m:t>
          </m:r>
          <m:r>
            <m:rPr>
              <m:nor/>
            </m:rPr>
            <w:rPr>
              <w:rFonts w:ascii="Times New Roman" w:hAnsi="Times New Roman" w:cs="Times New Roman"/>
            </w:rPr>
            <m:t>Predicted Movement</m:t>
          </m:r>
          <m:r>
            <w:rPr>
              <w:rFonts w:ascii="Cambria Math" w:hAnsi="Cambria Math" w:cs="Times New Roman"/>
            </w:rPr>
            <m:t>⟶</m:t>
          </m:r>
          <m:r>
            <m:rPr>
              <m:nor/>
            </m:rPr>
            <w:rPr>
              <w:rFonts w:ascii="Times New Roman" w:hAnsi="Times New Roman" w:cs="Times New Roman"/>
            </w:rPr>
            <m:t>Assistance Decision</m:t>
          </m:r>
        </m:oMath>
      </m:oMathPara>
    </w:p>
    <w:p w14:paraId="78D4763B" w14:textId="77777777" w:rsidR="001F4F4D" w:rsidRPr="001F4F4D" w:rsidRDefault="001F4F4D" w:rsidP="001F4F4D">
      <w:pPr>
        <w:jc w:val="both"/>
        <w:rPr>
          <w:rFonts w:ascii="Times New Roman" w:hAnsi="Times New Roman" w:cs="Times New Roman"/>
          <w:b/>
          <w:bCs/>
        </w:rPr>
      </w:pPr>
      <w:r w:rsidRPr="001F4F4D">
        <w:rPr>
          <w:rFonts w:ascii="Times New Roman" w:hAnsi="Times New Roman" w:cs="Times New Roman"/>
          <w:b/>
          <w:bCs/>
        </w:rPr>
        <w:t>Step-by-Step Pipeline Breakdown:</w:t>
      </w:r>
    </w:p>
    <w:p w14:paraId="09C8AA54" w14:textId="77777777" w:rsidR="001F4F4D" w:rsidRPr="001F4F4D" w:rsidRDefault="001F4F4D" w:rsidP="001F4F4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 xml:space="preserve">EMG Signal Acquisition: Surface electrodes placed on the user's thigh muscles continuously capture raw voltage signals sampled at 1000 Hz. These signals are streamed into a microcontroller buffer and sliced into 200-millisecond time windows with a 100 </w:t>
      </w:r>
      <w:proofErr w:type="spellStart"/>
      <w:r w:rsidRPr="001F4F4D">
        <w:rPr>
          <w:rFonts w:ascii="Times New Roman" w:hAnsi="Times New Roman" w:cs="Times New Roman"/>
        </w:rPr>
        <w:t>ms</w:t>
      </w:r>
      <w:proofErr w:type="spellEnd"/>
      <w:r w:rsidRPr="001F4F4D">
        <w:rPr>
          <w:rFonts w:ascii="Times New Roman" w:hAnsi="Times New Roman" w:cs="Times New Roman"/>
        </w:rPr>
        <w:t xml:space="preserve"> (50%) overlap.</w:t>
      </w:r>
    </w:p>
    <w:p w14:paraId="723AFEF3" w14:textId="77777777" w:rsidR="001F4F4D" w:rsidRPr="001F4F4D" w:rsidRDefault="001F4F4D" w:rsidP="001F4F4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>Feature Extraction &amp; ML Model: The 200ms window undergoes real-time bandpass/notch filtering and time-domain feature extraction (MAV, RMS, Variance, Waveform Length). These features are passed into the deployed Random Forest Classifier, which computes an inference within milliseconds.</w:t>
      </w:r>
    </w:p>
    <w:p w14:paraId="5C53B772" w14:textId="77777777" w:rsidR="001F4F4D" w:rsidRPr="001F4F4D" w:rsidRDefault="001F4F4D" w:rsidP="001F4F4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>Predicted Movement: The model evaluates the feature vector and outputs a discrete intent label: Leg Up, Leg Down, or Leg Move.</w:t>
      </w:r>
    </w:p>
    <w:p w14:paraId="12B18455" w14:textId="77777777" w:rsidR="001F4F4D" w:rsidRPr="001F4F4D" w:rsidRDefault="001F4F4D" w:rsidP="001F4F4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>Assistance Decision (State Machine): A deterministic finite state machine (FSM) interprets the prediction and issues direct Pulse-Width Modulation (PWM) or CAN-bus motor commands to the hydraulic/electric actuators at the hip and knee joints.</w:t>
      </w:r>
    </w:p>
    <w:p w14:paraId="3F2E6448" w14:textId="2D48E784" w:rsidR="001F4F4D" w:rsidRPr="001F4F4D" w:rsidRDefault="001F4F4D" w:rsidP="001F4F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4F4D">
        <w:rPr>
          <w:rFonts w:ascii="Times New Roman" w:hAnsi="Times New Roman" w:cs="Times New Roman"/>
          <w:b/>
          <w:bCs/>
          <w:sz w:val="28"/>
          <w:szCs w:val="28"/>
        </w:rPr>
        <w:t>Assistance Response Mapping (Control Logic)</w:t>
      </w:r>
    </w:p>
    <w:p w14:paraId="71C9E8DB" w14:textId="77777777" w:rsidR="001F4F4D" w:rsidRPr="001F4F4D" w:rsidRDefault="001F4F4D" w:rsidP="001F4F4D">
      <w:p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>The FSM translates the model's categorical predictions into specific mechanical torque profiles tailored to human biomechanics:</w:t>
      </w:r>
    </w:p>
    <w:p w14:paraId="69F71D6E" w14:textId="77777777" w:rsidR="001F4F4D" w:rsidRPr="001F4F4D" w:rsidRDefault="001F4F4D" w:rsidP="001F4F4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>Prediction: Leg Up (Stance-to-Swing Transition / Ascent)</w:t>
      </w:r>
    </w:p>
    <w:p w14:paraId="4830F92D" w14:textId="77777777" w:rsidR="001F4F4D" w:rsidRPr="001F4F4D" w:rsidRDefault="001F4F4D" w:rsidP="001F4F4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>Mechanical Response: The system commands the hip and knee actuators to apply upward assistive torque, lifting the limb's mass to reduce metabolic energy expenditure for the user.</w:t>
      </w:r>
    </w:p>
    <w:p w14:paraId="19D402A0" w14:textId="77777777" w:rsidR="001F4F4D" w:rsidRPr="001F4F4D" w:rsidRDefault="001F4F4D" w:rsidP="001F4F4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>Prediction: Leg Down (Swing-to-Stance Transition / Descent)</w:t>
      </w:r>
    </w:p>
    <w:p w14:paraId="75756E57" w14:textId="77777777" w:rsidR="001F4F4D" w:rsidRPr="001F4F4D" w:rsidRDefault="001F4F4D" w:rsidP="001F4F4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lastRenderedPageBreak/>
        <w:t>Mechanical Response: The system engages controlled braking and dampening, dynamically resisting gravity to ensure a smooth, stable heel-strike and weight-bearing transition.</w:t>
      </w:r>
    </w:p>
    <w:p w14:paraId="351704FB" w14:textId="77777777" w:rsidR="001F4F4D" w:rsidRPr="001F4F4D" w:rsidRDefault="001F4F4D" w:rsidP="001F4F4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>Prediction: Leg Move (Forward Propulsion / Mid-Swing)</w:t>
      </w:r>
    </w:p>
    <w:p w14:paraId="4F26D0F2" w14:textId="77777777" w:rsidR="001F4F4D" w:rsidRPr="001F4F4D" w:rsidRDefault="001F4F4D" w:rsidP="001F4F4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>Mechanical Response: The system engages swing-phase motor assistance, maintaining joint trajectory compliance to support forward momentum.</w:t>
      </w:r>
    </w:p>
    <w:p w14:paraId="48139FA5" w14:textId="51CE6E9A" w:rsidR="00CF6B7F" w:rsidRDefault="001F4F4D" w:rsidP="001F4F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4F4D">
        <w:rPr>
          <w:rFonts w:ascii="Times New Roman" w:hAnsi="Times New Roman" w:cs="Times New Roman"/>
          <w:b/>
          <w:bCs/>
          <w:sz w:val="28"/>
          <w:szCs w:val="28"/>
        </w:rPr>
        <w:t>Software Prototype</w:t>
      </w:r>
    </w:p>
    <w:p w14:paraId="626AA0F1" w14:textId="5CF73010" w:rsidR="001F4F4D" w:rsidRPr="001F4F4D" w:rsidRDefault="001F4F4D" w:rsidP="001F4F4D">
      <w:p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 xml:space="preserve">A standalone simulation script (Exoskeleton_System.py) was developed to verify real-time execution using the exported </w:t>
      </w:r>
      <w:r>
        <w:rPr>
          <w:rFonts w:ascii="Times New Roman" w:hAnsi="Times New Roman" w:cs="Times New Roman"/>
        </w:rPr>
        <w:t>classification</w:t>
      </w:r>
      <w:r w:rsidRPr="001F4F4D">
        <w:rPr>
          <w:rFonts w:ascii="Times New Roman" w:hAnsi="Times New Roman" w:cs="Times New Roman"/>
        </w:rPr>
        <w:t xml:space="preserve"> </w:t>
      </w:r>
      <w:proofErr w:type="gramStart"/>
      <w:r w:rsidRPr="001F4F4D"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/>
        </w:rPr>
        <w:t>.</w:t>
      </w:r>
      <w:r w:rsidRPr="001F4F4D">
        <w:rPr>
          <w:rFonts w:ascii="Times New Roman" w:hAnsi="Times New Roman" w:cs="Times New Roman"/>
        </w:rPr>
        <w:t>When</w:t>
      </w:r>
      <w:proofErr w:type="gramEnd"/>
      <w:r w:rsidRPr="001F4F4D">
        <w:rPr>
          <w:rFonts w:ascii="Times New Roman" w:hAnsi="Times New Roman" w:cs="Times New Roman"/>
        </w:rPr>
        <w:t xml:space="preserve"> processing incoming feature streams, the system successfully executed the hardware loop within the required time thresholds.</w:t>
      </w:r>
    </w:p>
    <w:p w14:paraId="2FAD319E" w14:textId="77777777" w:rsidR="001F4F4D" w:rsidRPr="001F4F4D" w:rsidRDefault="001F4F4D" w:rsidP="001F4F4D">
      <w:p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>Below is a snippet capturing the system execution log during runtime:</w:t>
      </w:r>
    </w:p>
    <w:p w14:paraId="78AF8401" w14:textId="08779DA6" w:rsidR="001F4F4D" w:rsidRDefault="001F4F4D" w:rsidP="001F4F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4F4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E7AA31" wp14:editId="08A8129F">
            <wp:extent cx="5943600" cy="1701165"/>
            <wp:effectExtent l="0" t="0" r="0" b="0"/>
            <wp:docPr id="122989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94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ADB2" w14:textId="77777777" w:rsidR="001F4F4D" w:rsidRPr="001F4F4D" w:rsidRDefault="001F4F4D" w:rsidP="001F4F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E75F1" w14:textId="7DFB86DA" w:rsidR="001F4F4D" w:rsidRPr="001F4F4D" w:rsidRDefault="001F4F4D" w:rsidP="001F4F4D">
      <w:pPr>
        <w:jc w:val="both"/>
        <w:rPr>
          <w:rFonts w:ascii="Times New Roman" w:hAnsi="Times New Roman" w:cs="Times New Roman"/>
        </w:rPr>
      </w:pPr>
      <w:r w:rsidRPr="001F4F4D">
        <w:rPr>
          <w:rFonts w:ascii="Times New Roman" w:hAnsi="Times New Roman" w:cs="Times New Roman"/>
        </w:rPr>
        <w:t xml:space="preserve">Total processing time remains under </w:t>
      </w:r>
      <m:oMath>
        <m:r>
          <w:rPr>
            <w:rFonts w:ascii="Cambria Math" w:hAnsi="Cambria Math" w:cs="Times New Roman"/>
          </w:rPr>
          <m:t>220</m:t>
        </m:r>
        <m:r>
          <m:rPr>
            <m:nor/>
          </m:rPr>
          <w:rPr>
            <w:rFonts w:ascii="Times New Roman" w:hAnsi="Times New Roman" w:cs="Times New Roman"/>
          </w:rPr>
          <m:t> ms</m:t>
        </m:r>
      </m:oMath>
      <w:r w:rsidRPr="001F4F4D">
        <w:rPr>
          <w:rFonts w:ascii="Times New Roman" w:hAnsi="Times New Roman" w:cs="Times New Roman"/>
        </w:rPr>
        <w:t xml:space="preserve"> (200ms window acquisition + </w:t>
      </w:r>
      <m:oMath>
        <m:r>
          <w:rPr>
            <w:rFonts w:ascii="Cambria Math" w:hAnsi="Cambria Math" w:cs="Times New Roman"/>
          </w:rPr>
          <m:t>&lt;20</m:t>
        </m:r>
        <m:r>
          <m:rPr>
            <m:nor/>
          </m:rPr>
          <w:rPr>
            <w:rFonts w:ascii="Times New Roman" w:hAnsi="Times New Roman" w:cs="Times New Roman"/>
          </w:rPr>
          <m:t> ms</m:t>
        </m:r>
      </m:oMath>
      <w:r w:rsidRPr="001F4F4D">
        <w:rPr>
          <w:rFonts w:ascii="Times New Roman" w:hAnsi="Times New Roman" w:cs="Times New Roman"/>
        </w:rPr>
        <w:t xml:space="preserve"> Random Forest inference), staying well within human motor reflex limits to ensure the assistance feels natural.</w:t>
      </w:r>
    </w:p>
    <w:p w14:paraId="163CE8C3" w14:textId="77777777" w:rsidR="001F4F4D" w:rsidRPr="001F4F4D" w:rsidRDefault="001F4F4D" w:rsidP="001F4F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F4F4D" w:rsidRPr="001F4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79E"/>
    <w:multiLevelType w:val="multilevel"/>
    <w:tmpl w:val="7FD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2475"/>
    <w:multiLevelType w:val="multilevel"/>
    <w:tmpl w:val="CE566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557476">
    <w:abstractNumId w:val="1"/>
  </w:num>
  <w:num w:numId="2" w16cid:durableId="204197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24A"/>
    <w:rsid w:val="001F4F4D"/>
    <w:rsid w:val="00223360"/>
    <w:rsid w:val="0037230E"/>
    <w:rsid w:val="003B5934"/>
    <w:rsid w:val="008A745A"/>
    <w:rsid w:val="00CF6B7F"/>
    <w:rsid w:val="00DF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2420F"/>
  <w15:chartTrackingRefBased/>
  <w15:docId w15:val="{4B9E49EC-412A-438A-91C2-DD0BDFA6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Lal</dc:creator>
  <cp:keywords/>
  <dc:description/>
  <cp:lastModifiedBy>Fahad Lal</cp:lastModifiedBy>
  <cp:revision>2</cp:revision>
  <dcterms:created xsi:type="dcterms:W3CDTF">2026-09-08T19:40:00Z</dcterms:created>
  <dcterms:modified xsi:type="dcterms:W3CDTF">2026-09-08T19:49:00Z</dcterms:modified>
</cp:coreProperties>
</file>