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00"/>
      </w:pPr>
    </w:p>
    <w:p>
      <w:pPr>
        <w:bidi/>
        <w:spacing w:after="80" w:before="80" w:line="32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🎓  مشروع تخرج — تحليل البيانات</w:t>
      </w:r>
    </w:p>
    <w:p>
      <w:pPr>
        <w:spacing w:before="180"/>
      </w:pPr>
    </w:p>
    <w:p>
      <w:pPr>
        <w:pStyle w:val="Heading1"/>
        <w:bidi/>
        <w:spacing w:after="180" w:before="3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قصة البيانات</w:t>
      </w:r>
    </w:p>
    <w:p>
      <w:pPr>
        <w:bidi/>
        <w:spacing w:after="80" w:before="80" w:line="32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من أول سؤال في الاستبيان لآخر خلية نظيفة جاهزة للتحليل</w:t>
      </w:r>
    </w:p>
    <w:p>
      <w:pPr>
        <w:spacing w:before="140"/>
      </w:pPr>
    </w:p>
    <w:p>
      <w:pPr>
        <w:bidi/>
        <w:spacing w:after="80" w:before="80" w:line="320"/>
        <w:jc w:val="center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الموضوع: تأثير مشاهدة المقاطع القصيرة على الفرد والأسرة في مصر</w:t>
      </w:r>
    </w:p>
    <w:p>
      <w:pPr>
        <w:spacing w:before="500"/>
      </w:pPr>
    </w:p>
    <w:p>
      <w:pPr>
        <w:pBdr>
          <w:bottom w:val="single" w:color="2E75B6" w:sz="8" w:space="1"/>
        </w:pBdr>
        <w:spacing w:after="200" w:before="200"/>
      </w:pPr>
    </w:p>
    <w:p>
      <w:pPr>
        <w:spacing w:before="300"/>
      </w:pPr>
    </w:p>
    <w:p>
      <w:pPr>
        <w:pStyle w:val="Heading2"/>
        <w:pBdr>
          <w:bottom w:val="single" w:color="2E75B6" w:sz="6" w:space="1"/>
        </w:pBdr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أولاً: الفكرة — السؤال اللي بدأ منه كل حاجة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كان في سؤال بيدور في دماغنا من بدري: "المقاطع القصيرة دي — TikTok والـ Reels وYouTube Shorts — هل بتأثر فعلاً على حياة الناس ولا مجرد وقت ضيعان؟"</w:t>
      </w:r>
    </w:p>
    <w:p>
      <w:pPr>
        <w:spacing w:before="80"/>
      </w:pP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قررنا مش نخمن — قررنا نثبت بالأرقام. فصممنا استبيان من 28 سؤال بيغطي كل حاجة:</w:t>
      </w:r>
    </w:p>
    <w:p>
      <w:pPr>
        <w:bidi/>
        <w:spacing w:after="70" w:before="70"/>
        <w:ind w:right="36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كام ساعة بتتفرج يومياً؟</w:t>
      </w:r>
    </w:p>
    <w:p>
      <w:pPr>
        <w:bidi/>
        <w:spacing w:after="70" w:before="70"/>
        <w:ind w:right="36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نومك بيتأثر؟</w:t>
      </w:r>
    </w:p>
    <w:p>
      <w:pPr>
        <w:bidi/>
        <w:spacing w:after="70" w:before="70"/>
        <w:ind w:right="36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جيبتك بتتأثر بالـ Reels ولا لأ؟</w:t>
      </w:r>
    </w:p>
    <w:p>
      <w:pPr>
        <w:bidi/>
        <w:spacing w:after="70" w:before="70"/>
        <w:ind w:right="36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أسرتك بتقول إيه في موضوع السوشيال ميديا؟</w:t>
      </w:r>
    </w:p>
    <w:p>
      <w:pPr>
        <w:spacing w:before="200"/>
      </w:pPr>
    </w:p>
    <w:p>
      <w:pPr>
        <w:pBdr>
          <w:bottom w:val="single" w:color="2E75B6" w:sz="8" w:space="1"/>
        </w:pBdr>
        <w:spacing w:after="200" w:before="200"/>
      </w:pPr>
    </w:p>
    <w:p>
      <w:pPr>
        <w:spacing w:before="200"/>
      </w:pPr>
    </w:p>
    <w:p>
      <w:pPr>
        <w:pStyle w:val="Heading2"/>
        <w:pBdr>
          <w:bottom w:val="single" w:color="2E75B6" w:sz="6" w:space="1"/>
        </w:pBdr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ثانياً: قصة جمع البيانات — الـ 3,289 ريكورد جم منين؟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الاستبيان اتصمم على Google Forms ونشرناه في الأول بين المعارف والجامعة. في خلال شهر تقريباً، وصلنا لـ 492 استجابة حقيقية.</w:t>
      </w:r>
    </w:p>
    <w:p>
      <w:pPr>
        <w:spacing w:before="100"/>
      </w:pP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بس 492 كانت مش كفاية لدراسة بتمثل فئات متنوعة من المجتمع المصري. فعملنا خطوة ذكية:</w:t>
      </w:r>
    </w:p>
    <w:p>
      <w:pPr>
        <w:spacing w:before="80"/>
      </w:pPr>
    </w:p>
    <w:p>
      <w:pPr>
        <w:pBdr>
          <w:top w:val="single" w:color="2E75B6" w:sz="6"/>
          <w:bottom w:val="single" w:color="2E75B6" w:sz="6"/>
          <w:left w:val="single" w:color="2E75B6" w:sz="6"/>
          <w:right w:val="single" w:color="2E75B6" w:sz="6"/>
        </w:pBdr>
        <w:shd w:fill="EBF5FB" w:val="clear"/>
        <w:bidi/>
        <w:spacing w:after="140" w:before="14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بعتنا الاستبيان لـ 2 إنفلونسر — نشروه لمتابعيهم → وصلنا لـ 3,289 ريكورد في وقت قصير ✓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البيان</w:t>
            </w:r>
          </w:p>
        </w:tc>
        <w:tc>
          <w:tcPr>
            <w:tcW w:type="dxa" w:w="6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التفاصيل</w:t>
            </w:r>
          </w:p>
        </w:tc>
      </w:tr>
      <w:tr>
        <w:tc>
          <w:tcPr>
            <w:tcW w:type="dxa" w:w="3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المرحلة الأولى</w:t>
            </w:r>
          </w:p>
        </w:tc>
        <w:tc>
          <w:tcPr>
            <w:tcW w:type="dxa" w:w="6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492 استجابة حقيقية — الفريق + المعارف + الجامعة</w:t>
            </w:r>
          </w:p>
        </w:tc>
      </w:tr>
      <w:tr>
        <w:tc>
          <w:tcPr>
            <w:tcW w:type="dxa" w:w="3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دور الإنفلونسرز</w:t>
            </w:r>
          </w:p>
        </w:tc>
        <w:tc>
          <w:tcPr>
            <w:tcW w:type="dxa" w:w="6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إنفلونسر نشروا الرابط لمتابعيهم</w:t>
            </w:r>
          </w:p>
        </w:tc>
      </w:tr>
      <w:tr>
        <w:tc>
          <w:tcPr>
            <w:tcW w:type="dxa" w:w="3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المرحلة الثانية</w:t>
            </w:r>
          </w:p>
        </w:tc>
        <w:tc>
          <w:tcPr>
            <w:tcW w:type="dxa" w:w="6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وصلنا لـ 3,289 ريكورد إجمالي</w:t>
            </w:r>
          </w:p>
        </w:tc>
      </w:tr>
      <w:tr>
        <w:tc>
          <w:tcPr>
            <w:tcW w:type="dxa" w:w="3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عدد الأسئلة</w:t>
            </w:r>
          </w:p>
        </w:tc>
        <w:tc>
          <w:tcPr>
            <w:tcW w:type="dxa" w:w="6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28 سؤال + بيانات ديموغرافية</w:t>
            </w:r>
          </w:p>
        </w:tc>
      </w:tr>
      <w:tr>
        <w:tc>
          <w:tcPr>
            <w:tcW w:type="dxa" w:w="3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فترة الجمع</w:t>
            </w:r>
          </w:p>
        </w:tc>
        <w:tc>
          <w:tcPr>
            <w:tcW w:type="dxa" w:w="6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حوالي شهر</w:t>
            </w:r>
          </w:p>
        </w:tc>
      </w:tr>
      <w:tr>
        <w:tc>
          <w:tcPr>
            <w:tcW w:type="dxa" w:w="3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التغطية الجغرافية</w:t>
            </w:r>
          </w:p>
        </w:tc>
        <w:tc>
          <w:tcPr>
            <w:tcW w:type="dxa" w:w="6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القاهرة الكبرى | الدلتا | الصعيد | الساحل | القناة | خارج مصر</w:t>
            </w:r>
          </w:p>
        </w:tc>
      </w:tr>
    </w:tbl>
    <w:p>
      <w:pPr>
        <w:spacing w:before="200"/>
      </w:pPr>
    </w:p>
    <w:p>
      <w:pPr>
        <w:pBdr>
          <w:bottom w:val="single" w:color="2E75B6" w:sz="8" w:space="1"/>
        </w:pBdr>
        <w:spacing w:after="200" w:before="200"/>
      </w:pPr>
    </w:p>
    <w:p>
      <w:pPr>
        <w:spacing w:before="200"/>
      </w:pPr>
    </w:p>
    <w:p>
      <w:pPr>
        <w:pStyle w:val="Heading2"/>
        <w:pBdr>
          <w:bottom w:val="single" w:color="2E75B6" w:sz="6" w:space="1"/>
        </w:pBdr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ثالثاً: ملف 01 — الخام قبل أي تنظيف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الملف اللي اتجمع من الاستبيان كان:</w:t>
      </w:r>
    </w:p>
    <w:p>
      <w:pPr>
        <w:bidi/>
        <w:spacing w:after="70" w:before="70"/>
        <w:ind w:right="36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بالعربي الكامل — أسئلة وإجابات</w:t>
      </w:r>
    </w:p>
    <w:p>
      <w:pPr>
        <w:bidi/>
        <w:spacing w:after="70" w:before="70"/>
        <w:ind w:right="36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فيه Nulls (خلايا فاضية)</w:t>
      </w:r>
    </w:p>
    <w:p>
      <w:pPr>
        <w:bidi/>
        <w:spacing w:after="70" w:before="70"/>
        <w:ind w:right="36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فيه Markdown formatting (* **نص**)</w:t>
      </w:r>
    </w:p>
    <w:p>
      <w:pPr>
        <w:bidi/>
        <w:spacing w:after="70" w:before="70"/>
        <w:ind w:right="36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فيه Emoji في بعض الإجابات</w:t>
      </w:r>
    </w:p>
    <w:p>
      <w:pPr>
        <w:bidi/>
        <w:spacing w:after="70" w:before="70"/>
        <w:ind w:right="36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فيه 9 أخطاء تترجمة واضحة</w:t>
      </w:r>
    </w:p>
    <w:p>
      <w:pPr>
        <w:bidi/>
        <w:spacing w:after="70" w:before="70"/>
        <w:ind w:right="36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30 عمود × 3,289 صف</w:t>
      </w:r>
    </w:p>
    <w:p>
      <w:pPr>
        <w:spacing w:before="120"/>
      </w:pPr>
    </w:p>
    <w:p>
      <w:pPr>
        <w:pBdr>
          <w:top w:val="single" w:color="2E75B6" w:sz="6"/>
          <w:bottom w:val="single" w:color="2E75B6" w:sz="6"/>
          <w:left w:val="single" w:color="2E75B6" w:sz="6"/>
          <w:right w:val="single" w:color="2E75B6" w:sz="6"/>
        </w:pBdr>
        <w:shd w:fill="EBF5FB" w:val="clear"/>
        <w:bidi/>
        <w:spacing w:after="140" w:before="14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ملف 01 = المرجع الأصلي — مش بنغيره أبداً. كل خطوات التنظيف بتبدأ منه</w:t>
      </w:r>
    </w:p>
    <w:p>
      <w:pPr>
        <w:spacing w:before="200"/>
      </w:pPr>
    </w:p>
    <w:p>
      <w:pPr>
        <w:pBdr>
          <w:bottom w:val="single" w:color="2E75B6" w:sz="8" w:space="1"/>
        </w:pBdr>
        <w:spacing w:after="200" w:before="200"/>
      </w:pPr>
    </w:p>
    <w:p>
      <w:pPr>
        <w:spacing w:before="200"/>
      </w:pPr>
    </w:p>
    <w:p>
      <w:pPr>
        <w:pStyle w:val="Heading2"/>
        <w:pBdr>
          <w:bottom w:val="single" w:color="2E75B6" w:sz="6" w:space="1"/>
        </w:pBdr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رابعاً: ملف 02 — التنظيف الخفيف بالإكسيل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قبل ما ننزل للكود، بنعمل نظرة بعين الخبير على الداتا في إكسيل. الهدف: فحص وتحضير — مش تصليح كامل.</w:t>
      </w:r>
    </w:p>
    <w:p>
      <w:pPr>
        <w:spacing w:before="100"/>
      </w:pPr>
    </w:p>
    <w:p>
      <w:pPr>
        <w:pStyle w:val="Heading3"/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145A32"/>
          <w:sz w:val="24"/>
          <w:szCs w:val="24"/>
        </w:rPr>
        <w:t xml:space="preserve">خطوات التنظيف بالإكسيل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4500"/>
        <w:gridCol w:w="1500"/>
      </w:tblGrid>
      <w:tr>
        <w:tc>
          <w:tcPr>
            <w:tcW w:type="dxa" w:w="1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الخطوة</w:t>
            </w:r>
          </w:p>
        </w:tc>
      </w:tr>
      <w:tr>
        <w:tc>
          <w:tcPr>
            <w:tcW w:type="dxa" w:w="1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تقصير أسماء الأعمدة</w:t>
            </w:r>
          </w:p>
        </w:tc>
      </w:tr>
      <w:tr>
        <w:tc>
          <w:tcPr>
            <w:tcW w:type="dxa" w:w="1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حذف الإيميل</w:t>
            </w:r>
          </w:p>
        </w:tc>
      </w:tr>
      <w:tr>
        <w:tc>
          <w:tcPr>
            <w:tcW w:type="dxa" w:w="1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ملء Nulls</w:t>
            </w:r>
          </w:p>
        </w:tc>
      </w:tr>
      <w:tr>
        <w:tc>
          <w:tcPr>
            <w:tcW w:type="dxa" w:w="1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AutoFilter</w:t>
            </w:r>
          </w:p>
        </w:tc>
      </w:tr>
      <w:tr>
        <w:tc>
          <w:tcPr>
            <w:tcW w:type="dxa" w:w="1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تنسيق الألوان</w:t>
            </w:r>
          </w:p>
        </w:tc>
      </w:tr>
    </w:tbl>
    <w:p>
      <w:pPr>
        <w:spacing w:before="120"/>
      </w:pPr>
    </w:p>
    <w:p>
      <w:pPr>
        <w:pBdr>
          <w:top w:val="single" w:color="2E75B6" w:sz="6"/>
          <w:bottom w:val="single" w:color="2E75B6" w:sz="6"/>
          <w:left w:val="single" w:color="2E75B6" w:sz="6"/>
          <w:right w:val="single" w:color="2E75B6" w:sz="6"/>
        </w:pBdr>
        <w:shd w:fill="EBF5FB" w:val="clear"/>
        <w:bidi/>
        <w:spacing w:after="140" w:before="14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ملف 02 = عربي + منظم + جاهز للبايثون. مفيش ترجمة هنا — ده شغل بايثون</w:t>
      </w:r>
    </w:p>
    <w:p>
      <w:pPr>
        <w:spacing w:before="200"/>
      </w:pPr>
    </w:p>
    <w:p>
      <w:pPr>
        <w:pBdr>
          <w:bottom w:val="single" w:color="2E75B6" w:sz="8" w:space="1"/>
        </w:pBdr>
        <w:spacing w:after="200" w:before="200"/>
      </w:pPr>
    </w:p>
    <w:p>
      <w:pPr>
        <w:spacing w:before="200"/>
      </w:pPr>
    </w:p>
    <w:p>
      <w:pPr>
        <w:pStyle w:val="Heading2"/>
        <w:pBdr>
          <w:bottom w:val="single" w:color="2E75B6" w:sz="6" w:space="1"/>
        </w:pBdr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خامساً: ملف 03 و04 — التنظيف العميق بالبايثون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هنا بدأ الشغل الجد. كود واحد بيشتغل على ملف 02 وينتج ملفين في نفس الرن.</w:t>
      </w:r>
    </w:p>
    <w:p>
      <w:pPr>
        <w:spacing w:before="120"/>
      </w:pPr>
    </w:p>
    <w:p>
      <w:pPr>
        <w:pStyle w:val="Heading3"/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145A32"/>
          <w:sz w:val="24"/>
          <w:szCs w:val="24"/>
        </w:rPr>
        <w:t xml:space="preserve">§1 و§2 — تحضير وتنظيف أولي</w:t>
      </w:r>
    </w:p>
    <w:p>
      <w:pPr>
        <w:bidi/>
        <w:spacing w:after="70" w:before="70"/>
        <w:ind w:right="36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§1: rename الأعمدة لإنجليزي + حذف الإيميل</w:t>
      </w:r>
    </w:p>
    <w:p>
      <w:pPr>
        <w:bidi/>
        <w:spacing w:after="70" w:before="70"/>
        <w:ind w:right="36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§2: إزالة Markdown (* **نص**) والـ Emoji — خطأ #1 وخطأ #3</w:t>
      </w:r>
    </w:p>
    <w:p>
      <w:pPr>
        <w:spacing w:before="100"/>
      </w:pPr>
    </w:p>
    <w:p>
      <w:pPr>
        <w:pStyle w:val="Heading3"/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145A32"/>
          <w:sz w:val="24"/>
          <w:szCs w:val="24"/>
        </w:rPr>
        <w:t xml:space="preserve">§3 — دوال مساعدة</w:t>
      </w:r>
    </w:p>
    <w:p>
      <w:pPr>
        <w:bidi/>
        <w:spacing w:after="70" w:before="70"/>
        <w:ind w:right="36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pick(): ترجمة القيم البسيطة</w:t>
      </w:r>
    </w:p>
    <w:p>
      <w:pPr>
        <w:bidi/>
        <w:spacing w:after="70" w:before="70"/>
        <w:ind w:right="36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pick_multi(): ترجمة القيم المركبة بـ ' | '</w:t>
      </w:r>
    </w:p>
    <w:p>
      <w:pPr>
        <w:bidi/>
        <w:spacing w:after="70" w:before="70"/>
        <w:ind w:right="36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make_binary(): تحويل ' | ' لأعمدة 0/1 — بدل get_dummies العادية</w:t>
      </w:r>
    </w:p>
    <w:p>
      <w:pPr>
        <w:spacing w:before="100"/>
      </w:pPr>
    </w:p>
    <w:p>
      <w:pPr>
        <w:pStyle w:val="Heading3"/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145A32"/>
          <w:sz w:val="24"/>
          <w:szCs w:val="24"/>
        </w:rPr>
        <w:t xml:space="preserve">§4 — ترجمة 29 عمود وتصحيح 9 أخطاء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3000"/>
        <w:gridCol w:w="2800"/>
      </w:tblGrid>
      <w:tr>
        <w:tc>
          <w:tcPr>
            <w:tcW w:type="dxa" w:w="9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الخطأ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العمود</w:t>
            </w:r>
          </w:p>
        </w:tc>
      </w:tr>
      <w:tr>
        <w:tc>
          <w:tcPr>
            <w:tcW w:type="dxa" w:w="9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#1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education_level</w:t>
            </w:r>
          </w:p>
        </w:tc>
      </w:tr>
      <w:tr>
        <w:tc>
          <w:tcPr>
            <w:tcW w:type="dxa" w:w="9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#2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voice_msg_behavior</w:t>
            </w:r>
          </w:p>
        </w:tc>
      </w:tr>
      <w:tr>
        <w:tc>
          <w:tcPr>
            <w:tcW w:type="dxa" w:w="9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#3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education_level</w:t>
            </w:r>
          </w:p>
        </w:tc>
      </w:tr>
      <w:tr>
        <w:tc>
          <w:tcPr>
            <w:tcW w:type="dxa" w:w="9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#4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daily_opens</w:t>
            </w:r>
          </w:p>
        </w:tc>
      </w:tr>
      <w:tr>
        <w:tc>
          <w:tcPr>
            <w:tcW w:type="dxa" w:w="9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#5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region</w:t>
            </w:r>
          </w:p>
        </w:tc>
      </w:tr>
      <w:tr>
        <w:tc>
          <w:tcPr>
            <w:tcW w:type="dxa" w:w="9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#6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productivity_impact</w:t>
            </w:r>
          </w:p>
        </w:tc>
      </w:tr>
      <w:tr>
        <w:tc>
          <w:tcPr>
            <w:tcW w:type="dxa" w:w="9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#7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sleep_impact</w:t>
            </w:r>
          </w:p>
        </w:tc>
      </w:tr>
      <w:tr>
        <w:tc>
          <w:tcPr>
            <w:tcW w:type="dxa" w:w="9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#8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watching_companion</w:t>
            </w:r>
          </w:p>
        </w:tc>
      </w:tr>
      <w:tr>
        <w:tc>
          <w:tcPr>
            <w:tcW w:type="dxa" w:w="9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#9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content_relevance</w:t>
            </w:r>
          </w:p>
        </w:tc>
      </w:tr>
    </w:tbl>
    <w:p>
      <w:pPr>
        <w:spacing w:before="100"/>
      </w:pPr>
    </w:p>
    <w:p>
      <w:pPr>
        <w:pStyle w:val="Heading3"/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145A32"/>
          <w:sz w:val="24"/>
          <w:szCs w:val="24"/>
        </w:rPr>
        <w:t xml:space="preserve">§5 و§6 — ملء Nulls وفحص عربي متبقي</w:t>
      </w:r>
    </w:p>
    <w:p>
      <w:pPr>
        <w:bidi/>
        <w:spacing w:after="70" w:before="70"/>
        <w:ind w:right="36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§5: fillna(mode()[0]) — ملء الفراغات بأكثر قيمة متكررة</w:t>
      </w:r>
    </w:p>
    <w:p>
      <w:pPr>
        <w:bidi/>
        <w:spacing w:after="70" w:before="70"/>
        <w:ind w:right="36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§6: regex scan — تأكيد مفيش حرف عربي متبقي</w:t>
      </w:r>
    </w:p>
    <w:p>
      <w:pPr>
        <w:spacing w:before="100"/>
      </w:pPr>
    </w:p>
    <w:p>
      <w:pPr>
        <w:pStyle w:val="Heading3"/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145A32"/>
          <w:sz w:val="24"/>
          <w:szCs w:val="24"/>
        </w:rPr>
        <w:t xml:space="preserve">§7 — الأعمدة المشتقة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العمود</w:t>
            </w:r>
          </w:p>
        </w:tc>
        <w:tc>
          <w:tcPr>
            <w:tcW w:type="dxa" w:w="6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طريقة الحساب</w:t>
            </w:r>
          </w:p>
        </w:tc>
      </w:tr>
      <w:tr>
        <w:tc>
          <w:tcPr>
            <w:tcW w:type="dxa" w:w="3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watch_intensity_score</w:t>
            </w:r>
          </w:p>
        </w:tc>
        <w:tc>
          <w:tcPr>
            <w:tcW w:type="dxa" w:w="6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(opens + hours) / 2 → مقياس 1-5</w:t>
            </w:r>
          </w:p>
        </w:tc>
      </w:tr>
      <w:tr>
        <w:tc>
          <w:tcPr>
            <w:tcW w:type="dxa" w:w="3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user_segment</w:t>
            </w:r>
          </w:p>
        </w:tc>
        <w:tc>
          <w:tcPr>
            <w:tcW w:type="dxa" w:w="6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 / Moderate / Heavy بناءً على الـ score</w:t>
            </w:r>
          </w:p>
        </w:tc>
      </w:tr>
      <w:tr>
        <w:tc>
          <w:tcPr>
            <w:tcW w:type="dxa" w:w="3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content_count</w:t>
            </w:r>
          </w:p>
        </w:tc>
        <w:tc>
          <w:tcPr>
            <w:tcW w:type="dxa" w:w="6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عدد أنواع المحتوى المختارة</w:t>
            </w:r>
          </w:p>
        </w:tc>
      </w:tr>
      <w:tr>
        <w:tc>
          <w:tcPr>
            <w:tcW w:type="dxa" w:w="3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is_egypt_resident</w:t>
            </w:r>
          </w:p>
        </w:tc>
        <w:tc>
          <w:tcPr>
            <w:tcW w:type="dxa" w:w="6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= مقيم مصر / 0 = خارجها</w:t>
            </w:r>
          </w:p>
        </w:tc>
      </w:tr>
    </w:tbl>
    <w:p>
      <w:pPr>
        <w:spacing w:before="100"/>
      </w:pPr>
    </w:p>
    <w:p>
      <w:pPr>
        <w:pStyle w:val="Heading3"/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145A32"/>
          <w:sz w:val="24"/>
          <w:szCs w:val="24"/>
        </w:rPr>
        <w:t xml:space="preserve">§8 — Validation</w:t>
      </w:r>
    </w:p>
    <w:p>
      <w:pPr>
        <w:bidi/>
        <w:spacing w:after="70" w:before="70"/>
        <w:ind w:right="36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مقارنة القيم الفعلية بالقيم المتوقعة</w:t>
      </w:r>
    </w:p>
    <w:p>
      <w:pPr>
        <w:bidi/>
        <w:spacing w:after="70" w:before="70"/>
        <w:ind w:right="36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نتيجة: كل القيم مطابقة ✓</w:t>
      </w:r>
    </w:p>
    <w:p>
      <w:pPr>
        <w:spacing w:before="100"/>
      </w:pPr>
    </w:p>
    <w:p>
      <w:pPr>
        <w:pStyle w:val="Heading3"/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145A32"/>
          <w:sz w:val="24"/>
          <w:szCs w:val="24"/>
        </w:rPr>
        <w:t xml:space="preserve">§9 — حفظ ملف 03 (Wide Format)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الداتا المترجمة النظيفة + 4 أعمدة مشتقة. الـ separator ' | ' للقيم المتعددة.</w:t>
      </w:r>
    </w:p>
    <w:p>
      <w:pPr>
        <w:spacing w:before="100"/>
      </w:pPr>
    </w:p>
    <w:p>
      <w:pPr>
        <w:pStyle w:val="Heading3"/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145A32"/>
          <w:sz w:val="24"/>
          <w:szCs w:val="24"/>
        </w:rPr>
        <w:t xml:space="preserve">§10 — إنتاج ملف 04 (Binary) من نفس الكود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نفس الكود، نفس الرن، بس بنضيف خطوة واحدة — make_binary() — اللي بتحول المنصات والمحتوى لأعمدة 0/1.</w:t>
      </w:r>
    </w:p>
    <w:p>
      <w:pPr>
        <w:spacing w:before="120"/>
      </w:pPr>
    </w:p>
    <w:p>
      <w:pPr>
        <w:pBdr>
          <w:top w:val="single" w:color="145A32" w:sz="6"/>
          <w:bottom w:val="single" w:color="145A32" w:sz="6"/>
          <w:left w:val="single" w:color="145A32" w:sz="6"/>
          <w:right w:val="single" w:color="145A32" w:sz="6"/>
        </w:pBdr>
        <w:shd w:fill="D5F5E3" w:val="clear"/>
        <w:bidi/>
        <w:spacing w:after="140" w:before="14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كود واحد ← ملفين نظيفين. مفيش رن تاني مطلوب ✓</w:t>
      </w:r>
    </w:p>
    <w:p>
      <w:pPr>
        <w:spacing w:before="200"/>
      </w:pPr>
    </w:p>
    <w:p>
      <w:pPr>
        <w:pBdr>
          <w:bottom w:val="single" w:color="2E75B6" w:sz="8" w:space="1"/>
        </w:pBdr>
        <w:spacing w:after="200" w:before="200"/>
      </w:pPr>
    </w:p>
    <w:p>
      <w:pPr>
        <w:spacing w:before="200"/>
      </w:pPr>
    </w:p>
    <w:p>
      <w:pPr>
        <w:pStyle w:val="Heading2"/>
        <w:pBdr>
          <w:bottom w:val="single" w:color="2E75B6" w:sz="6" w:space="1"/>
        </w:pBdr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سادساً: قرار الـ Multi-label و Binary Encoding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اكتشفنا إن في عمودين فيهم اختيارات متعددة — وده مش خطأ، ده طبيعة البيانات.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2800"/>
      </w:tblGrid>
      <w:tr>
        <w:tc>
          <w:tcPr>
            <w:tcW w:type="dxa" w:w="2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العمود</w:t>
            </w:r>
          </w:p>
        </w:tc>
        <w:tc>
          <w:tcPr>
            <w:tcW w:type="dxa" w:w="3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المشكلة</w:t>
            </w:r>
          </w:p>
        </w:tc>
      </w:tr>
      <w:tr>
        <w:tc>
          <w:tcPr>
            <w:tcW w:type="dxa" w:w="2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primary_platform</w:t>
            </w:r>
          </w:p>
        </w:tc>
        <w:tc>
          <w:tcPr>
            <w:tcW w:type="dxa" w:w="3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المستخدم يختار أكثر من منصة</w:t>
            </w:r>
          </w:p>
        </w:tc>
      </w:tr>
      <w:tr>
        <w:tc>
          <w:tcPr>
            <w:tcW w:type="dxa" w:w="2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content_type</w:t>
            </w:r>
          </w:p>
        </w:tc>
        <w:tc>
          <w:tcPr>
            <w:tcW w:type="dxa" w:w="3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المستخدم يختار أكثر من محتوى</w:t>
            </w:r>
          </w:p>
        </w:tc>
      </w:tr>
    </w:tbl>
    <w:p>
      <w:pPr>
        <w:spacing w:before="120"/>
      </w:pP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ليه ' | ' وليس فاصلة عادية؟</w:t>
      </w:r>
    </w:p>
    <w:p>
      <w:pPr>
        <w:bidi/>
        <w:spacing w:after="70" w:before="70"/>
        <w:ind w:right="36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Industry standard في multi-label data</w:t>
      </w:r>
    </w:p>
    <w:p>
      <w:pPr>
        <w:bidi/>
        <w:spacing w:after="70" w:before="70"/>
        <w:ind w:right="36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Power BI: Split Column by ' | ' → ينتج أعمدة تلقائي</w:t>
      </w:r>
    </w:p>
    <w:p>
      <w:pPr>
        <w:bidi/>
        <w:spacing w:after="70" w:before="70"/>
        <w:ind w:right="36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SQL Server: STRING_SPLIT(primary_platform, ' | ')</w:t>
      </w:r>
    </w:p>
    <w:p>
      <w:pPr>
        <w:bidi/>
        <w:spacing w:after="70" w:before="70"/>
        <w:ind w:right="36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Python: .split(' | ') مباشر بدون لبس</w:t>
      </w:r>
    </w:p>
    <w:p>
      <w:pPr>
        <w:spacing w:before="200"/>
      </w:pPr>
    </w:p>
    <w:p>
      <w:pPr>
        <w:pBdr>
          <w:bottom w:val="single" w:color="2E75B6" w:sz="8" w:space="1"/>
        </w:pBdr>
        <w:spacing w:after="200" w:before="200"/>
      </w:pPr>
    </w:p>
    <w:p>
      <w:pPr>
        <w:spacing w:before="200"/>
      </w:pPr>
    </w:p>
    <w:p>
      <w:pPr>
        <w:pStyle w:val="Heading2"/>
        <w:pBdr>
          <w:bottom w:val="single" w:color="2E75B6" w:sz="6" w:space="1"/>
        </w:pBdr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سابعاً: النتائج الإجمالية — أرقام نهائية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البيان</w:t>
            </w:r>
          </w:p>
        </w:tc>
        <w:tc>
          <w:tcPr>
            <w:tcW w:type="dxa" w:w="6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القيمة</w:t>
            </w:r>
          </w:p>
        </w:tc>
      </w:tr>
      <w:tr>
        <w:tc>
          <w:tcPr>
            <w:tcW w:type="dxa" w:w="3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ملف 01 — الخام</w:t>
            </w:r>
          </w:p>
        </w:tc>
        <w:tc>
          <w:tcPr>
            <w:tcW w:type="dxa" w:w="6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3,289 صف × 30 عمود (عربي)</w:t>
            </w:r>
          </w:p>
        </w:tc>
      </w:tr>
      <w:tr>
        <w:tc>
          <w:tcPr>
            <w:tcW w:type="dxa" w:w="3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ملف 02 — إكسيل</w:t>
            </w:r>
          </w:p>
        </w:tc>
        <w:tc>
          <w:tcPr>
            <w:tcW w:type="dxa" w:w="6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3,289 صف × 29 عمود (عربي + فلاتر)</w:t>
            </w:r>
          </w:p>
        </w:tc>
      </w:tr>
      <w:tr>
        <w:tc>
          <w:tcPr>
            <w:tcW w:type="dxa" w:w="3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ملف 03 — Wide Format</w:t>
            </w:r>
          </w:p>
        </w:tc>
        <w:tc>
          <w:tcPr>
            <w:tcW w:type="dxa" w:w="6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3,289 صف × 33 عمود (إنجليزي)</w:t>
            </w:r>
          </w:p>
        </w:tc>
      </w:tr>
      <w:tr>
        <w:tc>
          <w:tcPr>
            <w:tcW w:type="dxa" w:w="3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ملف 04 — Binary</w:t>
            </w:r>
          </w:p>
        </w:tc>
        <w:tc>
          <w:tcPr>
            <w:tcW w:type="dxa" w:w="6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3,289 صف × 47 عمود (0/1)</w:t>
            </w:r>
          </w:p>
        </w:tc>
      </w:tr>
      <w:tr>
        <w:tc>
          <w:tcPr>
            <w:tcW w:type="dxa" w:w="3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Nulls في 03 و04</w:t>
            </w:r>
          </w:p>
        </w:tc>
        <w:tc>
          <w:tcPr>
            <w:tcW w:type="dxa" w:w="6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تام</w:t>
            </w:r>
          </w:p>
        </w:tc>
      </w:tr>
      <w:tr>
        <w:tc>
          <w:tcPr>
            <w:tcW w:type="dxa" w:w="3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أخطاء مُصلَحة</w:t>
            </w:r>
          </w:p>
        </w:tc>
        <w:tc>
          <w:tcPr>
            <w:tcW w:type="dxa" w:w="6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 أخطاء موثقة</w:t>
            </w:r>
          </w:p>
        </w:tc>
      </w:tr>
      <w:tr>
        <w:tc>
          <w:tcPr>
            <w:tcW w:type="dxa" w:w="3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مقيمين مصر</w:t>
            </w:r>
          </w:p>
        </w:tc>
        <w:tc>
          <w:tcPr>
            <w:tcW w:type="dxa" w:w="6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3,082 (93.7%)</w:t>
            </w:r>
          </w:p>
        </w:tc>
      </w:tr>
      <w:tr>
        <w:tc>
          <w:tcPr>
            <w:tcW w:type="dxa" w:w="3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خارج مصر (flag)</w:t>
            </w:r>
          </w:p>
        </w:tc>
        <w:tc>
          <w:tcPr>
            <w:tcW w:type="dxa" w:w="6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207 (6.3%)</w:t>
            </w:r>
          </w:p>
        </w:tc>
      </w:tr>
      <w:tr>
        <w:tc>
          <w:tcPr>
            <w:tcW w:type="dxa" w:w="3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المنصات المعتمدة</w:t>
            </w:r>
          </w:p>
        </w:tc>
        <w:tc>
          <w:tcPr>
            <w:tcW w:type="dxa" w:w="6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منصات + Other</w:t>
            </w:r>
          </w:p>
        </w:tc>
      </w:tr>
    </w:tbl>
    <w:p>
      <w:pPr>
        <w:spacing w:before="200"/>
      </w:pPr>
    </w:p>
    <w:p>
      <w:pPr>
        <w:pBdr>
          <w:bottom w:val="single" w:color="2E75B6" w:sz="8" w:space="1"/>
        </w:pBdr>
        <w:spacing w:after="200" w:before="200"/>
      </w:pPr>
    </w:p>
    <w:p>
      <w:pPr>
        <w:spacing w:before="200"/>
      </w:pPr>
    </w:p>
    <w:p>
      <w:pPr>
        <w:pStyle w:val="Heading2"/>
        <w:pBdr>
          <w:bottom w:val="single" w:color="2E75B6" w:sz="6" w:space="1"/>
        </w:pBdr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ثامناً: الخلاصة — إيه اللي عملناه بالظبط؟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من 492 استجابة حقيقية، بمساعدة إنفلونسرز، وصلنا لـ 3,289 ريكورد. نظفناها في مرحلتين وانتجنا 4 ملفات:</w:t>
      </w:r>
    </w:p>
    <w:p>
      <w:pPr>
        <w:spacing w:before="100"/>
      </w:pPr>
    </w:p>
    <w:p>
      <w:pPr>
        <w:bidi/>
        <w:spacing w:after="70" w:before="70"/>
        <w:ind w:right="36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ملف 01: الخام — مرجعنا الأصلي</w:t>
      </w:r>
    </w:p>
    <w:p>
      <w:pPr>
        <w:bidi/>
        <w:spacing w:after="70" w:before="70"/>
        <w:ind w:right="36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ملف 02: بعد التنظيف الخفيف بالإكسيل — عربي + فلاتر</w:t>
      </w:r>
    </w:p>
    <w:p>
      <w:pPr>
        <w:bidi/>
        <w:spacing w:after="70" w:before="70"/>
        <w:ind w:right="36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ملف 03: بعد التنظيف العميق بالبايثون — Wide Format إنجليزي</w:t>
      </w:r>
    </w:p>
    <w:p>
      <w:pPr>
        <w:bidi/>
        <w:spacing w:after="70" w:before="70"/>
        <w:ind w:right="36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ملف 04: Binary Encoding — جاهز لـ SQL Server و Power BI و Tableau</w:t>
      </w:r>
    </w:p>
    <w:p>
      <w:pPr>
        <w:spacing w:before="160"/>
      </w:pPr>
    </w:p>
    <w:p>
      <w:pPr>
        <w:pBdr>
          <w:top w:val="single" w:color="2E75B6" w:sz="6"/>
          <w:bottom w:val="single" w:color="2E75B6" w:sz="6"/>
          <w:left w:val="single" w:color="2E75B6" w:sz="6"/>
          <w:right w:val="single" w:color="2E75B6" w:sz="6"/>
        </w:pBdr>
        <w:shd w:fill="EBF5FB" w:val="clear"/>
        <w:bidi/>
        <w:spacing w:after="140" w:before="14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الداتا النظيفة جاهزة 100% لـ Power BI | Tableau | SQL Server | Python ✅</w:t>
      </w:r>
    </w:p>
    <w:p>
      <w:pPr>
        <w:spacing w:before="400"/>
      </w:pPr>
    </w:p>
    <w:sectPr>
      <w:pgSz w:w="11906" w:h="16838" w:orient="portrait"/>
      <w:pgMar w:top="1300" w:right="12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2026-05-18T22:37:46.330Z</dcterms:created>
  <dcterms:modified xsi:type="dcterms:W3CDTF">2026-05-18T22:37:46.330Z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