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F987F" w14:textId="375258B3" w:rsidR="00970C5B" w:rsidRDefault="00970C5B" w:rsidP="00970C5B">
      <w:r>
        <w:t>1.</w:t>
      </w:r>
      <w:r>
        <w:t>(GTFS) is an open-standard data format that allows public transit agencies to share their schedules, routes, stops, and fare information in a standardized digital format</w:t>
      </w:r>
    </w:p>
    <w:p w14:paraId="6D2199C6" w14:textId="3D153D76" w:rsidR="00970C5B" w:rsidRDefault="00970C5B" w:rsidP="00970C5B"/>
    <w:p w14:paraId="72E3AD82" w14:textId="21F27AE4" w:rsidR="00970C5B" w:rsidRDefault="00970C5B" w:rsidP="00970C5B">
      <w:pPr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is used in trip planning by enabling apps like Google Maps, Apple Maps, and Transit to provide riders with accurate routes, schedules, stops, and real-time updates</w:t>
      </w:r>
    </w:p>
    <w:p w14:paraId="6A9270C4" w14:textId="574DF09B" w:rsidR="00970C5B" w:rsidRDefault="00970C5B" w:rsidP="00970C5B">
      <w:pPr>
        <w:rPr>
          <w:rFonts w:ascii="Arial" w:hAnsi="Arial" w:cs="Arial"/>
          <w:color w:val="001D35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2.redis</w:t>
      </w:r>
      <w:r>
        <w:rPr>
          <w:rFonts w:ascii="Arial" w:hAnsi="Arial" w:cs="Arial"/>
          <w:color w:val="001D35"/>
          <w:shd w:val="clear" w:color="auto" w:fill="FFFFFF"/>
        </w:rPr>
        <w:t> is an open-source, </w:t>
      </w:r>
      <w:r>
        <w:rPr>
          <w:rStyle w:val="a4"/>
          <w:rFonts w:ascii="Arial" w:hAnsi="Arial" w:cs="Arial"/>
          <w:color w:val="001D35"/>
          <w:shd w:val="clear" w:color="auto" w:fill="FFFFFF"/>
        </w:rPr>
        <w:t>in-memory data structure store</w:t>
      </w:r>
      <w:r>
        <w:rPr>
          <w:rFonts w:ascii="Arial" w:hAnsi="Arial" w:cs="Arial"/>
          <w:color w:val="001D35"/>
          <w:shd w:val="clear" w:color="auto" w:fill="FFFFFF"/>
        </w:rPr>
        <w:t> used as a high-performance database, cache, and message broker</w:t>
      </w:r>
    </w:p>
    <w:p w14:paraId="64143E3A" w14:textId="21C7DD56" w:rsidR="00970C5B" w:rsidRDefault="00970C5B" w:rsidP="00970C5B">
      <w:r>
        <w:rPr>
          <w:rStyle w:val="a4"/>
          <w:rFonts w:ascii="Arial" w:hAnsi="Arial" w:cs="Arial"/>
          <w:color w:val="0A0A0A"/>
          <w:shd w:val="clear" w:color="auto" w:fill="FFFFFF"/>
        </w:rPr>
        <w:t>MongoDB</w:t>
      </w:r>
      <w:r>
        <w:rPr>
          <w:rFonts w:ascii="Arial" w:hAnsi="Arial" w:cs="Arial"/>
          <w:color w:val="0A0A0A"/>
          <w:shd w:val="clear" w:color="auto" w:fill="FFFFFF"/>
        </w:rPr>
        <w:t> is a source-available, </w:t>
      </w:r>
      <w:r>
        <w:rPr>
          <w:rStyle w:val="a4"/>
          <w:rFonts w:ascii="Arial" w:hAnsi="Arial" w:cs="Arial"/>
          <w:color w:val="0A0A0A"/>
          <w:shd w:val="clear" w:color="auto" w:fill="FFFFFF"/>
        </w:rPr>
        <w:t>document-oriented NoSQL database</w:t>
      </w:r>
      <w:r>
        <w:rPr>
          <w:rFonts w:ascii="Arial" w:hAnsi="Arial" w:cs="Arial"/>
          <w:color w:val="0A0A0A"/>
          <w:shd w:val="clear" w:color="auto" w:fill="FFFFFF"/>
        </w:rPr>
        <w:t> that stores data in flexible, JSON-like (BSON) documents</w:t>
      </w:r>
    </w:p>
    <w:p w14:paraId="0B82FC1F" w14:textId="47D43176" w:rsidR="00970C5B" w:rsidRDefault="002935F1" w:rsidP="00970C5B">
      <w:r>
        <w:rPr>
          <w:rFonts w:ascii="Arial" w:hAnsi="Arial" w:cs="Arial"/>
          <w:color w:val="0A0A0A"/>
          <w:shd w:val="clear" w:color="auto" w:fill="FFFFFF"/>
        </w:rPr>
        <w:t>Both </w:t>
      </w:r>
      <w:r>
        <w:rPr>
          <w:rStyle w:val="t286pc"/>
          <w:rFonts w:ascii="Arial" w:hAnsi="Arial" w:cs="Arial"/>
          <w:color w:val="0A0A0A"/>
          <w:shd w:val="clear" w:color="auto" w:fill="FFFFFF"/>
        </w:rPr>
        <w:t>Redis</w:t>
      </w:r>
      <w:r>
        <w:rPr>
          <w:rFonts w:ascii="Arial" w:hAnsi="Arial" w:cs="Arial"/>
          <w:color w:val="0A0A0A"/>
          <w:shd w:val="clear" w:color="auto" w:fill="FFFFFF"/>
        </w:rPr>
        <w:t> and MongoDB are classified as NoSQL databases and differ fundamentally from traditional SQL (relational) databases in several ways, primarily regarding data model, schema, and storage</w:t>
      </w:r>
    </w:p>
    <w:p w14:paraId="327A4C0B" w14:textId="07D5060B" w:rsidR="002935F1" w:rsidRDefault="002935F1" w:rsidP="00970C5B">
      <w:pPr>
        <w:rPr>
          <w:rFonts w:ascii="Arial" w:hAnsi="Arial" w:cs="Arial"/>
          <w:color w:val="0A0A0A"/>
          <w:shd w:val="clear" w:color="auto" w:fill="FFFFFF"/>
        </w:rPr>
      </w:pPr>
      <w:r>
        <w:rPr>
          <w:rStyle w:val="t286pc"/>
          <w:rFonts w:ascii="Arial" w:hAnsi="Arial" w:cs="Arial"/>
          <w:color w:val="0A0A0A"/>
          <w:shd w:val="clear" w:color="auto" w:fill="FFFFFF"/>
        </w:rPr>
        <w:t>Redis</w:t>
      </w:r>
      <w:r>
        <w:rPr>
          <w:rStyle w:val="t286pc"/>
          <w:rFonts w:ascii="Arial" w:hAnsi="Arial" w:cs="Arial"/>
          <w:color w:val="0A0A0A"/>
          <w:shd w:val="clear" w:color="auto" w:fill="FFFFFF"/>
        </w:rPr>
        <w:t> and MongoDB are both NoSQL databases, but they have fundamentally different architectures and use cases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52487E8E" w14:textId="77777777" w:rsidR="00E87028" w:rsidRDefault="00E87028" w:rsidP="00970C5B">
      <w:pPr>
        <w:rPr>
          <w:rFonts w:ascii="Arial" w:hAnsi="Arial" w:cs="Arial"/>
          <w:color w:val="0A0A0A"/>
          <w:shd w:val="clear" w:color="auto" w:fill="FFFFFF"/>
        </w:rPr>
      </w:pPr>
    </w:p>
    <w:p w14:paraId="0F920810" w14:textId="5FF57378" w:rsidR="00E87028" w:rsidRDefault="00E87028" w:rsidP="00970C5B">
      <w:pPr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3.</w:t>
      </w:r>
      <w:r>
        <w:rPr>
          <w:rFonts w:ascii="Arial" w:hAnsi="Arial" w:cs="Arial"/>
          <w:color w:val="0A0A0A"/>
          <w:shd w:val="clear" w:color="auto" w:fill="FFFFFF"/>
        </w:rPr>
        <w:t>Benchmarking the performance of Redis and MongoDB</w:t>
      </w:r>
    </w:p>
    <w:p w14:paraId="5151B914" w14:textId="77777777" w:rsidR="00BE74DD" w:rsidRDefault="00E87028" w:rsidP="00BE74DD">
      <w:pPr>
        <w:rPr>
          <w:rFonts w:ascii="Arial" w:hAnsi="Arial" w:cs="Arial"/>
          <w:color w:val="0A0A0A"/>
          <w:shd w:val="clear" w:color="auto" w:fill="FFFFFF"/>
        </w:rPr>
      </w:pPr>
      <w:r>
        <w:t>Benchmarking databases for application-based scenarios is critical to ensuring real-world performance, scalability, and cost-efficiency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1FE7B5FE" w14:textId="3712A4FD" w:rsidR="00E87028" w:rsidRDefault="00BE74DD" w:rsidP="00BE74DD">
      <w:pPr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4.Redis</w:t>
      </w:r>
      <w:r>
        <w:rPr>
          <w:rFonts w:ascii="Arial" w:hAnsi="Arial" w:cs="Arial"/>
          <w:color w:val="0A0A0A"/>
          <w:shd w:val="clear" w:color="auto" w:fill="FFFFFF"/>
        </w:rPr>
        <w:t xml:space="preserve"> is an in-memory, key-value data structure store optimized for sub-millisecond latency, acting as a database, cache, or message </w:t>
      </w:r>
      <w:proofErr w:type="spellStart"/>
      <w:proofErr w:type="gramStart"/>
      <w:r>
        <w:rPr>
          <w:rFonts w:ascii="Arial" w:hAnsi="Arial" w:cs="Arial"/>
          <w:color w:val="0A0A0A"/>
          <w:shd w:val="clear" w:color="auto" w:fill="FFFFFF"/>
        </w:rPr>
        <w:t>broker.</w:t>
      </w:r>
      <w:r>
        <w:rPr>
          <w:rFonts w:ascii="Arial" w:hAnsi="Arial" w:cs="Arial"/>
          <w:color w:val="0A0A0A"/>
          <w:shd w:val="clear" w:color="auto" w:fill="FFFFFF"/>
        </w:rPr>
        <w:t>Mongodb</w:t>
      </w:r>
      <w:proofErr w:type="spellEnd"/>
      <w:proofErr w:type="gramEnd"/>
      <w:r>
        <w:rPr>
          <w:rFonts w:ascii="Arial" w:hAnsi="Arial" w:cs="Arial"/>
          <w:color w:val="0A0A0A"/>
          <w:shd w:val="clear" w:color="auto" w:fill="FFFFFF"/>
        </w:rPr>
        <w:t> is a disk-based, document-oriented database utilizing BSON for flexible, schema-less storage, suited for large, complex datasets</w:t>
      </w:r>
    </w:p>
    <w:p w14:paraId="615056B3" w14:textId="0BBC43F0" w:rsidR="00BE74DD" w:rsidRPr="00BE74DD" w:rsidRDefault="00AD3F13" w:rsidP="00BE74DD">
      <w:pPr>
        <w:rPr>
          <w:rFonts w:ascii="Arial" w:hAnsi="Arial" w:cs="Arial"/>
          <w:color w:val="0A0A0A"/>
          <w:shd w:val="clear" w:color="auto" w:fill="FFFFFF"/>
        </w:rPr>
      </w:pPr>
      <w:r>
        <w:t>6.</w:t>
      </w:r>
      <w:r w:rsidR="00776993">
        <w:t>s</w:t>
      </w:r>
      <w:r>
        <w:t>For a large-scale, high-performance trip planning application</w:t>
      </w:r>
      <w:r>
        <w:t>,</w:t>
      </w:r>
      <w:r>
        <w:rPr>
          <w:rFonts w:ascii="Arial" w:hAnsi="Arial" w:cs="Arial"/>
          <w:color w:val="0A0A0A"/>
          <w:shd w:val="clear" w:color="auto" w:fill="FFFFFF"/>
        </w:rPr>
        <w:t> with </w:t>
      </w:r>
      <w:proofErr w:type="spellStart"/>
      <w:r>
        <w:rPr>
          <w:rStyle w:val="a4"/>
          <w:rFonts w:ascii="Arial" w:hAnsi="Arial" w:cs="Arial"/>
          <w:color w:val="0A0A0A"/>
          <w:shd w:val="clear" w:color="auto" w:fill="FFFFFF"/>
        </w:rPr>
        <w:t>postgresql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is the recommended database solution</w:t>
      </w:r>
    </w:p>
    <w:sectPr w:rsidR="00BE74DD" w:rsidRPr="00BE74DD" w:rsidSect="00AA2F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B11EF1"/>
    <w:multiLevelType w:val="hybridMultilevel"/>
    <w:tmpl w:val="B30662A8"/>
    <w:lvl w:ilvl="0" w:tplc="4A561B6E">
      <w:start w:val="1"/>
      <w:numFmt w:val="decimal"/>
      <w:lvlText w:val="%1."/>
      <w:lvlJc w:val="left"/>
      <w:pPr>
        <w:ind w:left="9240" w:hanging="88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FAB"/>
    <w:rsid w:val="002935F1"/>
    <w:rsid w:val="004C72EC"/>
    <w:rsid w:val="00542FAB"/>
    <w:rsid w:val="00776993"/>
    <w:rsid w:val="00970C5B"/>
    <w:rsid w:val="00AA2F46"/>
    <w:rsid w:val="00AD3F13"/>
    <w:rsid w:val="00BE74DD"/>
    <w:rsid w:val="00E8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D88D9"/>
  <w15:chartTrackingRefBased/>
  <w15:docId w15:val="{4F3A7FE1-48AD-4ECB-9D20-8130F274A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0C5B"/>
    <w:pPr>
      <w:ind w:left="720"/>
      <w:contextualSpacing/>
    </w:pPr>
  </w:style>
  <w:style w:type="character" w:styleId="a4">
    <w:name w:val="Strong"/>
    <w:basedOn w:val="a0"/>
    <w:uiPriority w:val="22"/>
    <w:qFormat/>
    <w:rsid w:val="00970C5B"/>
    <w:rPr>
      <w:b/>
      <w:bCs/>
    </w:rPr>
  </w:style>
  <w:style w:type="character" w:customStyle="1" w:styleId="t286pc">
    <w:name w:val="t286pc"/>
    <w:basedOn w:val="a0"/>
    <w:rsid w:val="00970C5B"/>
  </w:style>
  <w:style w:type="character" w:styleId="Hyperlink">
    <w:name w:val="Hyperlink"/>
    <w:basedOn w:val="a0"/>
    <w:uiPriority w:val="99"/>
    <w:semiHidden/>
    <w:unhideWhenUsed/>
    <w:rsid w:val="00970C5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Tfeila888@gmail.com</dc:creator>
  <cp:keywords/>
  <dc:description/>
  <cp:lastModifiedBy>Tfeila888@gmail.com</cp:lastModifiedBy>
  <cp:revision>4</cp:revision>
  <dcterms:created xsi:type="dcterms:W3CDTF">2026-03-19T15:30:00Z</dcterms:created>
  <dcterms:modified xsi:type="dcterms:W3CDTF">2026-03-19T15:51:00Z</dcterms:modified>
</cp:coreProperties>
</file>