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SAMCO Quality Report</w:t>
      </w:r>
    </w:p>
    <w:p>
      <w:r>
        <w:t>Potential nonconformity: flare-seat porosity. See NCR-2026-0012, CAPA-2026-0008, serial SN-AHU-2026-1842, supplier Alpha Components. Date 2026-10-09.</w:t>
      </w:r>
    </w:p>
  </w:body>
</w:document>
</file>

<file path=word/_rels/document.xml.rels><?xml version="1.0"?><Relationships xmlns="http://schemas.openxmlformats.org/package/2006/relationships"></Relationships>
</file>