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Fileconv fixture document</w:t>
      </w:r>
    </w:p>
    <w:sectPr>
      <w:pgSz w:w="12240" w:h="15840"/>
      <w:pgMar w:top="1440" w:right="1440" w:bottom="1440" w:left="1440"/>
    </w:sectPr>
  </w:body>
</w:document>
</file>