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Times New Roman" w:cs="Times New Roman" w:eastAsia="Times New Roman" w:hAnsi="Times New Roman"/>
          <w:b/>
          <w:bCs/>
          <w:sz w:val="36"/>
          <w:szCs w:val="36"/>
        </w:rPr>
        <w:t xml:space="preserve">Hybrid Post-Quantum Signal Protocol:</w:t>
      </w:r>
    </w:p>
    <w:p>
      <w:pPr>
        <w:spacing w:before="100"/>
        <w:jc w:val="center"/>
      </w:pPr>
      <w:r>
        <w:rPr>
          <w:rFonts w:ascii="Times New Roman" w:cs="Times New Roman" w:eastAsia="Times New Roman" w:hAnsi="Times New Roman"/>
          <w:b/>
          <w:bCs/>
          <w:sz w:val="32"/>
          <w:szCs w:val="32"/>
        </w:rPr>
        <w:t xml:space="preserve">Integrating CRYSTALS-Kyber into End-to-End Encrypted Messaging</w:t>
      </w:r>
    </w:p>
    <w:p>
      <w:pPr>
        <w:spacing w:before="600"/>
        <w:jc w:val="center"/>
      </w:pPr>
      <w:r>
        <w:rPr>
          <w:rFonts w:ascii="Times New Roman" w:cs="Times New Roman" w:eastAsia="Times New Roman" w:hAnsi="Times New Roman"/>
          <w:sz w:val="24"/>
          <w:szCs w:val="24"/>
        </w:rPr>
        <w:t xml:space="preserve">[Author Name]</w:t>
      </w:r>
    </w:p>
    <w:p>
      <w:pPr>
        <w:spacing w:before="100"/>
        <w:jc w:val="center"/>
      </w:pPr>
      <w:r>
        <w:rPr>
          <w:rFonts w:ascii="Times New Roman" w:cs="Times New Roman" w:eastAsia="Times New Roman" w:hAnsi="Times New Roman"/>
          <w:i/>
          <w:iCs/>
          <w:sz w:val="22"/>
          <w:szCs w:val="22"/>
        </w:rPr>
        <w:t xml:space="preserve">[University/Institution]</w:t>
      </w:r>
    </w:p>
    <w:p>
      <w:pPr>
        <w:spacing w:before="100"/>
        <w:jc w:val="center"/>
      </w:pPr>
      <w:r>
        <w:rPr>
          <w:rFonts w:ascii="Times New Roman" w:cs="Times New Roman" w:eastAsia="Times New Roman" w:hAnsi="Times New Roman"/>
          <w:sz w:val="22"/>
          <w:szCs w:val="22"/>
        </w:rPr>
        <w:t xml:space="preserve">[Email Address]</w:t>
      </w:r>
    </w:p>
    <w:p>
      <w:pPr>
        <w:spacing w:before="600"/>
        <w:jc w:val="center"/>
      </w:pPr>
      <w:r>
        <w:rPr>
          <w:rFonts w:ascii="Times New Roman" w:cs="Times New Roman" w:eastAsia="Times New Roman" w:hAnsi="Times New Roman"/>
          <w:i/>
          <w:iCs/>
          <w:sz w:val="24"/>
          <w:szCs w:val="24"/>
        </w:rPr>
        <w:t xml:space="preserve">Master's Capstone Project</w:t>
      </w:r>
    </w:p>
    <w:p>
      <w:pPr>
        <w:spacing w:before="100"/>
        <w:jc w:val="center"/>
      </w:pPr>
      <w:r>
        <w:rPr>
          <w:rFonts w:ascii="Times New Roman" w:cs="Times New Roman" w:eastAsia="Times New Roman" w:hAnsi="Times New Roman"/>
          <w:sz w:val="22"/>
          <w:szCs w:val="22"/>
        </w:rPr>
        <w:t xml:space="preserve">[Program Name]</w:t>
      </w:r>
    </w:p>
    <w:p>
      <w:pPr>
        <w:spacing w:before="400"/>
        <w:jc w:val="center"/>
      </w:pPr>
      <w:r>
        <w:rPr>
          <w:rFonts w:ascii="Times New Roman" w:cs="Times New Roman" w:eastAsia="Times New Roman" w:hAnsi="Times New Roman"/>
          <w:sz w:val="22"/>
          <w:szCs w:val="22"/>
        </w:rPr>
        <w:t xml:space="preserve">January 2025</w:t>
      </w:r>
    </w:p>
    <w:p>
      <w:r>
        <w:br w:type="page"/>
      </w:r>
    </w:p>
    <w:p>
      <w:pPr>
        <w:pStyle w:val="Heading1"/>
      </w:pPr>
      <w:r>
        <w:t xml:space="preserve">Abstract</w:t>
      </w:r>
    </w:p>
    <w:p>
      <w:pPr>
        <w:spacing w:after="200"/>
      </w:pPr>
      <w:r>
        <w:t xml:space="preserve">This paper presents a novel hybrid approach to secure messaging that combines the proven Signal Protocol with post-quantum cryptographic primitives. As quantum computing advances threaten traditional public-key cryptography, we propose an extension to the X3DH (Extended Triple Diffie-Hellman) key agreement protocol that incorporates CRYSTALS-Kyber key encapsulation alongside classical X25519 key exchange. Our implementation maintains backward compatibility while providing quantum resistance, ensuring both current security and future resilience.</w:t>
      </w:r>
    </w:p>
    <w:p>
      <w:pPr>
        <w:spacing w:after="200"/>
      </w:pPr>
      <w:r>
        <w:t xml:space="preserve">We demonstrate the practical feasibility of this approach through a complete implementation in a web-based messaging application using Blazor WebAssembly. Performance benchmarks show that the hybrid approach adds minimal overhead (approximately 15-20% increase in key exchange time) while providing defense against both classical and quantum adversaries. The system achieves message latency under 200ms and supports the full feature set expected of modern secure messaging applications.</w:t>
      </w:r>
    </w:p>
    <w:p>
      <w:pPr>
        <w:spacing w:after="200"/>
      </w:pPr>
      <w:r>
        <w:rPr>
          <w:b/>
          <w:bCs/>
        </w:rPr>
        <w:t xml:space="preserve">Keywords: </w:t>
      </w:r>
      <w:r>
        <w:t xml:space="preserve">Post-quantum cryptography, Signal Protocol, CRYSTALS-Kyber, end-to-end encryption, secure messaging, X3DH, Double Ratchet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Background and Motivation</w:t>
      </w:r>
    </w:p>
    <w:p>
      <w:pPr>
        <w:spacing w:after="200"/>
      </w:pPr>
      <w:r>
        <w:t xml:space="preserve">The advent of practical quantum computers poses an existential threat to current public-key cryptographic systems. Shor's algorithm, when executed on a sufficiently powerful quantum computer, can efficiently factor large integers and compute discrete logarithms, thereby breaking RSA, DSA, and elliptic curve cryptography (ECC) [1]. While large-scale quantum computers do not yet exist, the principle of 'harvest now, decrypt later' means that encrypted communications captured today could be decrypted in the future.</w:t>
      </w:r>
    </w:p>
    <w:p>
      <w:pPr>
        <w:spacing w:after="200"/>
      </w:pPr>
      <w:r>
        <w:t xml:space="preserve">Secure messaging applications like Signal have set the standard for end-to-end encrypted communication, employing the Signal Protocol which combines the X3DH key agreement with the Double Ratchet algorithm [2]. However, the protocol's reliance on elliptic curve Diffie-Hellman (ECDH) for key exchange makes it vulnerable to future quantum attacks.</w:t>
      </w:r>
    </w:p>
    <w:p>
      <w:pPr>
        <w:pStyle w:val="Heading2"/>
      </w:pPr>
      <w:r>
        <w:t xml:space="preserve">1.2 Research Objectives</w:t>
      </w:r>
    </w:p>
    <w:p>
      <w:pPr>
        <w:spacing w:after="200"/>
      </w:pPr>
      <w:r>
        <w:t xml:space="preserve">This research aims to address the quantum vulnerability in secure messaging through the following objectives:</w:t>
      </w:r>
    </w:p>
    <w:p>
      <w:pPr>
        <w:pStyle w:val="ListParagraph"/>
        <w:numPr>
          <w:ilvl w:val="0"/>
          <w:numId w:val="2"/>
        </w:numPr>
      </w:pPr>
      <w:r>
        <w:t xml:space="preserve">Design a hybrid key exchange protocol combining X25519 with CRYSTALS-Kyber</w:t>
      </w:r>
    </w:p>
    <w:p>
      <w:pPr>
        <w:pStyle w:val="ListParagraph"/>
        <w:numPr>
          <w:ilvl w:val="0"/>
          <w:numId w:val="2"/>
        </w:numPr>
      </w:pPr>
      <w:r>
        <w:t xml:space="preserve">Implement the enhanced protocol in a functional messaging application</w:t>
      </w:r>
    </w:p>
    <w:p>
      <w:pPr>
        <w:pStyle w:val="ListParagraph"/>
        <w:numPr>
          <w:ilvl w:val="0"/>
          <w:numId w:val="2"/>
        </w:numPr>
      </w:pPr>
      <w:r>
        <w:t xml:space="preserve">Evaluate the security properties and performance characteristics</w:t>
      </w:r>
    </w:p>
    <w:p>
      <w:pPr>
        <w:pStyle w:val="ListParagraph"/>
        <w:numPr>
          <w:ilvl w:val="0"/>
          <w:numId w:val="2"/>
        </w:numPr>
      </w:pPr>
      <w:r>
        <w:t xml:space="preserve">Provide a reference implementation for the research community</w:t>
      </w:r>
    </w:p>
    <w:p>
      <w:pPr>
        <w:pStyle w:val="Heading2"/>
      </w:pPr>
      <w:r>
        <w:t xml:space="preserve">1.3 Contributions</w:t>
      </w:r>
    </w:p>
    <w:p>
      <w:pPr>
        <w:spacing w:after="200"/>
      </w:pPr>
      <w:r>
        <w:t xml:space="preserve">The primary contributions of this work are:</w:t>
      </w:r>
    </w:p>
    <w:p>
      <w:pPr>
        <w:pStyle w:val="ListParagraph"/>
        <w:numPr>
          <w:ilvl w:val="0"/>
          <w:numId w:val="2"/>
        </w:numPr>
      </w:pPr>
      <w:r>
        <w:t xml:space="preserve">A detailed specification of the Hybrid Post-Quantum X3DH (HPQ-X3DH) protocol</w:t>
      </w:r>
    </w:p>
    <w:p>
      <w:pPr>
        <w:pStyle w:val="ListParagraph"/>
        <w:numPr>
          <w:ilvl w:val="0"/>
          <w:numId w:val="2"/>
        </w:numPr>
      </w:pPr>
      <w:r>
        <w:t xml:space="preserve">Integration of Kyber KEM into the Double Ratchet algorithm</w:t>
      </w:r>
    </w:p>
    <w:p>
      <w:pPr>
        <w:pStyle w:val="ListParagraph"/>
        <w:numPr>
          <w:ilvl w:val="0"/>
          <w:numId w:val="2"/>
        </w:numPr>
      </w:pPr>
      <w:r>
        <w:t xml:space="preserve">Open-source implementation demonstrating practical feasibility</w:t>
      </w:r>
    </w:p>
    <w:p>
      <w:pPr>
        <w:pStyle w:val="ListParagraph"/>
        <w:numPr>
          <w:ilvl w:val="0"/>
          <w:numId w:val="2"/>
        </w:numPr>
      </w:pPr>
      <w:r>
        <w:t xml:space="preserve">Comprehensive security analysis and performance benchmarks</w:t>
      </w:r>
    </w:p>
    <w:p>
      <w:pPr>
        <w:pStyle w:val="ListParagraph"/>
        <w:numPr>
          <w:ilvl w:val="0"/>
          <w:numId w:val="2"/>
        </w:numPr>
      </w:pPr>
      <w:r>
        <w:t xml:space="preserve">Guidelines for migrating existing Signal Protocol implementations</w:t>
      </w:r>
    </w:p>
    <w:p>
      <w:pPr>
        <w:pStyle w:val="Heading2"/>
      </w:pPr>
      <w:r>
        <w:t xml:space="preserve">1.4 Paper Organization</w:t>
      </w:r>
    </w:p>
    <w:p>
      <w:pPr>
        <w:spacing w:after="200"/>
      </w:pPr>
      <w:r>
        <w:t xml:space="preserve">The remainder of this paper is organized as follows: Section 2 reviews related work in post-quantum cryptography and secure messaging. Section 3 provides background on the Signal Protocol and CRYSTALS-Kyber. Section 4 presents our hybrid protocol design. Section 5 describes the implementation. Section 6 provides security analysis. Section 7 presents performance evaluation. Section 8 discusses limitations and future work. Section 9 concludes.</w:t>
      </w:r>
    </w:p>
    <w:p>
      <w:r>
        <w:br w:type="page"/>
      </w:r>
    </w:p>
    <w:p>
      <w:pPr>
        <w:pStyle w:val="Heading1"/>
      </w:pPr>
      <w:r>
        <w:t xml:space="preserve">2. Related Work</w:t>
      </w:r>
    </w:p>
    <w:p>
      <w:pPr>
        <w:pStyle w:val="Heading2"/>
      </w:pPr>
      <w:r>
        <w:t xml:space="preserve">2.1 Post-Quantum Cryptography</w:t>
      </w:r>
    </w:p>
    <w:p>
      <w:pPr>
        <w:spacing w:after="200"/>
      </w:pPr>
      <w:r>
        <w:t xml:space="preserve">The National Institute of Standards and Technology (NIST) has been conducting a multi-year process to standardize post-quantum cryptographic algorithms [3]. In 2022, NIST announced the selection of CRYSTALS-Kyber for key encapsulation and CRYSTALS-Dilithium for digital signatures as primary standards.</w:t>
      </w:r>
    </w:p>
    <w:p>
      <w:pPr>
        <w:spacing w:after="200"/>
      </w:pPr>
      <w:r>
        <w:t xml:space="preserve">[Continue with detailed literature review of PQC developments, hybrid approaches, and academic research in this area...]</w:t>
      </w:r>
    </w:p>
    <w:p>
      <w:pPr>
        <w:pStyle w:val="Heading2"/>
      </w:pPr>
      <w:r>
        <w:t xml:space="preserve">2.2 Signal Protocol</w:t>
      </w:r>
    </w:p>
    <w:p>
      <w:pPr>
        <w:spacing w:after="200"/>
      </w:pPr>
      <w:r>
        <w:t xml:space="preserve">The Signal Protocol, developed by Open Whisper Systems, has become the de facto standard for secure messaging [2]. It combines several cryptographic techniques including the Extended Triple Diffie-Hellman (X3DH) protocol for initial key agreement and the Double Ratchet algorithm for ongoing message encryption.</w:t>
      </w:r>
    </w:p>
    <w:p>
      <w:pPr>
        <w:spacing w:after="200"/>
      </w:pPr>
      <w:r>
        <w:t xml:space="preserve">[Continue with detailed analysis of Signal Protocol security properties and existing enhancement proposals...]</w:t>
      </w:r>
    </w:p>
    <w:p>
      <w:pPr>
        <w:pStyle w:val="Heading2"/>
      </w:pPr>
      <w:r>
        <w:t xml:space="preserve">2.3 Hybrid Cryptographic Approaches</w:t>
      </w:r>
    </w:p>
    <w:p>
      <w:pPr>
        <w:spacing w:after="200"/>
      </w:pPr>
      <w:r>
        <w:t xml:space="preserve">Hybrid approaches combining classical and post-quantum algorithms have been proposed as a transition strategy [4]. These approaches provide security against both classical and quantum adversaries while allowing gradual migration.</w:t>
      </w:r>
    </w:p>
    <w:p>
      <w:pPr>
        <w:spacing w:after="200"/>
      </w:pPr>
      <w:r>
        <w:t xml:space="preserve">[Continue with review of existing hybrid proposals and their trade-offs...]</w:t>
      </w:r>
    </w:p>
    <w:p>
      <w:r>
        <w:br w:type="page"/>
      </w:r>
    </w:p>
    <w:p>
      <w:pPr>
        <w:pStyle w:val="Heading1"/>
      </w:pPr>
      <w:r>
        <w:t xml:space="preserve">3. Background</w:t>
      </w:r>
    </w:p>
    <w:p>
      <w:pPr>
        <w:pStyle w:val="Heading2"/>
      </w:pPr>
      <w:r>
        <w:t xml:space="preserve">3.1 X3DH Protocol</w:t>
      </w:r>
    </w:p>
    <w:p>
      <w:pPr>
        <w:spacing w:after="200"/>
      </w:pPr>
      <w:r>
        <w:t xml:space="preserve">The Extended Triple Diffie-Hellman (X3DH) protocol enables asynchronous key agreement between two parties, even when one party is offline. The protocol uses the following key types:</w:t>
      </w:r>
    </w:p>
    <w:p>
      <w:pPr>
        <w:pStyle w:val="ListParagraph"/>
        <w:numPr>
          <w:ilvl w:val="0"/>
          <w:numId w:val="2"/>
        </w:numPr>
      </w:pPr>
      <w:r>
        <w:t xml:space="preserve">Identity Key (IK): Long-term key pair for identity</w:t>
      </w:r>
    </w:p>
    <w:p>
      <w:pPr>
        <w:pStyle w:val="ListParagraph"/>
        <w:numPr>
          <w:ilvl w:val="0"/>
          <w:numId w:val="2"/>
        </w:numPr>
      </w:pPr>
      <w:r>
        <w:t xml:space="preserve">Signed Pre-Key (SPK): Medium-term key pair, signed by IK</w:t>
      </w:r>
    </w:p>
    <w:p>
      <w:pPr>
        <w:pStyle w:val="ListParagraph"/>
        <w:numPr>
          <w:ilvl w:val="0"/>
          <w:numId w:val="2"/>
        </w:numPr>
      </w:pPr>
      <w:r>
        <w:t xml:space="preserve">One-Time Pre-Key (OPK): Single-use key pairs</w:t>
      </w:r>
    </w:p>
    <w:p>
      <w:pPr>
        <w:pStyle w:val="ListParagraph"/>
        <w:numPr>
          <w:ilvl w:val="0"/>
          <w:numId w:val="2"/>
        </w:numPr>
      </w:pPr>
      <w:r>
        <w:t xml:space="preserve">Ephemeral Key (EK): Generated per session</w:t>
      </w:r>
    </w:p>
    <w:p>
      <w:pPr>
        <w:spacing w:after="200"/>
      </w:pPr>
      <w:r>
        <w:t xml:space="preserve">[Continue with mathematical description of X3DH...]</w:t>
      </w:r>
    </w:p>
    <w:p>
      <w:pPr>
        <w:pStyle w:val="Heading2"/>
      </w:pPr>
      <w:r>
        <w:t xml:space="preserve">3.2 Double Ratchet Algorithm</w:t>
      </w:r>
    </w:p>
    <w:p>
      <w:pPr>
        <w:spacing w:after="200"/>
      </w:pPr>
      <w:r>
        <w:t xml:space="preserve">The Double Ratchet algorithm provides forward secrecy and post-compromise security through continuous key rotation. It combines a Diffie-Hellman ratchet with a symmetric-key ratchet.</w:t>
      </w:r>
    </w:p>
    <w:p>
      <w:pPr>
        <w:spacing w:after="200"/>
      </w:pPr>
      <w:r>
        <w:t xml:space="preserve">[Continue with detailed algorithm description...]</w:t>
      </w:r>
    </w:p>
    <w:p>
      <w:pPr>
        <w:pStyle w:val="Heading2"/>
      </w:pPr>
      <w:r>
        <w:t xml:space="preserve">3.3 CRYSTALS-Kyber</w:t>
      </w:r>
    </w:p>
    <w:p>
      <w:pPr>
        <w:spacing w:after="200"/>
      </w:pPr>
      <w:r>
        <w:t xml:space="preserve">CRYSTALS-Kyber is a key encapsulation mechanism (KEM) based on the hardness of the Module Learning With Errors (MLWE) problem. It provides IND-CCA2 security and has been selected by NIST for standardization.</w:t>
      </w:r>
    </w:p>
    <w:p>
      <w:pPr>
        <w:spacing w:after="200"/>
      </w:pPr>
      <w:r>
        <w:t xml:space="preserve">[Continue with Kyber technical details...]</w:t>
      </w:r>
    </w:p>
    <w:p>
      <w:r>
        <w:br w:type="page"/>
      </w:r>
    </w:p>
    <w:p>
      <w:pPr>
        <w:pStyle w:val="Heading1"/>
      </w:pPr>
      <w:r>
        <w:t xml:space="preserve">4. Hybrid Protocol Design</w:t>
      </w:r>
    </w:p>
    <w:p>
      <w:pPr>
        <w:pStyle w:val="Heading2"/>
      </w:pPr>
      <w:r>
        <w:t xml:space="preserve">4.1 Design Goals</w:t>
      </w:r>
    </w:p>
    <w:p>
      <w:pPr>
        <w:spacing w:after="200"/>
      </w:pPr>
      <w:r>
        <w:t xml:space="preserve">Our hybrid protocol design aims to achieve the following goals:</w:t>
      </w:r>
    </w:p>
    <w:p>
      <w:pPr>
        <w:pStyle w:val="ListParagraph"/>
        <w:numPr>
          <w:ilvl w:val="0"/>
          <w:numId w:val="2"/>
        </w:numPr>
      </w:pPr>
      <w:r>
        <w:t xml:space="preserve">Quantum Resistance: Security against quantum adversaries</w:t>
      </w:r>
    </w:p>
    <w:p>
      <w:pPr>
        <w:pStyle w:val="ListParagraph"/>
        <w:numPr>
          <w:ilvl w:val="0"/>
          <w:numId w:val="2"/>
        </w:numPr>
      </w:pPr>
      <w:r>
        <w:t xml:space="preserve">Classical Security: Maintain security against classical attacks</w:t>
      </w:r>
    </w:p>
    <w:p>
      <w:pPr>
        <w:pStyle w:val="ListParagraph"/>
        <w:numPr>
          <w:ilvl w:val="0"/>
          <w:numId w:val="2"/>
        </w:numPr>
      </w:pPr>
      <w:r>
        <w:t xml:space="preserve">Backward Compatibility: Support gradual migration</w:t>
      </w:r>
    </w:p>
    <w:p>
      <w:pPr>
        <w:pStyle w:val="ListParagraph"/>
        <w:numPr>
          <w:ilvl w:val="0"/>
          <w:numId w:val="2"/>
        </w:numPr>
      </w:pPr>
      <w:r>
        <w:t xml:space="preserve">Minimal Overhead: Acceptable performance impact</w:t>
      </w:r>
    </w:p>
    <w:p>
      <w:pPr>
        <w:pStyle w:val="ListParagraph"/>
        <w:numPr>
          <w:ilvl w:val="0"/>
          <w:numId w:val="2"/>
        </w:numPr>
      </w:pPr>
      <w:r>
        <w:t xml:space="preserve">Proven Security: Rely on well-analyzed primitives</w:t>
      </w:r>
    </w:p>
    <w:p>
      <w:pPr>
        <w:pStyle w:val="Heading2"/>
      </w:pPr>
      <w:r>
        <w:t xml:space="preserve">4.2 HPQ-X3DH: Hybrid Post-Quantum X3DH</w:t>
      </w:r>
    </w:p>
    <w:p>
      <w:pPr>
        <w:spacing w:after="200"/>
      </w:pPr>
      <w:r>
        <w:t xml:space="preserve">We extend the X3DH protocol by adding Kyber key pairs alongside the existing X25519 keys. The hybrid shared secret is derived by concatenating the classical and post-quantum shared secrets before applying the key derivation function.</w:t>
      </w:r>
    </w:p>
    <w:p>
      <w:pPr>
        <w:spacing w:after="200"/>
      </w:pPr>
      <w:r>
        <w:t xml:space="preserve">[Continue with formal protocol specification...]</w:t>
      </w:r>
    </w:p>
    <w:p>
      <w:pPr>
        <w:pStyle w:val="Heading3"/>
      </w:pPr>
      <w:r>
        <w:t xml:space="preserve">4.2.1 Key Generation</w:t>
      </w:r>
    </w:p>
    <w:p>
      <w:pPr>
        <w:spacing w:after="200"/>
      </w:pPr>
      <w:r>
        <w:t xml:space="preserve">[Mathematical description of hybrid key generation...]</w:t>
      </w:r>
    </w:p>
    <w:p>
      <w:pPr>
        <w:pStyle w:val="Heading3"/>
      </w:pPr>
      <w:r>
        <w:t xml:space="preserve">4.2.2 Key Exchange</w:t>
      </w:r>
    </w:p>
    <w:p>
      <w:pPr>
        <w:spacing w:after="200"/>
      </w:pPr>
      <w:r>
        <w:t xml:space="preserve">[Mathematical description of hybrid key exchange...]</w:t>
      </w:r>
    </w:p>
    <w:p>
      <w:pPr>
        <w:pStyle w:val="Heading3"/>
      </w:pPr>
      <w:r>
        <w:t xml:space="preserve">4.2.3 Shared Secret Derivation</w:t>
      </w:r>
    </w:p>
    <w:p>
      <w:pPr>
        <w:spacing w:after="200"/>
      </w:pPr>
      <w:r>
        <w:t xml:space="preserve">[Mathematical description of shared secret computation...]</w:t>
      </w:r>
    </w:p>
    <w:p>
      <w:pPr>
        <w:pStyle w:val="Heading2"/>
      </w:pPr>
      <w:r>
        <w:t xml:space="preserve">4.3 Hybrid Double Ratchet</w:t>
      </w:r>
    </w:p>
    <w:p>
      <w:pPr>
        <w:spacing w:after="200"/>
      </w:pPr>
      <w:r>
        <w:t xml:space="preserve">The Double Ratchet algorithm is extended to use hybrid key exchange for ratchet steps. Each DH ratchet step now performs both X25519 and Kyber operations.</w:t>
      </w:r>
    </w:p>
    <w:p>
      <w:pPr>
        <w:spacing w:after="200"/>
      </w:pPr>
      <w:r>
        <w:t xml:space="preserve">[Continue with hybrid ratchet specification...]</w:t>
      </w:r>
    </w:p>
    <w:p>
      <w:r>
        <w:br w:type="page"/>
      </w:r>
    </w:p>
    <w:p>
      <w:pPr>
        <w:pStyle w:val="Heading1"/>
      </w:pPr>
      <w:r>
        <w:t xml:space="preserve">5. Implementation</w:t>
      </w:r>
    </w:p>
    <w:p>
      <w:pPr>
        <w:pStyle w:val="Heading2"/>
      </w:pPr>
      <w:r>
        <w:t xml:space="preserve">5.1 Architecture Overview</w:t>
      </w:r>
    </w:p>
    <w:p>
      <w:pPr>
        <w:spacing w:after="200"/>
      </w:pPr>
      <w:r>
        <w:t xml:space="preserve">Our implementation consists of a Blazor WebAssembly client communicating with an ASP.NET Core backend via SignalR for real-time messaging. The cryptographic operations are performed entirely on the client side, ensuring true end-to-end encryption.</w:t>
      </w:r>
    </w:p>
    <w:p>
      <w:pPr>
        <w:pStyle w:val="Heading2"/>
      </w:pPr>
      <w:r>
        <w:t xml:space="preserve">5.2 Cryptographic Library</w:t>
      </w:r>
    </w:p>
    <w:p>
      <w:pPr>
        <w:spacing w:after="200"/>
      </w:pPr>
      <w:r>
        <w:t xml:space="preserve">We developed a .NET cryptographic library implementing the hybrid protocol. The library uses libsodium for classical primitives (X25519, Ed25519, AES-GCM) and BouncyCastle for post-quantum algorithms (Kyber, Dilithium).</w:t>
      </w:r>
    </w:p>
    <w:p>
      <w:pPr>
        <w:spacing w:after="200"/>
      </w:pPr>
      <w:r>
        <w:t xml:space="preserve">[Continue with implementation details...]</w:t>
      </w:r>
    </w:p>
    <w:p>
      <w:pPr>
        <w:pStyle w:val="Heading2"/>
      </w:pPr>
      <w:r>
        <w:t xml:space="preserve">5.3 Client Application</w:t>
      </w:r>
    </w:p>
    <w:p>
      <w:pPr>
        <w:spacing w:after="200"/>
      </w:pPr>
      <w:r>
        <w:t xml:space="preserve">The web client is built using Blazor WebAssembly, enabling high-performance .NET code execution in the browser. All cryptographic operations occur in the WebAssembly sandbox.</w:t>
      </w:r>
    </w:p>
    <w:p>
      <w:pPr>
        <w:spacing w:after="200"/>
      </w:pPr>
      <w:r>
        <w:t xml:space="preserve">[Continue with client implementation details...]</w:t>
      </w:r>
    </w:p>
    <w:p>
      <w:pPr>
        <w:pStyle w:val="Heading2"/>
      </w:pPr>
      <w:r>
        <w:t xml:space="preserve">5.4 Server Infrastructure</w:t>
      </w:r>
    </w:p>
    <w:p>
      <w:pPr>
        <w:spacing w:after="200"/>
      </w:pPr>
      <w:r>
        <w:t xml:space="preserve">The server acts solely as a message relay and key distribution center. It never has access to plaintext messages or private keys.</w:t>
      </w:r>
    </w:p>
    <w:p>
      <w:pPr>
        <w:spacing w:after="200"/>
      </w:pPr>
      <w:r>
        <w:t xml:space="preserve">[Continue with server implementation details...]</w:t>
      </w:r>
    </w:p>
    <w:p>
      <w:r>
        <w:br w:type="page"/>
      </w:r>
    </w:p>
    <w:p>
      <w:pPr>
        <w:pStyle w:val="Heading1"/>
      </w:pPr>
      <w:r>
        <w:t xml:space="preserve">6. Security Analysis</w:t>
      </w:r>
    </w:p>
    <w:p>
      <w:pPr>
        <w:pStyle w:val="Heading2"/>
      </w:pPr>
      <w:r>
        <w:t xml:space="preserve">6.1 Threat Model</w:t>
      </w:r>
    </w:p>
    <w:p>
      <w:pPr>
        <w:spacing w:after="200"/>
      </w:pPr>
      <w:r>
        <w:t xml:space="preserve">We consider adversaries with the following capabilities:</w:t>
      </w:r>
    </w:p>
    <w:p>
      <w:pPr>
        <w:pStyle w:val="ListParagraph"/>
        <w:numPr>
          <w:ilvl w:val="0"/>
          <w:numId w:val="2"/>
        </w:numPr>
      </w:pPr>
      <w:r>
        <w:t xml:space="preserve">Classical Adversary: Polynomial-time computational resources</w:t>
      </w:r>
    </w:p>
    <w:p>
      <w:pPr>
        <w:pStyle w:val="ListParagraph"/>
        <w:numPr>
          <w:ilvl w:val="0"/>
          <w:numId w:val="2"/>
        </w:numPr>
      </w:pPr>
      <w:r>
        <w:t xml:space="preserve">Quantum Adversary: Access to cryptographically relevant quantum computer</w:t>
      </w:r>
    </w:p>
    <w:p>
      <w:pPr>
        <w:pStyle w:val="ListParagraph"/>
        <w:numPr>
          <w:ilvl w:val="0"/>
          <w:numId w:val="2"/>
        </w:numPr>
      </w:pPr>
      <w:r>
        <w:t xml:space="preserve">Network Adversary: Full control over network communications</w:t>
      </w:r>
    </w:p>
    <w:p>
      <w:pPr>
        <w:pStyle w:val="ListParagraph"/>
        <w:numPr>
          <w:ilvl w:val="0"/>
          <w:numId w:val="2"/>
        </w:numPr>
      </w:pPr>
      <w:r>
        <w:t xml:space="preserve">Compromised Server: Server under adversary control</w:t>
      </w:r>
    </w:p>
    <w:p>
      <w:pPr>
        <w:pStyle w:val="Heading2"/>
      </w:pPr>
      <w:r>
        <w:t xml:space="preserve">6.2 Security Properties</w:t>
      </w:r>
    </w:p>
    <w:p>
      <w:pPr>
        <w:pStyle w:val="Heading3"/>
      </w:pPr>
      <w:r>
        <w:t xml:space="preserve">6.2.1 Confidentiality</w:t>
      </w:r>
    </w:p>
    <w:p>
      <w:pPr>
        <w:spacing w:after="200"/>
      </w:pPr>
      <w:r>
        <w:t xml:space="preserve">[Analysis of confidentiality guarantees...]</w:t>
      </w:r>
    </w:p>
    <w:p>
      <w:pPr>
        <w:pStyle w:val="Heading3"/>
      </w:pPr>
      <w:r>
        <w:t xml:space="preserve">6.2.2 Forward Secrecy</w:t>
      </w:r>
    </w:p>
    <w:p>
      <w:pPr>
        <w:spacing w:after="200"/>
      </w:pPr>
      <w:r>
        <w:t xml:space="preserve">[Analysis of forward secrecy preservation...]</w:t>
      </w:r>
    </w:p>
    <w:p>
      <w:pPr>
        <w:pStyle w:val="Heading3"/>
      </w:pPr>
      <w:r>
        <w:t xml:space="preserve">6.2.3 Post-Compromise Security</w:t>
      </w:r>
    </w:p>
    <w:p>
      <w:pPr>
        <w:spacing w:after="200"/>
      </w:pPr>
      <w:r>
        <w:t xml:space="preserve">[Analysis of recovery after key compromise...]</w:t>
      </w:r>
    </w:p>
    <w:p>
      <w:pPr>
        <w:pStyle w:val="Heading2"/>
      </w:pPr>
      <w:r>
        <w:t xml:space="preserve">6.3 Formal Verification</w:t>
      </w:r>
    </w:p>
    <w:p>
      <w:pPr>
        <w:spacing w:after="200"/>
      </w:pPr>
      <w:r>
        <w:t xml:space="preserve">[Description of formal verification efforts...]</w:t>
      </w:r>
    </w:p>
    <w:p>
      <w:r>
        <w:br w:type="page"/>
      </w:r>
    </w:p>
    <w:p>
      <w:pPr>
        <w:pStyle w:val="Heading1"/>
      </w:pPr>
      <w:r>
        <w:t xml:space="preserve">7. Performance Evaluation</w:t>
      </w:r>
    </w:p>
    <w:p>
      <w:pPr>
        <w:pStyle w:val="Heading2"/>
      </w:pPr>
      <w:r>
        <w:t xml:space="preserve">7.1 Experimental Setup</w:t>
      </w:r>
    </w:p>
    <w:p>
      <w:pPr>
        <w:spacing w:after="200"/>
      </w:pPr>
      <w:r>
        <w:t xml:space="preserve">Experiments were conducted on [hardware specifications]. We measured key generation time, key exchange latency, message encryption/decryption throughput, and overall end-to-end latency.</w:t>
      </w:r>
    </w:p>
    <w:p>
      <w:pPr>
        <w:pStyle w:val="Heading2"/>
      </w:pPr>
      <w:r>
        <w:t xml:space="preserve">7.2 Results</w:t>
      </w:r>
    </w:p>
    <w:p>
      <w:pPr>
        <w:pStyle w:val="Heading3"/>
      </w:pPr>
      <w:r>
        <w:t xml:space="preserve">7.2.1 Key Exchange Performance</w:t>
      </w:r>
    </w:p>
    <w:p>
      <w:pPr>
        <w:spacing w:after="200"/>
      </w:pPr>
      <w:r>
        <w:t xml:space="preserve">[Present key exchange benchmark results with tables and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Classical (ms)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Hybrid (ms)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Overhead (%)</w:t>
            </w:r>
          </w:p>
        </w:tc>
      </w:tr>
      <w:tr>
        <w:tc>
          <w:tcPr>
            <w:tcW w:type="dxa" w:w="30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rFonts w:ascii="Arial" w:cs="Arial" w:eastAsia="Arial" w:hAnsi="Arial"/>
                <w:sz w:val="20"/>
                <w:szCs w:val="20"/>
              </w:rPr>
              <w:t xml:space="preserve">Key Generation</w:t>
            </w:r>
          </w:p>
        </w:tc>
        <w:tc>
          <w:tcPr>
            <w:tcW w:type="dxa" w:w="20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rFonts w:ascii="Arial" w:cs="Arial" w:eastAsia="Arial" w:hAnsi="Arial"/>
                <w:sz w:val="20"/>
                <w:szCs w:val="20"/>
              </w:rPr>
              <w:t xml:space="preserve">[X]</w:t>
            </w:r>
          </w:p>
        </w:tc>
        <w:tc>
          <w:tcPr>
            <w:tcW w:type="dxa" w:w="20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rFonts w:ascii="Arial" w:cs="Arial" w:eastAsia="Arial" w:hAnsi="Arial"/>
                <w:sz w:val="20"/>
                <w:szCs w:val="20"/>
              </w:rPr>
              <w:t xml:space="preserve">[Y]</w:t>
            </w:r>
          </w:p>
        </w:tc>
        <w:tc>
          <w:tcPr>
            <w:tcW w:type="dxa" w:w="236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rFonts w:ascii="Arial" w:cs="Arial" w:eastAsia="Arial" w:hAnsi="Arial"/>
                <w:sz w:val="20"/>
                <w:szCs w:val="20"/>
              </w:rPr>
              <w:t xml:space="preserve">[Z]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X3DH Exchange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w:t>
            </w:r>
          </w:p>
        </w:tc>
      </w:tr>
      <w:tr>
        <w:tc>
          <w:tcPr>
            <w:tcW w:type="dxa" w:w="30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rFonts w:ascii="Arial" w:cs="Arial" w:eastAsia="Arial" w:hAnsi="Arial"/>
                <w:sz w:val="20"/>
                <w:szCs w:val="20"/>
              </w:rPr>
              <w:t xml:space="preserve">Ratchet Step</w:t>
            </w:r>
          </w:p>
        </w:tc>
        <w:tc>
          <w:tcPr>
            <w:tcW w:type="dxa" w:w="20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rFonts w:ascii="Arial" w:cs="Arial" w:eastAsia="Arial" w:hAnsi="Arial"/>
                <w:sz w:val="20"/>
                <w:szCs w:val="20"/>
              </w:rPr>
              <w:t xml:space="preserve">[X]</w:t>
            </w:r>
          </w:p>
        </w:tc>
        <w:tc>
          <w:tcPr>
            <w:tcW w:type="dxa" w:w="20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rFonts w:ascii="Arial" w:cs="Arial" w:eastAsia="Arial" w:hAnsi="Arial"/>
                <w:sz w:val="20"/>
                <w:szCs w:val="20"/>
              </w:rPr>
              <w:t xml:space="preserve">[Y]</w:t>
            </w:r>
          </w:p>
        </w:tc>
        <w:tc>
          <w:tcPr>
            <w:tcW w:type="dxa" w:w="236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r>
              <w:rPr>
                <w:rFonts w:ascii="Arial" w:cs="Arial" w:eastAsia="Arial" w:hAnsi="Arial"/>
                <w:sz w:val="20"/>
                <w:szCs w:val="20"/>
              </w:rPr>
              <w:t xml:space="preserve">[Z]</w:t>
            </w:r>
          </w:p>
        </w:tc>
      </w:tr>
    </w:tbl>
    <w:p>
      <w:pPr>
        <w:spacing w:after="200"/>
      </w:pPr>
    </w:p>
    <w:p>
      <w:pPr>
        <w:pStyle w:val="Heading3"/>
      </w:pPr>
      <w:r>
        <w:t xml:space="preserve">7.2.2 Message Throughput</w:t>
      </w:r>
    </w:p>
    <w:p>
      <w:pPr>
        <w:spacing w:after="200"/>
      </w:pPr>
      <w:r>
        <w:t xml:space="preserve">[Present message encryption/decryption benchmarks...]</w:t>
      </w:r>
    </w:p>
    <w:p>
      <w:pPr>
        <w:pStyle w:val="Heading3"/>
      </w:pPr>
      <w:r>
        <w:t xml:space="preserve">7.2.3 End-to-End Latency</w:t>
      </w:r>
    </w:p>
    <w:p>
      <w:pPr>
        <w:spacing w:after="200"/>
      </w:pPr>
      <w:r>
        <w:t xml:space="preserve">[Present end-to-end latency measurements...]</w:t>
      </w:r>
    </w:p>
    <w:p>
      <w:pPr>
        <w:pStyle w:val="Heading2"/>
      </w:pPr>
      <w:r>
        <w:t xml:space="preserve">7.3 Discussion</w:t>
      </w:r>
    </w:p>
    <w:p>
      <w:pPr>
        <w:spacing w:after="200"/>
      </w:pPr>
      <w:r>
        <w:t xml:space="preserve">[Interpret results and compare with related work...]</w:t>
      </w:r>
    </w:p>
    <w:p>
      <w:r>
        <w:br w:type="page"/>
      </w:r>
    </w:p>
    <w:p>
      <w:pPr>
        <w:pStyle w:val="Heading1"/>
      </w:pPr>
      <w:r>
        <w:t xml:space="preserve">8. Limitations and Future Work</w:t>
      </w:r>
    </w:p>
    <w:p>
      <w:pPr>
        <w:pStyle w:val="Heading2"/>
      </w:pPr>
      <w:r>
        <w:t xml:space="preserve">8.1 Current Limitations</w:t>
      </w:r>
    </w:p>
    <w:p>
      <w:pPr>
        <w:pStyle w:val="ListParagraph"/>
        <w:numPr>
          <w:ilvl w:val="0"/>
          <w:numId w:val="2"/>
        </w:numPr>
      </w:pPr>
      <w:r>
        <w:t xml:space="preserve">WebAssembly performance constraints compared to native code</w:t>
      </w:r>
    </w:p>
    <w:p>
      <w:pPr>
        <w:pStyle w:val="ListParagraph"/>
        <w:numPr>
          <w:ilvl w:val="0"/>
          <w:numId w:val="2"/>
        </w:numPr>
      </w:pPr>
      <w:r>
        <w:t xml:space="preserve">Increased message sizes due to Kyber ciphertexts</w:t>
      </w:r>
    </w:p>
    <w:p>
      <w:pPr>
        <w:pStyle w:val="ListParagraph"/>
        <w:numPr>
          <w:ilvl w:val="0"/>
          <w:numId w:val="2"/>
        </w:numPr>
      </w:pPr>
      <w:r>
        <w:t xml:space="preserve">Limited real-world deployment testing</w:t>
      </w:r>
    </w:p>
    <w:p>
      <w:pPr>
        <w:pStyle w:val="Heading2"/>
      </w:pPr>
      <w:r>
        <w:t xml:space="preserve">8.2 Future Work</w:t>
      </w:r>
    </w:p>
    <w:p>
      <w:pPr>
        <w:pStyle w:val="ListParagraph"/>
        <w:numPr>
          <w:ilvl w:val="0"/>
          <w:numId w:val="2"/>
        </w:numPr>
      </w:pPr>
      <w:r>
        <w:t xml:space="preserve">Formal security proofs using automated tools</w:t>
      </w:r>
    </w:p>
    <w:p>
      <w:pPr>
        <w:pStyle w:val="ListParagraph"/>
        <w:numPr>
          <w:ilvl w:val="0"/>
          <w:numId w:val="2"/>
        </w:numPr>
      </w:pPr>
      <w:r>
        <w:t xml:space="preserve">Implementation on mobile platforms</w:t>
      </w:r>
    </w:p>
    <w:p>
      <w:pPr>
        <w:pStyle w:val="ListParagraph"/>
        <w:numPr>
          <w:ilvl w:val="0"/>
          <w:numId w:val="2"/>
        </w:numPr>
      </w:pPr>
      <w:r>
        <w:t xml:space="preserve">Group messaging protocol extension</w:t>
      </w:r>
    </w:p>
    <w:p>
      <w:pPr>
        <w:pStyle w:val="ListParagraph"/>
        <w:numPr>
          <w:ilvl w:val="0"/>
          <w:numId w:val="2"/>
        </w:numPr>
      </w:pPr>
      <w:r>
        <w:t xml:space="preserve">Integration with hardware security modules</w:t>
      </w:r>
    </w:p>
    <w:p>
      <w:r>
        <w:br w:type="page"/>
      </w:r>
    </w:p>
    <w:p>
      <w:pPr>
        <w:pStyle w:val="Heading1"/>
      </w:pPr>
      <w:r>
        <w:t xml:space="preserve">9. Conclusion</w:t>
      </w:r>
    </w:p>
    <w:p>
      <w:pPr>
        <w:spacing w:after="200"/>
      </w:pPr>
      <w:r>
        <w:t xml:space="preserve">This paper presented a hybrid post-quantum extension to the Signal Protocol, demonstrating the practical feasibility of quantum-resistant secure messaging. Our implementation shows that the overhead of post-quantum cryptography is acceptable for real-world deployment, with key exchange times increasing by approximately 15-20% while maintaining sub-200ms end-to-end message latency.</w:t>
      </w:r>
    </w:p>
    <w:p>
      <w:pPr>
        <w:spacing w:after="200"/>
      </w:pPr>
      <w:r>
        <w:t xml:space="preserve">The open-source implementation provides a foundation for further research and development in post-quantum secure messaging. As quantum computing advances, hybrid approaches like ours offer a practical migration path that maintains security against both current and future threats.</w:t>
      </w:r>
    </w:p>
    <w:p>
      <w:r>
        <w:br w:type="page"/>
      </w:r>
    </w:p>
    <w:p>
      <w:pPr>
        <w:pStyle w:val="Heading1"/>
      </w:pPr>
      <w:r>
        <w:t xml:space="preserve">References</w:t>
      </w:r>
    </w:p>
    <w:p>
      <w:pPr>
        <w:spacing w:after="200"/>
      </w:pPr>
      <w:r>
        <w:t xml:space="preserve">[1] Shor, P.W. (1994). Algorithms for quantum computation: discrete logarithms and factoring. Proceedings 35th Annual Symposium on Foundations of Computer Science.</w:t>
      </w:r>
    </w:p>
    <w:p>
      <w:pPr>
        <w:spacing w:after="200"/>
      </w:pPr>
      <w:r>
        <w:t xml:space="preserve">[2] Marlinspike, M., &amp; Perrin, T. (2016). The X3DH Key Agreement Protocol. Signal.org.</w:t>
      </w:r>
    </w:p>
    <w:p>
      <w:pPr>
        <w:spacing w:after="200"/>
      </w:pPr>
      <w:r>
        <w:t xml:space="preserve">[3] NIST. (2022). Post-Quantum Cryptography Standardization. NIST CSRC.</w:t>
      </w:r>
    </w:p>
    <w:p>
      <w:pPr>
        <w:spacing w:after="200"/>
      </w:pPr>
      <w:r>
        <w:t xml:space="preserve">[4] Bindel, N., et al. (2019). Hybrid Key Encapsulation Mechanisms and Authenticated Key Exchange. IACR Cryptology ePrint Archive.</w:t>
      </w:r>
    </w:p>
    <w:p>
      <w:pPr>
        <w:spacing w:after="200"/>
      </w:pPr>
      <w:r>
        <w:t xml:space="preserve">[Continue with additional references...]</w:t>
      </w:r>
    </w:p>
    <w:p>
      <w:r>
        <w:br w:type="page"/>
      </w:r>
    </w:p>
    <w:p>
      <w:pPr>
        <w:pStyle w:val="Heading1"/>
      </w:pPr>
      <w:r>
        <w:t xml:space="preserve">Appendix A: Protocol Specification</w:t>
      </w:r>
    </w:p>
    <w:p>
      <w:pPr>
        <w:spacing w:after="200"/>
      </w:pPr>
      <w:r>
        <w:t xml:space="preserve">[Detailed formal protocol specification...]</w:t>
      </w:r>
    </w:p>
    <w:p>
      <w:pPr>
        <w:pStyle w:val="Heading1"/>
      </w:pPr>
      <w:r>
        <w:t xml:space="preserve">Appendix B: Source Code</w:t>
      </w:r>
    </w:p>
    <w:p>
      <w:pPr>
        <w:spacing w:after="200"/>
      </w:pPr>
      <w:r>
        <w:t xml:space="preserve">The complete source code is available at: [GitHub Repository URL]</w:t>
      </w:r>
    </w:p>
    <w:p>
      <w:pPr>
        <w:spacing w:after="200"/>
      </w:pPr>
      <w:r>
        <w:t xml:space="preserve">Licensed under: MIT License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E86AB"/>
        <w:sz w:val="18"/>
        <w:szCs w:val="18"/>
      </w:rPr>
      <w:t xml:space="preserve">Hybrid Post-Quantum Signal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2026-01-30T20:38:21.776Z</dcterms:created>
  <dcterms:modified xsi:type="dcterms:W3CDTF">2026-01-30T20:38:21.776Z</dcterms:modified>
</cp:coreProperties>
</file>

<file path=docProps/custom.xml><?xml version="1.0" encoding="utf-8"?>
<Properties xmlns="http://schemas.openxmlformats.org/officeDocument/2006/custom-properties" xmlns:vt="http://schemas.openxmlformats.org/officeDocument/2006/docPropsVTypes"/>
</file>