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Literature Review</w:t>
      </w:r>
    </w:p>
    <w:p>
      <w:pPr>
        <w:spacing w:after="400"/>
        <w:jc w:val="center"/>
      </w:pPr>
      <w:r>
        <w:rPr>
          <w:rFonts w:ascii="Arial" w:cs="Arial" w:eastAsia="Arial" w:hAnsi="Arial"/>
          <w:color w:val="2E5090"/>
          <w:sz w:val="32"/>
          <w:szCs w:val="32"/>
        </w:rPr>
        <w:t xml:space="preserve">Secure Messaging with Hybrid Post-Quantum Cryptography</w:t>
      </w:r>
    </w:p>
    <w:p>
      <w:pPr>
        <w:spacing w:after="120" w:line="276"/>
        <w:jc w:val="center"/>
      </w:pPr>
      <w:r>
        <w:rPr>
          <w:rFonts w:ascii="Arial" w:cs="Arial" w:eastAsia="Arial" w:hAnsi="Arial"/>
          <w:color w:val="555555"/>
          <w:sz w:val="24"/>
          <w:szCs w:val="24"/>
        </w:rPr>
        <w:t xml:space="preserve">Prepared for: SecureChat Research Project</w:t>
      </w:r>
    </w:p>
    <w:p>
      <w:pPr>
        <w:spacing w:after="120" w:line="276"/>
        <w:jc w:val="center"/>
      </w:pPr>
      <w:r>
        <w:rPr>
          <w:rFonts w:ascii="Arial" w:cs="Arial" w:eastAsia="Arial" w:hAnsi="Arial"/>
          <w:color w:val="555555"/>
          <w:sz w:val="24"/>
          <w:szCs w:val="24"/>
        </w:rPr>
        <w:t xml:space="preserve">Date: February 2026</w:t>
      </w:r>
    </w:p>
    <w:p>
      <w:pPr>
        <w:spacing w:before="1200"/>
      </w:pPr>
    </w:p>
    <w:p>
      <w:pPr>
        <w:spacing w:after="120" w:line="276"/>
        <w:jc w:val="center"/>
      </w:pPr>
      <w:r>
        <w:rPr>
          <w:rFonts w:ascii="Arial" w:cs="Arial" w:eastAsia="Arial" w:hAnsi="Arial"/>
          <w:i/>
          <w:iCs/>
          <w:color w:val="666666"/>
          <w:sz w:val="22"/>
          <w:szCs w:val="22"/>
        </w:rPr>
        <w:t xml:space="preserve">This review surveys the most relevant academic and industry publications on post-quantum secure messaging protocols, hybrid cryptographic designs, and Signal Protocol enhancements published between 2019 and 2025.</w:t>
      </w:r>
    </w:p>
    <w:p>
      <w:r>
        <w:br w:type="page"/>
      </w:r>
    </w:p>
    <w:p>
      <w:pPr>
        <w:pStyle w:val="Heading1"/>
        <w:spacing w:before="360" w:after="200"/>
      </w:pPr>
      <w:r>
        <w:rPr>
          <w:rFonts w:ascii="Arial" w:cs="Arial" w:eastAsia="Arial" w:hAnsi="Arial"/>
          <w:b/>
          <w:bCs/>
          <w:color w:val="1B3A5C"/>
          <w:sz w:val="32"/>
          <w:szCs w:val="32"/>
        </w:rPr>
        <w:t xml:space="preserve">Table of Contents</w:t>
      </w:r>
    </w:p>
    <w:p>
      <w:pPr>
        <w:spacing w:after="120" w:line="276"/>
      </w:pPr>
      <w:r>
        <w:rPr>
          <w:rFonts w:ascii="Arial" w:cs="Arial" w:eastAsia="Arial" w:hAnsi="Arial"/>
          <w:sz w:val="22"/>
          <w:szCs w:val="22"/>
        </w:rPr>
        <w:t xml:space="preserve">1.  Introduction</w:t>
      </w:r>
    </w:p>
    <w:p>
      <w:pPr>
        <w:spacing w:after="120" w:line="276"/>
      </w:pPr>
      <w:r>
        <w:rPr>
          <w:rFonts w:ascii="Arial" w:cs="Arial" w:eastAsia="Arial" w:hAnsi="Arial"/>
          <w:sz w:val="22"/>
          <w:szCs w:val="22"/>
        </w:rPr>
        <w:t xml:space="preserve">2.  Literature Discovery (Task A) — 12 Papers</w:t>
      </w:r>
    </w:p>
    <w:p>
      <w:pPr>
        <w:spacing w:after="120" w:line="276"/>
      </w:pPr>
      <w:r>
        <w:rPr>
          <w:rFonts w:ascii="Arial" w:cs="Arial" w:eastAsia="Arial" w:hAnsi="Arial"/>
          <w:sz w:val="22"/>
          <w:szCs w:val="22"/>
        </w:rPr>
        <w:t xml:space="preserve">3.  Structured Summaries &amp; Comparison Table (Task B)</w:t>
      </w:r>
    </w:p>
    <w:p>
      <w:pPr>
        <w:spacing w:after="120" w:line="276"/>
      </w:pPr>
      <w:r>
        <w:rPr>
          <w:rFonts w:ascii="Arial" w:cs="Arial" w:eastAsia="Arial" w:hAnsi="Arial"/>
          <w:sz w:val="22"/>
          <w:szCs w:val="22"/>
        </w:rPr>
        <w:t xml:space="preserve">4.  Narrative Synthesis (Task C)</w:t>
      </w:r>
    </w:p>
    <w:p>
      <w:pPr>
        <w:spacing w:after="120" w:line="276"/>
      </w:pPr>
      <w:r>
        <w:rPr>
          <w:rFonts w:ascii="Arial" w:cs="Arial" w:eastAsia="Arial" w:hAnsi="Arial"/>
          <w:sz w:val="22"/>
          <w:szCs w:val="22"/>
        </w:rPr>
        <w:t xml:space="preserve">5.  References</w:t>
      </w:r>
    </w:p>
    <w:p>
      <w:r>
        <w:br w:type="page"/>
      </w:r>
    </w:p>
    <w:p>
      <w:pPr>
        <w:pStyle w:val="Heading1"/>
        <w:spacing w:before="360" w:after="200"/>
      </w:pPr>
      <w:r>
        <w:rPr>
          <w:rFonts w:ascii="Arial" w:cs="Arial" w:eastAsia="Arial" w:hAnsi="Arial"/>
          <w:b/>
          <w:bCs/>
          <w:color w:val="1B3A5C"/>
          <w:sz w:val="32"/>
          <w:szCs w:val="32"/>
        </w:rPr>
        <w:t xml:space="preserve">1. Introduction</w:t>
      </w:r>
    </w:p>
    <w:p>
      <w:pPr>
        <w:spacing w:after="120" w:line="276"/>
      </w:pPr>
      <w:r>
        <w:rPr>
          <w:rFonts w:ascii="Arial" w:cs="Arial" w:eastAsia="Arial" w:hAnsi="Arial"/>
          <w:sz w:val="22"/>
          <w:szCs w:val="22"/>
        </w:rPr>
        <w:t xml:space="preserve">The transition from classical to post-quantum cryptography in secure messaging represents one of the most consequential challenges in modern applied cryptography. The Signal Protocol—used by Signal, WhatsApp, Google RCS, and Facebook Messenger—has become the de facto standard for end-to-end encrypted messaging, serving billions of users daily. However, its reliance on elliptic-curve Diffie-Hellman key exchange makes it fundamentally vulnerable to Shor’s algorithm on a cryptographically relevant quantum computer.</w:t>
      </w:r>
    </w:p>
    <w:p>
      <w:pPr>
        <w:spacing w:after="120" w:line="276"/>
      </w:pPr>
      <w:r>
        <w:rPr>
          <w:rFonts w:ascii="Arial" w:cs="Arial" w:eastAsia="Arial" w:hAnsi="Arial"/>
          <w:sz w:val="22"/>
          <w:szCs w:val="22"/>
        </w:rPr>
        <w:t xml:space="preserve">The “harvest now, decrypt later” (HNDL) threat transforms this from a future concern into a present imperative: adversaries recording encrypted traffic today could decrypt it once quantum computers mature (estimated 2030–2040). This has catalyzed an intense period of research and deployment activity, including NIST’s standardization of CRYSTALS-Kyber as ML-KEM (FIPS 203) and the real-world deployment of hybrid post-quantum protocols by Signal (PQXDH, SPQR/Triple Ratchet) and Apple (PQ3).</w:t>
      </w:r>
    </w:p>
    <w:p>
      <w:pPr>
        <w:spacing w:after="120" w:line="276"/>
      </w:pPr>
      <w:r>
        <w:rPr>
          <w:rFonts w:ascii="Arial" w:cs="Arial" w:eastAsia="Arial" w:hAnsi="Arial"/>
          <w:sz w:val="22"/>
          <w:szCs w:val="22"/>
        </w:rPr>
        <w:t xml:space="preserve">This literature review surveys 12 key publications from 2019–2025 that define the current landscape. The papers span four areas: (1) Signal Protocol security foundations, (2) post-quantum handshake protocols, (3) post-quantum ratcheting mechanisms, and (4) practical hybrid implementations with performance evaluation. The review is structured to position the SecureChat project’s hybrid post-quantum Signal Protocol implementation within this rapidly evolving field.</w:t>
      </w:r>
    </w:p>
    <w:p>
      <w:r>
        <w:br w:type="page"/>
      </w:r>
    </w:p>
    <w:p>
      <w:pPr>
        <w:pStyle w:val="Heading1"/>
        <w:spacing w:before="360" w:after="200"/>
      </w:pPr>
      <w:r>
        <w:rPr>
          <w:rFonts w:ascii="Arial" w:cs="Arial" w:eastAsia="Arial" w:hAnsi="Arial"/>
          <w:b/>
          <w:bCs/>
          <w:color w:val="1B3A5C"/>
          <w:sz w:val="32"/>
          <w:szCs w:val="32"/>
        </w:rPr>
        <w:t xml:space="preserve">2. Literature Discovery (Task A)</w:t>
      </w:r>
    </w:p>
    <w:p>
      <w:pPr>
        <w:spacing w:after="120" w:line="276"/>
      </w:pPr>
      <w:r>
        <w:rPr>
          <w:rFonts w:ascii="Arial" w:cs="Arial" w:eastAsia="Arial" w:hAnsi="Arial"/>
          <w:sz w:val="22"/>
          <w:szCs w:val="22"/>
        </w:rPr>
        <w:t xml:space="preserve">The following 12 papers were identified through systematic search of Google Scholar, Semantic Scholar, IACR ePrint Archive, ACM Digital Library, IEEE Xplore, and Springer. Selection criteria prioritized recency (2019–2025), direct relevance to hybrid post-quantum secure messaging, venue quality, and citation impact.</w:t>
      </w:r>
    </w:p>
    <w:p>
      <w:pPr>
        <w:spacing w:after="120" w:line="27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2600"/>
      </w:tblGrid>
      <w:tr>
        <w:tc>
          <w:tcPr>
            <w:tcW w:type="dxa" w:w="4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t>
            </w:r>
          </w:p>
        </w:tc>
        <w:tc>
          <w:tcPr>
            <w:tcW w:type="dxa" w:w="22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Authors (Year)</w:t>
            </w:r>
          </w:p>
        </w:tc>
        <w:tc>
          <w:tcPr>
            <w:tcW w:type="dxa" w:w="416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Title</w:t>
            </w:r>
          </w:p>
        </w:tc>
        <w:tc>
          <w:tcPr>
            <w:tcW w:type="dxa" w:w="26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Venue</w:t>
            </w:r>
          </w:p>
        </w:tc>
      </w:tr>
      <w:tr>
        <w:tc>
          <w:tcPr>
            <w:tcW w:type="dxa" w:w="4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9"/>
                <w:szCs w:val="19"/>
              </w:rPr>
              <w:t xml:space="preserve">P1</w:t>
            </w:r>
          </w:p>
        </w:tc>
        <w:tc>
          <w:tcPr>
            <w:tcW w:type="dxa" w:w="22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8"/>
                <w:szCs w:val="18"/>
              </w:rPr>
              <w:t xml:space="preserve">Kret, E. &amp; Schmidt, R.</w:t>
            </w:r>
            <w:r>
              <w:rPr>
                <w:rFonts w:ascii="Arial" w:cs="Arial" w:eastAsia="Arial" w:hAnsi="Arial"/>
                <w:i/>
                <w:iCs/>
                <w:sz w:val="18"/>
                <w:szCs w:val="18"/>
              </w:rPr>
              <w:t xml:space="preserve">  (2023)</w:t>
            </w:r>
          </w:p>
        </w:tc>
        <w:tc>
          <w:tcPr>
            <w:tcW w:type="dxa" w:w="416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8"/>
                <w:szCs w:val="18"/>
              </w:rPr>
              <w:t xml:space="preserve">The PQXDH Key Agreement Protocol</w:t>
            </w:r>
          </w:p>
        </w:tc>
        <w:tc>
          <w:tcPr>
            <w:tcW w:type="dxa" w:w="2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i/>
                <w:iCs/>
                <w:sz w:val="17"/>
                <w:szCs w:val="17"/>
              </w:rPr>
              <w:t xml:space="preserve">Signal Foundation Technical Specification (Rev. 3)</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9"/>
                <w:szCs w:val="19"/>
              </w:rPr>
              <w:t xml:space="preserve">P2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Bhargavan, K., Jacomme, C., Kiefer, F., &amp; Schmidt, R.</w:t>
            </w:r>
            <w:r>
              <w:rPr>
                <w:rFonts w:ascii="Arial" w:cs="Arial" w:eastAsia="Arial" w:hAnsi="Arial"/>
                <w:i/>
                <w:iCs/>
                <w:sz w:val="18"/>
                <w:szCs w:val="18"/>
              </w:rPr>
              <w:t xml:space="preserve">  (2024)</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Formal Verification of the PQXDH Post-Quantum Key Agreement Protocol for End-to-End Secure Messaging</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i/>
                <w:iCs/>
                <w:sz w:val="17"/>
                <w:szCs w:val="17"/>
              </w:rPr>
              <w:t xml:space="preserve">USENIX Security 2024</w:t>
            </w:r>
          </w:p>
        </w:tc>
      </w:tr>
      <w:tr>
        <w:tc>
          <w:tcPr>
            <w:tcW w:type="dxa" w:w="4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9"/>
                <w:szCs w:val="19"/>
              </w:rPr>
              <w:t xml:space="preserve">P3</w:t>
            </w:r>
          </w:p>
        </w:tc>
        <w:tc>
          <w:tcPr>
            <w:tcW w:type="dxa" w:w="22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8"/>
                <w:szCs w:val="18"/>
              </w:rPr>
              <w:t xml:space="preserve">Fiedler, R. &amp; Günther, F.</w:t>
            </w:r>
            <w:r>
              <w:rPr>
                <w:rFonts w:ascii="Arial" w:cs="Arial" w:eastAsia="Arial" w:hAnsi="Arial"/>
                <w:i/>
                <w:iCs/>
                <w:sz w:val="18"/>
                <w:szCs w:val="18"/>
              </w:rPr>
              <w:t xml:space="preserve">  (2024)</w:t>
            </w:r>
          </w:p>
        </w:tc>
        <w:tc>
          <w:tcPr>
            <w:tcW w:type="dxa" w:w="416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8"/>
                <w:szCs w:val="18"/>
              </w:rPr>
              <w:t xml:space="preserve">Security Analysis of Signal’s PQXDH Handshake</w:t>
            </w:r>
          </w:p>
        </w:tc>
        <w:tc>
          <w:tcPr>
            <w:tcW w:type="dxa" w:w="2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i/>
                <w:iCs/>
                <w:sz w:val="17"/>
                <w:szCs w:val="17"/>
              </w:rPr>
              <w:t xml:space="preserve">Cryptology ePrint Archive, 2024/702 (PKC 2025)</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9"/>
                <w:szCs w:val="19"/>
              </w:rPr>
              <w:t xml:space="preserve">P4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Dodis, Y., Jost, D., Katsumata, S., Prest, T., &amp; Schmidt, R.</w:t>
            </w:r>
            <w:r>
              <w:rPr>
                <w:rFonts w:ascii="Arial" w:cs="Arial" w:eastAsia="Arial" w:hAnsi="Arial"/>
                <w:i/>
                <w:iCs/>
                <w:sz w:val="18"/>
                <w:szCs w:val="18"/>
              </w:rPr>
              <w:t xml:space="preserve">  (2025)</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Triple Ratchet: A Bandwidth Efficient Hybrid-Secure Signal Protocol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i/>
                <w:iCs/>
                <w:sz w:val="17"/>
                <w:szCs w:val="17"/>
              </w:rPr>
              <w:t xml:space="preserve">EUROCRYPT 2025 (LNCS vol. 15608)</w:t>
            </w:r>
          </w:p>
        </w:tc>
      </w:tr>
      <w:tr>
        <w:tc>
          <w:tcPr>
            <w:tcW w:type="dxa" w:w="4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9"/>
                <w:szCs w:val="19"/>
              </w:rPr>
              <w:t xml:space="preserve">P5</w:t>
            </w:r>
          </w:p>
        </w:tc>
        <w:tc>
          <w:tcPr>
            <w:tcW w:type="dxa" w:w="22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8"/>
                <w:szCs w:val="18"/>
              </w:rPr>
              <w:t xml:space="preserve">Hashimoto, K., Katsumata, S., Kwiatkowski, K., &amp; Prest, T.</w:t>
            </w:r>
            <w:r>
              <w:rPr>
                <w:rFonts w:ascii="Arial" w:cs="Arial" w:eastAsia="Arial" w:hAnsi="Arial"/>
                <w:i/>
                <w:iCs/>
                <w:sz w:val="18"/>
                <w:szCs w:val="18"/>
              </w:rPr>
              <w:t xml:space="preserve">  (2021 (Journal of Cryptology, 2022))</w:t>
            </w:r>
          </w:p>
        </w:tc>
        <w:tc>
          <w:tcPr>
            <w:tcW w:type="dxa" w:w="416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8"/>
                <w:szCs w:val="18"/>
              </w:rPr>
              <w:t xml:space="preserve">An Efficient and Generic Construction for Signal’s Handshake (X3DH): Post-Quantum, State Leakage Secure, and Deniable</w:t>
            </w:r>
          </w:p>
        </w:tc>
        <w:tc>
          <w:tcPr>
            <w:tcW w:type="dxa" w:w="2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i/>
                <w:iCs/>
                <w:sz w:val="17"/>
                <w:szCs w:val="17"/>
              </w:rPr>
              <w:t xml:space="preserve">PKC 2021 / J. Cryptol. 35(3), 2022</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9"/>
                <w:szCs w:val="19"/>
              </w:rPr>
              <w:t xml:space="preserve">P6</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Brendel, J., Fiedler, R., Günther, F., Janson, C., &amp; Stebila, D.</w:t>
            </w:r>
            <w:r>
              <w:rPr>
                <w:rFonts w:ascii="Arial" w:cs="Arial" w:eastAsia="Arial" w:hAnsi="Arial"/>
                <w:i/>
                <w:iCs/>
                <w:sz w:val="18"/>
                <w:szCs w:val="18"/>
              </w:rPr>
              <w:t xml:space="preserve">  (2022)</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Post-Quantum Asynchronous Deniable Key Exchange and the Signal Handshake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i/>
                <w:iCs/>
                <w:sz w:val="17"/>
                <w:szCs w:val="17"/>
              </w:rPr>
              <w:t xml:space="preserve">PKC 2022 (LNCS vol. 13178)</w:t>
            </w:r>
          </w:p>
        </w:tc>
      </w:tr>
      <w:tr>
        <w:tc>
          <w:tcPr>
            <w:tcW w:type="dxa" w:w="4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9"/>
                <w:szCs w:val="19"/>
              </w:rPr>
              <w:t xml:space="preserve">P7</w:t>
            </w:r>
          </w:p>
        </w:tc>
        <w:tc>
          <w:tcPr>
            <w:tcW w:type="dxa" w:w="22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8"/>
                <w:szCs w:val="18"/>
              </w:rPr>
              <w:t xml:space="preserve">Alwen, J., Coretti, S., &amp; Dodis, Y.</w:t>
            </w:r>
            <w:r>
              <w:rPr>
                <w:rFonts w:ascii="Arial" w:cs="Arial" w:eastAsia="Arial" w:hAnsi="Arial"/>
                <w:i/>
                <w:iCs/>
                <w:sz w:val="18"/>
                <w:szCs w:val="18"/>
              </w:rPr>
              <w:t xml:space="preserve">  (2019 (revised 2020))</w:t>
            </w:r>
          </w:p>
        </w:tc>
        <w:tc>
          <w:tcPr>
            <w:tcW w:type="dxa" w:w="416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8"/>
                <w:szCs w:val="18"/>
              </w:rPr>
              <w:t xml:space="preserve">The Double Ratchet: Security Notions, Proofs, and Modularization for the Signal Protocol</w:t>
            </w:r>
          </w:p>
        </w:tc>
        <w:tc>
          <w:tcPr>
            <w:tcW w:type="dxa" w:w="2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i/>
                <w:iCs/>
                <w:sz w:val="17"/>
                <w:szCs w:val="17"/>
              </w:rPr>
              <w:t xml:space="preserve">EUROCRYPT 2019 (LNCS vol. 11476)</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9"/>
                <w:szCs w:val="19"/>
              </w:rPr>
              <w:t xml:space="preserve">P8</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Bienstock, A., Fairoze, J., Garg, S., Mukherjee, P., &amp; Raghuraman, S.</w:t>
            </w:r>
            <w:r>
              <w:rPr>
                <w:rFonts w:ascii="Arial" w:cs="Arial" w:eastAsia="Arial" w:hAnsi="Arial"/>
                <w:i/>
                <w:iCs/>
                <w:sz w:val="18"/>
                <w:szCs w:val="18"/>
              </w:rPr>
              <w:t xml:space="preserve">  (2022)</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A More Complete Analysis of the Signal Double Ratchet Algorithm</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i/>
                <w:iCs/>
                <w:sz w:val="17"/>
                <w:szCs w:val="17"/>
              </w:rPr>
              <w:t xml:space="preserve">CRYPTO 2022 (LNCS vol. 13507)</w:t>
            </w:r>
          </w:p>
        </w:tc>
      </w:tr>
      <w:tr>
        <w:tc>
          <w:tcPr>
            <w:tcW w:type="dxa" w:w="4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9"/>
                <w:szCs w:val="19"/>
              </w:rPr>
              <w:t xml:space="preserve">P9</w:t>
            </w:r>
          </w:p>
        </w:tc>
        <w:tc>
          <w:tcPr>
            <w:tcW w:type="dxa" w:w="22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8"/>
                <w:szCs w:val="18"/>
              </w:rPr>
              <w:t xml:space="preserve">Collins, D., Riepel, D., &amp; Tran, S.A.O.</w:t>
            </w:r>
            <w:r>
              <w:rPr>
                <w:rFonts w:ascii="Arial" w:cs="Arial" w:eastAsia="Arial" w:hAnsi="Arial"/>
                <w:i/>
                <w:iCs/>
                <w:sz w:val="18"/>
                <w:szCs w:val="18"/>
              </w:rPr>
              <w:t xml:space="preserve">  (2024)</w:t>
            </w:r>
          </w:p>
        </w:tc>
        <w:tc>
          <w:tcPr>
            <w:tcW w:type="dxa" w:w="416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8"/>
                <w:szCs w:val="18"/>
              </w:rPr>
              <w:t xml:space="preserve">On the Tight Security of the Double Ratchet</w:t>
            </w:r>
          </w:p>
        </w:tc>
        <w:tc>
          <w:tcPr>
            <w:tcW w:type="dxa" w:w="2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i/>
                <w:iCs/>
                <w:sz w:val="17"/>
                <w:szCs w:val="17"/>
              </w:rPr>
              <w:t xml:space="preserve">ACM CCS 2024</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9"/>
                <w:szCs w:val="19"/>
              </w:rPr>
              <w:t xml:space="preserve">P10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Apple Security Engineering (SEAR) / Jacobs, F.</w:t>
            </w:r>
            <w:r>
              <w:rPr>
                <w:rFonts w:ascii="Arial" w:cs="Arial" w:eastAsia="Arial" w:hAnsi="Arial"/>
                <w:i/>
                <w:iCs/>
                <w:sz w:val="18"/>
                <w:szCs w:val="18"/>
              </w:rPr>
              <w:t xml:space="preserve">  (2024)</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iMessage with PQ3: The New State of the Art in Quantum-Secure Messaging at Scale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i/>
                <w:iCs/>
                <w:sz w:val="17"/>
                <w:szCs w:val="17"/>
              </w:rPr>
              <w:t xml:space="preserve">Apple Security Research Blog / Real World Crypto 2025 (Invited Talk)</w:t>
            </w:r>
          </w:p>
        </w:tc>
      </w:tr>
      <w:tr>
        <w:tc>
          <w:tcPr>
            <w:tcW w:type="dxa" w:w="4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9"/>
                <w:szCs w:val="19"/>
              </w:rPr>
              <w:t xml:space="preserve">P11</w:t>
            </w:r>
          </w:p>
        </w:tc>
        <w:tc>
          <w:tcPr>
            <w:tcW w:type="dxa" w:w="22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8"/>
                <w:szCs w:val="18"/>
              </w:rPr>
              <w:t xml:space="preserve">Stadler, S. &amp; Sakaguti, H. (Tuta/Tutanota)</w:t>
            </w:r>
            <w:r>
              <w:rPr>
                <w:rFonts w:ascii="Arial" w:cs="Arial" w:eastAsia="Arial" w:hAnsi="Arial"/>
                <w:i/>
                <w:iCs/>
                <w:sz w:val="18"/>
                <w:szCs w:val="18"/>
              </w:rPr>
              <w:t xml:space="preserve">  (2023)</w:t>
            </w:r>
          </w:p>
        </w:tc>
        <w:tc>
          <w:tcPr>
            <w:tcW w:type="dxa" w:w="416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8"/>
                <w:szCs w:val="18"/>
              </w:rPr>
              <w:t xml:space="preserve">Hybrid Signal Protocol for Post-Quantum Email Encryption</w:t>
            </w:r>
          </w:p>
        </w:tc>
        <w:tc>
          <w:tcPr>
            <w:tcW w:type="dxa" w:w="2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i/>
                <w:iCs/>
                <w:sz w:val="17"/>
                <w:szCs w:val="17"/>
              </w:rPr>
              <w:t xml:space="preserve">Semantic Scholar / Tuta Technical Report</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9"/>
                <w:szCs w:val="19"/>
              </w:rPr>
              <w:t xml:space="preserve">P12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Fernandez-Pinto, O. et al.</w:t>
            </w:r>
            <w:r>
              <w:rPr>
                <w:rFonts w:ascii="Arial" w:cs="Arial" w:eastAsia="Arial" w:hAnsi="Arial"/>
                <w:i/>
                <w:iCs/>
                <w:sz w:val="18"/>
                <w:szCs w:val="18"/>
              </w:rPr>
              <w:t xml:space="preserve">  (2025)</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Design and Implementation of an Authenticated Post-Quantum Session Protocol Using ML-KEM, ML-DSA, and AES-256-GCM</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i/>
                <w:iCs/>
                <w:sz w:val="17"/>
                <w:szCs w:val="17"/>
              </w:rPr>
              <w:t xml:space="preserve">Frontiers in Physics, 2025</w:t>
            </w:r>
          </w:p>
        </w:tc>
      </w:tr>
    </w:tbl>
    <w:p>
      <w:r>
        <w:br w:type="page"/>
      </w:r>
    </w:p>
    <w:p>
      <w:pPr>
        <w:pStyle w:val="Heading1"/>
        <w:spacing w:before="360" w:after="200"/>
      </w:pPr>
      <w:r>
        <w:rPr>
          <w:rFonts w:ascii="Arial" w:cs="Arial" w:eastAsia="Arial" w:hAnsi="Arial"/>
          <w:b/>
          <w:bCs/>
          <w:color w:val="1B3A5C"/>
          <w:sz w:val="32"/>
          <w:szCs w:val="32"/>
        </w:rPr>
        <w:t xml:space="preserve">3. Structured Summaries &amp; Comparison Table (Task B)</w:t>
      </w:r>
    </w:p>
    <w:p>
      <w:pPr>
        <w:pStyle w:val="Heading2"/>
        <w:spacing w:before="280" w:after="160"/>
      </w:pPr>
      <w:r>
        <w:rPr>
          <w:rFonts w:ascii="Arial" w:cs="Arial" w:eastAsia="Arial" w:hAnsi="Arial"/>
          <w:b/>
          <w:bCs/>
          <w:color w:val="2E5090"/>
          <w:sz w:val="26"/>
          <w:szCs w:val="26"/>
        </w:rPr>
        <w:t xml:space="preserve">3.1 Individual Paper Summaries</w:t>
      </w:r>
    </w:p>
    <w:p>
      <w:pPr>
        <w:spacing w:before="200" w:after="120"/>
      </w:pPr>
      <w:r>
        <w:rPr>
          <w:rFonts w:ascii="Arial" w:cs="Arial" w:eastAsia="Arial" w:hAnsi="Arial"/>
          <w:b/>
          <w:bCs/>
          <w:color w:val="3A6EA5"/>
          <w:sz w:val="24"/>
          <w:szCs w:val="24"/>
        </w:rPr>
        <w:t xml:space="preserve">[P1] The PQXDH Key Agreement Protocol</w:t>
      </w:r>
    </w:p>
    <w:p>
      <w:pPr>
        <w:spacing w:after="120" w:line="276"/>
      </w:pPr>
      <w:r>
        <w:rPr>
          <w:rFonts w:ascii="Arial" w:cs="Arial" w:eastAsia="Arial" w:hAnsi="Arial"/>
          <w:b/>
          <w:bCs/>
          <w:sz w:val="22"/>
          <w:szCs w:val="22"/>
        </w:rPr>
        <w:t xml:space="preserve">Authors: </w:t>
      </w:r>
      <w:r>
        <w:rPr>
          <w:rFonts w:ascii="Arial" w:cs="Arial" w:eastAsia="Arial" w:hAnsi="Arial"/>
          <w:sz w:val="22"/>
          <w:szCs w:val="22"/>
        </w:rPr>
        <w:t xml:space="preserve">Kret, E. &amp; Schmidt, R.</w:t>
      </w:r>
      <w:r>
        <w:rPr>
          <w:rFonts w:ascii="Arial" w:cs="Arial" w:eastAsia="Arial" w:hAnsi="Arial"/>
          <w:sz w:val="22"/>
          <w:szCs w:val="22"/>
        </w:rPr>
        <w:t xml:space="preserve"> (2023)</w:t>
      </w:r>
    </w:p>
    <w:p>
      <w:pPr>
        <w:spacing w:after="120" w:line="276"/>
      </w:pPr>
      <w:r>
        <w:rPr>
          <w:rFonts w:ascii="Arial" w:cs="Arial" w:eastAsia="Arial" w:hAnsi="Arial"/>
          <w:b/>
          <w:bCs/>
          <w:sz w:val="22"/>
          <w:szCs w:val="22"/>
        </w:rPr>
        <w:t xml:space="preserve">Venue: </w:t>
      </w:r>
      <w:r>
        <w:rPr>
          <w:rFonts w:ascii="Arial" w:cs="Arial" w:eastAsia="Arial" w:hAnsi="Arial"/>
          <w:i/>
          <w:iCs/>
          <w:sz w:val="22"/>
          <w:szCs w:val="22"/>
        </w:rPr>
        <w:t xml:space="preserve">Signal Foundation Technical Specification (Rev. 3)</w:t>
      </w:r>
    </w:p>
    <w:p>
      <w:pPr>
        <w:spacing w:after="120" w:line="276"/>
      </w:pPr>
      <w:r>
        <w:rPr>
          <w:rFonts w:ascii="Arial" w:cs="Arial" w:eastAsia="Arial" w:hAnsi="Arial"/>
          <w:b/>
          <w:bCs/>
          <w:sz w:val="22"/>
          <w:szCs w:val="22"/>
        </w:rPr>
        <w:t xml:space="preserve">Research Goal: </w:t>
      </w:r>
      <w:r>
        <w:rPr>
          <w:rFonts w:ascii="Arial" w:cs="Arial" w:eastAsia="Arial" w:hAnsi="Arial"/>
          <w:sz w:val="22"/>
          <w:szCs w:val="22"/>
        </w:rPr>
        <w:t xml:space="preserve">Design a hybrid post-quantum key agreement protocol for Signal's initial handshake, replacing X3DH with PQXDH to protect against harvest-now-decrypt-later (HNDL) attacks.</w:t>
      </w:r>
    </w:p>
    <w:p>
      <w:pPr>
        <w:spacing w:after="120" w:line="276"/>
      </w:pPr>
      <w:r>
        <w:rPr>
          <w:rFonts w:ascii="Arial" w:cs="Arial" w:eastAsia="Arial" w:hAnsi="Arial"/>
          <w:b/>
          <w:bCs/>
          <w:sz w:val="22"/>
          <w:szCs w:val="22"/>
        </w:rPr>
        <w:t xml:space="preserve">Methods &amp; Techniques: </w:t>
      </w:r>
      <w:r>
        <w:rPr>
          <w:rFonts w:ascii="Arial" w:cs="Arial" w:eastAsia="Arial" w:hAnsi="Arial"/>
          <w:sz w:val="22"/>
          <w:szCs w:val="22"/>
        </w:rPr>
        <w:t xml:space="preserve">Hybrid approach combining X25519 ECDH with CRYSTALS-Kyber-1024 KEM. Shared secret derived from concatenation of four DH outputs plus KEM shared secret via HKDF.</w:t>
      </w:r>
    </w:p>
    <w:p>
      <w:pPr>
        <w:spacing w:after="120" w:line="276"/>
      </w:pPr>
      <w:r>
        <w:rPr>
          <w:rFonts w:ascii="Arial" w:cs="Arial" w:eastAsia="Arial" w:hAnsi="Arial"/>
          <w:b/>
          <w:bCs/>
          <w:sz w:val="22"/>
          <w:szCs w:val="22"/>
        </w:rPr>
        <w:t xml:space="preserve">Key Findings: </w:t>
      </w:r>
      <w:r>
        <w:rPr>
          <w:rFonts w:ascii="Arial" w:cs="Arial" w:eastAsia="Arial" w:hAnsi="Arial"/>
          <w:sz w:val="22"/>
          <w:szCs w:val="22"/>
        </w:rPr>
        <w:t xml:space="preserve">First production deployment of post-quantum key exchange in a major messaging platform. Achieves post-quantum forward secrecy for initial handshake while maintaining backward compatibility.</w:t>
      </w:r>
    </w:p>
    <w:p>
      <w:pPr>
        <w:spacing w:after="120" w:line="276"/>
      </w:pPr>
      <w:r>
        <w:rPr>
          <w:rFonts w:ascii="Arial" w:cs="Arial" w:eastAsia="Arial" w:hAnsi="Arial"/>
          <w:b/>
          <w:bCs/>
          <w:sz w:val="22"/>
          <w:szCs w:val="22"/>
        </w:rPr>
        <w:t xml:space="preserve">Limitations: </w:t>
      </w:r>
      <w:r>
        <w:rPr>
          <w:rFonts w:ascii="Arial" w:cs="Arial" w:eastAsia="Arial" w:hAnsi="Arial"/>
          <w:sz w:val="22"/>
          <w:szCs w:val="22"/>
        </w:rPr>
        <w:t xml:space="preserve">Authentication remains classically secured (not quantum-safe). Does not protect ongoing ratchet messages against future quantum adversaries. Active quantum attacker can impersonate.</w:t>
      </w:r>
    </w:p>
    <w:p>
      <w:pPr>
        <w:spacing w:after="120" w:line="276"/>
      </w:pPr>
      <w:r>
        <w:rPr>
          <w:rFonts w:ascii="Arial" w:cs="Arial" w:eastAsia="Arial" w:hAnsi="Arial"/>
          <w:b/>
          <w:bCs/>
          <w:sz w:val="22"/>
          <w:szCs w:val="22"/>
        </w:rPr>
        <w:t xml:space="preserve">Relevance to SecureChat: </w:t>
      </w:r>
      <w:r>
        <w:rPr>
          <w:rFonts w:ascii="Arial" w:cs="Arial" w:eastAsia="Arial" w:hAnsi="Arial"/>
          <w:sz w:val="22"/>
          <w:szCs w:val="22"/>
        </w:rPr>
        <w:t xml:space="preserve">Directly foundational to SecureChat’s hybrid approach. PQXDH addresses only the handshake; SecureChat extends hybrid protection to the full protocol lifecycle.</w:t>
      </w:r>
    </w:p>
    <w:p>
      <w:pPr>
        <w:spacing w:after="120" w:line="276"/>
      </w:pPr>
    </w:p>
    <w:p>
      <w:pPr>
        <w:spacing w:before="200" w:after="120"/>
      </w:pPr>
      <w:r>
        <w:rPr>
          <w:rFonts w:ascii="Arial" w:cs="Arial" w:eastAsia="Arial" w:hAnsi="Arial"/>
          <w:b/>
          <w:bCs/>
          <w:color w:val="3A6EA5"/>
          <w:sz w:val="24"/>
          <w:szCs w:val="24"/>
        </w:rPr>
        <w:t xml:space="preserve">[P2] Formal Verification of the PQXDH Post-Quantum Key Agreement Protocol for End-to-End Secure Messaging</w:t>
      </w:r>
    </w:p>
    <w:p>
      <w:pPr>
        <w:spacing w:after="120" w:line="276"/>
      </w:pPr>
      <w:r>
        <w:rPr>
          <w:rFonts w:ascii="Arial" w:cs="Arial" w:eastAsia="Arial" w:hAnsi="Arial"/>
          <w:b/>
          <w:bCs/>
          <w:sz w:val="22"/>
          <w:szCs w:val="22"/>
        </w:rPr>
        <w:t xml:space="preserve">Authors: </w:t>
      </w:r>
      <w:r>
        <w:rPr>
          <w:rFonts w:ascii="Arial" w:cs="Arial" w:eastAsia="Arial" w:hAnsi="Arial"/>
          <w:sz w:val="22"/>
          <w:szCs w:val="22"/>
        </w:rPr>
        <w:t xml:space="preserve">Bhargavan, K., Jacomme, C., Kiefer, F., &amp; Schmidt, R.</w:t>
      </w:r>
      <w:r>
        <w:rPr>
          <w:rFonts w:ascii="Arial" w:cs="Arial" w:eastAsia="Arial" w:hAnsi="Arial"/>
          <w:sz w:val="22"/>
          <w:szCs w:val="22"/>
        </w:rPr>
        <w:t xml:space="preserve"> (2024)</w:t>
      </w:r>
    </w:p>
    <w:p>
      <w:pPr>
        <w:spacing w:after="120" w:line="276"/>
      </w:pPr>
      <w:r>
        <w:rPr>
          <w:rFonts w:ascii="Arial" w:cs="Arial" w:eastAsia="Arial" w:hAnsi="Arial"/>
          <w:b/>
          <w:bCs/>
          <w:sz w:val="22"/>
          <w:szCs w:val="22"/>
        </w:rPr>
        <w:t xml:space="preserve">Venue: </w:t>
      </w:r>
      <w:r>
        <w:rPr>
          <w:rFonts w:ascii="Arial" w:cs="Arial" w:eastAsia="Arial" w:hAnsi="Arial"/>
          <w:i/>
          <w:iCs/>
          <w:sz w:val="22"/>
          <w:szCs w:val="22"/>
        </w:rPr>
        <w:t xml:space="preserve">USENIX Security 2024</w:t>
      </w:r>
    </w:p>
    <w:p>
      <w:pPr>
        <w:spacing w:after="120" w:line="276"/>
      </w:pPr>
      <w:r>
        <w:rPr>
          <w:rFonts w:ascii="Arial" w:cs="Arial" w:eastAsia="Arial" w:hAnsi="Arial"/>
          <w:b/>
          <w:bCs/>
          <w:sz w:val="22"/>
          <w:szCs w:val="22"/>
        </w:rPr>
        <w:t xml:space="preserve">Research Goal: </w:t>
      </w:r>
      <w:r>
        <w:rPr>
          <w:rFonts w:ascii="Arial" w:cs="Arial" w:eastAsia="Arial" w:hAnsi="Arial"/>
          <w:sz w:val="22"/>
          <w:szCs w:val="22"/>
        </w:rPr>
        <w:t xml:space="preserve">Provide machine-checked formal verification of PQXDH’s security properties using both symbolic and computational models.</w:t>
      </w:r>
    </w:p>
    <w:p>
      <w:pPr>
        <w:spacing w:after="120" w:line="276"/>
      </w:pPr>
      <w:r>
        <w:rPr>
          <w:rFonts w:ascii="Arial" w:cs="Arial" w:eastAsia="Arial" w:hAnsi="Arial"/>
          <w:b/>
          <w:bCs/>
          <w:sz w:val="22"/>
          <w:szCs w:val="22"/>
        </w:rPr>
        <w:t xml:space="preserve">Methods &amp; Techniques: </w:t>
      </w:r>
      <w:r>
        <w:rPr>
          <w:rFonts w:ascii="Arial" w:cs="Arial" w:eastAsia="Arial" w:hAnsi="Arial"/>
          <w:sz w:val="22"/>
          <w:szCs w:val="22"/>
        </w:rPr>
        <w:t xml:space="preserve">ProVerif (symbolic Dolev-Yao model) and CryptoVerif (computational model). Analysis of forward secrecy, HNDL resistance, key-compromise impersonation resistance, and session independence.</w:t>
      </w:r>
    </w:p>
    <w:p>
      <w:pPr>
        <w:spacing w:after="120" w:line="276"/>
      </w:pPr>
      <w:r>
        <w:rPr>
          <w:rFonts w:ascii="Arial" w:cs="Arial" w:eastAsia="Arial" w:hAnsi="Arial"/>
          <w:b/>
          <w:bCs/>
          <w:sz w:val="22"/>
          <w:szCs w:val="22"/>
        </w:rPr>
        <w:t xml:space="preserve">Key Findings: </w:t>
      </w:r>
      <w:r>
        <w:rPr>
          <w:rFonts w:ascii="Arial" w:cs="Arial" w:eastAsia="Arial" w:hAnsi="Arial"/>
          <w:sz w:val="22"/>
          <w:szCs w:val="22"/>
        </w:rPr>
        <w:t xml:space="preserve">First machine-checked post-quantum security proof for a real-world protocol. Identified potential encoding confusion attacks and domain separation issues. Confirmed PQXDH is secure under standard assumptions.</w:t>
      </w:r>
    </w:p>
    <w:p>
      <w:pPr>
        <w:spacing w:after="120" w:line="276"/>
      </w:pPr>
      <w:r>
        <w:rPr>
          <w:rFonts w:ascii="Arial" w:cs="Arial" w:eastAsia="Arial" w:hAnsi="Arial"/>
          <w:b/>
          <w:bCs/>
          <w:sz w:val="22"/>
          <w:szCs w:val="22"/>
        </w:rPr>
        <w:t xml:space="preserve">Limitations: </w:t>
      </w:r>
      <w:r>
        <w:rPr>
          <w:rFonts w:ascii="Arial" w:cs="Arial" w:eastAsia="Arial" w:hAnsi="Arial"/>
          <w:sz w:val="22"/>
          <w:szCs w:val="22"/>
        </w:rPr>
        <w:t xml:space="preserve">Analysis limited to the handshake; does not model the full Signal ecosystem including Double Ratchet. Joint GapDH+UF-CMA proof for X25519/XEdDSA still needed.</w:t>
      </w:r>
    </w:p>
    <w:p>
      <w:pPr>
        <w:spacing w:after="120" w:line="276"/>
      </w:pPr>
      <w:r>
        <w:rPr>
          <w:rFonts w:ascii="Arial" w:cs="Arial" w:eastAsia="Arial" w:hAnsi="Arial"/>
          <w:b/>
          <w:bCs/>
          <w:sz w:val="22"/>
          <w:szCs w:val="22"/>
        </w:rPr>
        <w:t xml:space="preserve">Relevance to SecureChat: </w:t>
      </w:r>
      <w:r>
        <w:rPr>
          <w:rFonts w:ascii="Arial" w:cs="Arial" w:eastAsia="Arial" w:hAnsi="Arial"/>
          <w:sz w:val="22"/>
          <w:szCs w:val="22"/>
        </w:rPr>
        <w:t xml:space="preserve">Validates the formal security foundations upon which SecureChat’s hybrid extension builds. Highlights that formal verification should accompany any PQ messaging protocol.</w:t>
      </w:r>
    </w:p>
    <w:p>
      <w:pPr>
        <w:spacing w:after="120" w:line="276"/>
      </w:pPr>
    </w:p>
    <w:p>
      <w:pPr>
        <w:spacing w:before="200" w:after="120"/>
      </w:pPr>
      <w:r>
        <w:rPr>
          <w:rFonts w:ascii="Arial" w:cs="Arial" w:eastAsia="Arial" w:hAnsi="Arial"/>
          <w:b/>
          <w:bCs/>
          <w:color w:val="3A6EA5"/>
          <w:sz w:val="24"/>
          <w:szCs w:val="24"/>
        </w:rPr>
        <w:t xml:space="preserve">[P3] Security Analysis of Signal’s PQXDH Handshake</w:t>
      </w:r>
    </w:p>
    <w:p>
      <w:pPr>
        <w:spacing w:after="120" w:line="276"/>
      </w:pPr>
      <w:r>
        <w:rPr>
          <w:rFonts w:ascii="Arial" w:cs="Arial" w:eastAsia="Arial" w:hAnsi="Arial"/>
          <w:b/>
          <w:bCs/>
          <w:sz w:val="22"/>
          <w:szCs w:val="22"/>
        </w:rPr>
        <w:t xml:space="preserve">Authors: </w:t>
      </w:r>
      <w:r>
        <w:rPr>
          <w:rFonts w:ascii="Arial" w:cs="Arial" w:eastAsia="Arial" w:hAnsi="Arial"/>
          <w:sz w:val="22"/>
          <w:szCs w:val="22"/>
        </w:rPr>
        <w:t xml:space="preserve">Fiedler, R. &amp; Günther, F.</w:t>
      </w:r>
      <w:r>
        <w:rPr>
          <w:rFonts w:ascii="Arial" w:cs="Arial" w:eastAsia="Arial" w:hAnsi="Arial"/>
          <w:sz w:val="22"/>
          <w:szCs w:val="22"/>
        </w:rPr>
        <w:t xml:space="preserve"> (2024)</w:t>
      </w:r>
    </w:p>
    <w:p>
      <w:pPr>
        <w:spacing w:after="120" w:line="276"/>
      </w:pPr>
      <w:r>
        <w:rPr>
          <w:rFonts w:ascii="Arial" w:cs="Arial" w:eastAsia="Arial" w:hAnsi="Arial"/>
          <w:b/>
          <w:bCs/>
          <w:sz w:val="22"/>
          <w:szCs w:val="22"/>
        </w:rPr>
        <w:t xml:space="preserve">Venue: </w:t>
      </w:r>
      <w:r>
        <w:rPr>
          <w:rFonts w:ascii="Arial" w:cs="Arial" w:eastAsia="Arial" w:hAnsi="Arial"/>
          <w:i/>
          <w:iCs/>
          <w:sz w:val="22"/>
          <w:szCs w:val="22"/>
        </w:rPr>
        <w:t xml:space="preserve">Cryptology ePrint Archive, 2024/702 (PKC 2025)</w:t>
      </w:r>
    </w:p>
    <w:p>
      <w:pPr>
        <w:spacing w:after="120" w:line="276"/>
      </w:pPr>
      <w:r>
        <w:rPr>
          <w:rFonts w:ascii="Arial" w:cs="Arial" w:eastAsia="Arial" w:hAnsi="Arial"/>
          <w:b/>
          <w:bCs/>
          <w:sz w:val="22"/>
          <w:szCs w:val="22"/>
        </w:rPr>
        <w:t xml:space="preserve">Research Goal: </w:t>
      </w:r>
      <w:r>
        <w:rPr>
          <w:rFonts w:ascii="Arial" w:cs="Arial" w:eastAsia="Arial" w:hAnsi="Arial"/>
          <w:sz w:val="22"/>
          <w:szCs w:val="22"/>
        </w:rPr>
        <w:t xml:space="preserve">Provide a reductionist (game-based) security analysis of PQXDH capturing maximum-exposure security against both classical and quantum adversaries.</w:t>
      </w:r>
    </w:p>
    <w:p>
      <w:pPr>
        <w:spacing w:after="120" w:line="276"/>
      </w:pPr>
      <w:r>
        <w:rPr>
          <w:rFonts w:ascii="Arial" w:cs="Arial" w:eastAsia="Arial" w:hAnsi="Arial"/>
          <w:b/>
          <w:bCs/>
          <w:sz w:val="22"/>
          <w:szCs w:val="22"/>
        </w:rPr>
        <w:t xml:space="preserve">Methods &amp; Techniques: </w:t>
      </w:r>
      <w:r>
        <w:rPr>
          <w:rFonts w:ascii="Arial" w:cs="Arial" w:eastAsia="Arial" w:hAnsi="Arial"/>
          <w:sz w:val="22"/>
          <w:szCs w:val="22"/>
        </w:rPr>
        <w:t xml:space="preserve">Game-based security model with fine-grained compromise of long-term, semi-static, and ephemeral keys. Established fully parameterized concrete security bounds.</w:t>
      </w:r>
    </w:p>
    <w:p>
      <w:pPr>
        <w:spacing w:after="120" w:line="276"/>
      </w:pPr>
      <w:r>
        <w:rPr>
          <w:rFonts w:ascii="Arial" w:cs="Arial" w:eastAsia="Arial" w:hAnsi="Arial"/>
          <w:b/>
          <w:bCs/>
          <w:sz w:val="22"/>
          <w:szCs w:val="22"/>
        </w:rPr>
        <w:t xml:space="preserve">Key Findings: </w:t>
      </w:r>
      <w:r>
        <w:rPr>
          <w:rFonts w:ascii="Arial" w:cs="Arial" w:eastAsia="Arial" w:hAnsi="Arial"/>
          <w:sz w:val="22"/>
          <w:szCs w:val="22"/>
        </w:rPr>
        <w:t xml:space="preserve">Proved classical and post-quantum session key security. Showed that PQXDH’s design requires a KEM binding property and that lack of domain separation reduces achievable security.</w:t>
      </w:r>
    </w:p>
    <w:p>
      <w:pPr>
        <w:spacing w:after="120" w:line="276"/>
      </w:pPr>
      <w:r>
        <w:rPr>
          <w:rFonts w:ascii="Arial" w:cs="Arial" w:eastAsia="Arial" w:hAnsi="Arial"/>
          <w:b/>
          <w:bCs/>
          <w:sz w:val="22"/>
          <w:szCs w:val="22"/>
        </w:rPr>
        <w:t xml:space="preserve">Limitations: </w:t>
      </w:r>
      <w:r>
        <w:rPr>
          <w:rFonts w:ascii="Arial" w:cs="Arial" w:eastAsia="Arial" w:hAnsi="Arial"/>
          <w:sz w:val="22"/>
          <w:szCs w:val="22"/>
        </w:rPr>
        <w:t xml:space="preserve">Does not model combined DH+signature assumption under a single key pair. Ephemeral key depletion not modeled.</w:t>
      </w:r>
    </w:p>
    <w:p>
      <w:pPr>
        <w:spacing w:after="120" w:line="276"/>
      </w:pPr>
      <w:r>
        <w:rPr>
          <w:rFonts w:ascii="Arial" w:cs="Arial" w:eastAsia="Arial" w:hAnsi="Arial"/>
          <w:b/>
          <w:bCs/>
          <w:sz w:val="22"/>
          <w:szCs w:val="22"/>
        </w:rPr>
        <w:t xml:space="preserve">Relevance to SecureChat: </w:t>
      </w:r>
      <w:r>
        <w:rPr>
          <w:rFonts w:ascii="Arial" w:cs="Arial" w:eastAsia="Arial" w:hAnsi="Arial"/>
          <w:sz w:val="22"/>
          <w:szCs w:val="22"/>
        </w:rPr>
        <w:t xml:space="preserve">Complements formal verification with concrete security bounds. Important for SecureChat’s threat model assessment when combining classical and PQ primitives.</w:t>
      </w:r>
    </w:p>
    <w:p>
      <w:pPr>
        <w:spacing w:after="120" w:line="276"/>
      </w:pPr>
    </w:p>
    <w:p>
      <w:pPr>
        <w:spacing w:before="200" w:after="120"/>
      </w:pPr>
      <w:r>
        <w:rPr>
          <w:rFonts w:ascii="Arial" w:cs="Arial" w:eastAsia="Arial" w:hAnsi="Arial"/>
          <w:b/>
          <w:bCs/>
          <w:color w:val="3A6EA5"/>
          <w:sz w:val="24"/>
          <w:szCs w:val="24"/>
        </w:rPr>
        <w:t xml:space="preserve">[P4] Triple Ratchet: A Bandwidth Efficient Hybrid-Secure Signal Protocol</w:t>
      </w:r>
    </w:p>
    <w:p>
      <w:pPr>
        <w:spacing w:after="120" w:line="276"/>
      </w:pPr>
      <w:r>
        <w:rPr>
          <w:rFonts w:ascii="Arial" w:cs="Arial" w:eastAsia="Arial" w:hAnsi="Arial"/>
          <w:b/>
          <w:bCs/>
          <w:sz w:val="22"/>
          <w:szCs w:val="22"/>
        </w:rPr>
        <w:t xml:space="preserve">Authors: </w:t>
      </w:r>
      <w:r>
        <w:rPr>
          <w:rFonts w:ascii="Arial" w:cs="Arial" w:eastAsia="Arial" w:hAnsi="Arial"/>
          <w:sz w:val="22"/>
          <w:szCs w:val="22"/>
        </w:rPr>
        <w:t xml:space="preserve">Dodis, Y., Jost, D., Katsumata, S., Prest, T., &amp; Schmidt, R.</w:t>
      </w:r>
      <w:r>
        <w:rPr>
          <w:rFonts w:ascii="Arial" w:cs="Arial" w:eastAsia="Arial" w:hAnsi="Arial"/>
          <w:sz w:val="22"/>
          <w:szCs w:val="22"/>
        </w:rPr>
        <w:t xml:space="preserve"> (2025)</w:t>
      </w:r>
    </w:p>
    <w:p>
      <w:pPr>
        <w:spacing w:after="120" w:line="276"/>
      </w:pPr>
      <w:r>
        <w:rPr>
          <w:rFonts w:ascii="Arial" w:cs="Arial" w:eastAsia="Arial" w:hAnsi="Arial"/>
          <w:b/>
          <w:bCs/>
          <w:sz w:val="22"/>
          <w:szCs w:val="22"/>
        </w:rPr>
        <w:t xml:space="preserve">Venue: </w:t>
      </w:r>
      <w:r>
        <w:rPr>
          <w:rFonts w:ascii="Arial" w:cs="Arial" w:eastAsia="Arial" w:hAnsi="Arial"/>
          <w:i/>
          <w:iCs/>
          <w:sz w:val="22"/>
          <w:szCs w:val="22"/>
        </w:rPr>
        <w:t xml:space="preserve">EUROCRYPT 2025 (LNCS vol. 15608)</w:t>
      </w:r>
    </w:p>
    <w:p>
      <w:pPr>
        <w:spacing w:after="120" w:line="276"/>
      </w:pPr>
      <w:r>
        <w:rPr>
          <w:rFonts w:ascii="Arial" w:cs="Arial" w:eastAsia="Arial" w:hAnsi="Arial"/>
          <w:b/>
          <w:bCs/>
          <w:sz w:val="22"/>
          <w:szCs w:val="22"/>
        </w:rPr>
        <w:t xml:space="preserve">Research Goal: </w:t>
      </w:r>
      <w:r>
        <w:rPr>
          <w:rFonts w:ascii="Arial" w:cs="Arial" w:eastAsia="Arial" w:hAnsi="Arial"/>
          <w:sz w:val="22"/>
          <w:szCs w:val="22"/>
        </w:rPr>
        <w:t xml:space="preserve">Design a bandwidth-efficient post-quantum ratcheting protocol (SPQR) that, combined with the Double Ratchet, forms a Triple Ratchet with full hybrid security.</w:t>
      </w:r>
    </w:p>
    <w:p>
      <w:pPr>
        <w:spacing w:after="120" w:line="276"/>
      </w:pPr>
      <w:r>
        <w:rPr>
          <w:rFonts w:ascii="Arial" w:cs="Arial" w:eastAsia="Arial" w:hAnsi="Arial"/>
          <w:b/>
          <w:bCs/>
          <w:sz w:val="22"/>
          <w:szCs w:val="22"/>
        </w:rPr>
        <w:t xml:space="preserve">Methods &amp; Techniques: </w:t>
      </w:r>
      <w:r>
        <w:rPr>
          <w:rFonts w:ascii="Arial" w:cs="Arial" w:eastAsia="Arial" w:hAnsi="Arial"/>
          <w:sz w:val="22"/>
          <w:szCs w:val="22"/>
        </w:rPr>
        <w:t xml:space="preserve">Sparse Post-Quantum Ratchet (SPQR) using ML-KEM-768 with erasure-code-based chunking to reduce per-message overhead. Formal proofs of forward secrecy and post-compromise security.</w:t>
      </w:r>
    </w:p>
    <w:p>
      <w:pPr>
        <w:spacing w:after="120" w:line="276"/>
      </w:pPr>
      <w:r>
        <w:rPr>
          <w:rFonts w:ascii="Arial" w:cs="Arial" w:eastAsia="Arial" w:hAnsi="Arial"/>
          <w:b/>
          <w:bCs/>
          <w:sz w:val="22"/>
          <w:szCs w:val="22"/>
        </w:rPr>
        <w:t xml:space="preserve">Key Findings: </w:t>
      </w:r>
      <w:r>
        <w:rPr>
          <w:rFonts w:ascii="Arial" w:cs="Arial" w:eastAsia="Arial" w:hAnsi="Arial"/>
          <w:sz w:val="22"/>
          <w:szCs w:val="22"/>
        </w:rPr>
        <w:t xml:space="preserve">Achieves hybrid (classical + PQ) security across the entire conversation lifecycle. Per-message overhead comparable to classical Double Ratchet (~36 bytes via chunking). Deployed in Signal production.</w:t>
      </w:r>
    </w:p>
    <w:p>
      <w:pPr>
        <w:spacing w:after="120" w:line="276"/>
      </w:pPr>
      <w:r>
        <w:rPr>
          <w:rFonts w:ascii="Arial" w:cs="Arial" w:eastAsia="Arial" w:hAnsi="Arial"/>
          <w:b/>
          <w:bCs/>
          <w:sz w:val="22"/>
          <w:szCs w:val="22"/>
        </w:rPr>
        <w:t xml:space="preserve">Limitations: </w:t>
      </w:r>
      <w:r>
        <w:rPr>
          <w:rFonts w:ascii="Arial" w:cs="Arial" w:eastAsia="Arial" w:hAnsi="Arial"/>
          <w:sz w:val="22"/>
          <w:szCs w:val="22"/>
        </w:rPr>
        <w:t xml:space="preserve">PQ ratchet occurs sparsely (not every message). Requires careful bandwidth optimization for mobile networks. Long-term security depends on ML-KEM’s hardness assumptions.</w:t>
      </w:r>
    </w:p>
    <w:p>
      <w:pPr>
        <w:spacing w:after="120" w:line="276"/>
      </w:pPr>
      <w:r>
        <w:rPr>
          <w:rFonts w:ascii="Arial" w:cs="Arial" w:eastAsia="Arial" w:hAnsi="Arial"/>
          <w:b/>
          <w:bCs/>
          <w:sz w:val="22"/>
          <w:szCs w:val="22"/>
        </w:rPr>
        <w:t xml:space="preserve">Relevance to SecureChat: </w:t>
      </w:r>
      <w:r>
        <w:rPr>
          <w:rFonts w:ascii="Arial" w:cs="Arial" w:eastAsia="Arial" w:hAnsi="Arial"/>
          <w:sz w:val="22"/>
          <w:szCs w:val="22"/>
        </w:rPr>
        <w:t xml:space="preserve">Represents the state-of-the-art that SecureChat’s contribution must be positioned against. SecureChat’s approach differs in implementation strategy and target platform.</w:t>
      </w:r>
    </w:p>
    <w:p>
      <w:pPr>
        <w:spacing w:after="120" w:line="276"/>
      </w:pPr>
    </w:p>
    <w:p>
      <w:pPr>
        <w:spacing w:before="200" w:after="120"/>
      </w:pPr>
      <w:r>
        <w:rPr>
          <w:rFonts w:ascii="Arial" w:cs="Arial" w:eastAsia="Arial" w:hAnsi="Arial"/>
          <w:b/>
          <w:bCs/>
          <w:color w:val="3A6EA5"/>
          <w:sz w:val="24"/>
          <w:szCs w:val="24"/>
        </w:rPr>
        <w:t xml:space="preserve">[P5] An Efficient and Generic Construction for Signal’s Handshake (X3DH): Post-Quantum, State Leakage Secure, and Deniable</w:t>
      </w:r>
    </w:p>
    <w:p>
      <w:pPr>
        <w:spacing w:after="120" w:line="276"/>
      </w:pPr>
      <w:r>
        <w:rPr>
          <w:rFonts w:ascii="Arial" w:cs="Arial" w:eastAsia="Arial" w:hAnsi="Arial"/>
          <w:b/>
          <w:bCs/>
          <w:sz w:val="22"/>
          <w:szCs w:val="22"/>
        </w:rPr>
        <w:t xml:space="preserve">Authors: </w:t>
      </w:r>
      <w:r>
        <w:rPr>
          <w:rFonts w:ascii="Arial" w:cs="Arial" w:eastAsia="Arial" w:hAnsi="Arial"/>
          <w:sz w:val="22"/>
          <w:szCs w:val="22"/>
        </w:rPr>
        <w:t xml:space="preserve">Hashimoto, K., Katsumata, S., Kwiatkowski, K., &amp; Prest, T.</w:t>
      </w:r>
      <w:r>
        <w:rPr>
          <w:rFonts w:ascii="Arial" w:cs="Arial" w:eastAsia="Arial" w:hAnsi="Arial"/>
          <w:sz w:val="22"/>
          <w:szCs w:val="22"/>
        </w:rPr>
        <w:t xml:space="preserve"> (2021 (Journal of Cryptology, 2022))</w:t>
      </w:r>
    </w:p>
    <w:p>
      <w:pPr>
        <w:spacing w:after="120" w:line="276"/>
      </w:pPr>
      <w:r>
        <w:rPr>
          <w:rFonts w:ascii="Arial" w:cs="Arial" w:eastAsia="Arial" w:hAnsi="Arial"/>
          <w:b/>
          <w:bCs/>
          <w:sz w:val="22"/>
          <w:szCs w:val="22"/>
        </w:rPr>
        <w:t xml:space="preserve">Venue: </w:t>
      </w:r>
      <w:r>
        <w:rPr>
          <w:rFonts w:ascii="Arial" w:cs="Arial" w:eastAsia="Arial" w:hAnsi="Arial"/>
          <w:i/>
          <w:iCs/>
          <w:sz w:val="22"/>
          <w:szCs w:val="22"/>
        </w:rPr>
        <w:t xml:space="preserve">PKC 2021 / J. Cryptol. 35(3), 2022</w:t>
      </w:r>
    </w:p>
    <w:p>
      <w:pPr>
        <w:spacing w:after="120" w:line="276"/>
      </w:pPr>
      <w:r>
        <w:rPr>
          <w:rFonts w:ascii="Arial" w:cs="Arial" w:eastAsia="Arial" w:hAnsi="Arial"/>
          <w:b/>
          <w:bCs/>
          <w:sz w:val="22"/>
          <w:szCs w:val="22"/>
        </w:rPr>
        <w:t xml:space="preserve">Research Goal: </w:t>
      </w:r>
      <w:r>
        <w:rPr>
          <w:rFonts w:ascii="Arial" w:cs="Arial" w:eastAsia="Arial" w:hAnsi="Arial"/>
          <w:sz w:val="22"/>
          <w:szCs w:val="22"/>
        </w:rPr>
        <w:t xml:space="preserve">Provide the first efficient generic construction of a post-quantum secure X3DH replacement based on standard primitives (KEMs and signatures).</w:t>
      </w:r>
    </w:p>
    <w:p>
      <w:pPr>
        <w:spacing w:after="120" w:line="276"/>
      </w:pPr>
      <w:r>
        <w:rPr>
          <w:rFonts w:ascii="Arial" w:cs="Arial" w:eastAsia="Arial" w:hAnsi="Arial"/>
          <w:b/>
          <w:bCs/>
          <w:sz w:val="22"/>
          <w:szCs w:val="22"/>
        </w:rPr>
        <w:t xml:space="preserve">Methods &amp; Techniques: </w:t>
      </w:r>
      <w:r>
        <w:rPr>
          <w:rFonts w:ascii="Arial" w:cs="Arial" w:eastAsia="Arial" w:hAnsi="Arial"/>
          <w:sz w:val="22"/>
          <w:szCs w:val="22"/>
        </w:rPr>
        <w:t xml:space="preserve">Defined “Signal-conforming AKE” as a formal protocol class. Generic C implementation using PQClean and LibTomCrypt with multiple NIST Round 3 instantiations.</w:t>
      </w:r>
    </w:p>
    <w:p>
      <w:pPr>
        <w:spacing w:after="120" w:line="276"/>
      </w:pPr>
      <w:r>
        <w:rPr>
          <w:rFonts w:ascii="Arial" w:cs="Arial" w:eastAsia="Arial" w:hAnsi="Arial"/>
          <w:b/>
          <w:bCs/>
          <w:sz w:val="22"/>
          <w:szCs w:val="22"/>
        </w:rPr>
        <w:t xml:space="preserve">Key Findings: </w:t>
      </w:r>
      <w:r>
        <w:rPr>
          <w:rFonts w:ascii="Arial" w:cs="Arial" w:eastAsia="Arial" w:hAnsi="Arial"/>
          <w:sz w:val="22"/>
          <w:szCs w:val="22"/>
        </w:rPr>
        <w:t xml:space="preserve">First practical post-quantum Signal handshake. Achieves state leakage security and weak deniability. Lattice-based instantiations offer the best bandwidth/computation trade-off.</w:t>
      </w:r>
    </w:p>
    <w:p>
      <w:pPr>
        <w:spacing w:after="120" w:line="276"/>
      </w:pPr>
      <w:r>
        <w:rPr>
          <w:rFonts w:ascii="Arial" w:cs="Arial" w:eastAsia="Arial" w:hAnsi="Arial"/>
          <w:b/>
          <w:bCs/>
          <w:sz w:val="22"/>
          <w:szCs w:val="22"/>
        </w:rPr>
        <w:t xml:space="preserve">Limitations: </w:t>
      </w:r>
      <w:r>
        <w:rPr>
          <w:rFonts w:ascii="Arial" w:cs="Arial" w:eastAsia="Arial" w:hAnsi="Arial"/>
          <w:sz w:val="22"/>
          <w:szCs w:val="22"/>
        </w:rPr>
        <w:t xml:space="preserve">Only addresses the handshake (not the ratchet). Deniability is weak without additional ring signatures. Isogeny-based instantiations have prohibitive computation cost.</w:t>
      </w:r>
    </w:p>
    <w:p>
      <w:pPr>
        <w:spacing w:after="120" w:line="276"/>
      </w:pPr>
      <w:r>
        <w:rPr>
          <w:rFonts w:ascii="Arial" w:cs="Arial" w:eastAsia="Arial" w:hAnsi="Arial"/>
          <w:b/>
          <w:bCs/>
          <w:sz w:val="22"/>
          <w:szCs w:val="22"/>
        </w:rPr>
        <w:t xml:space="preserve">Relevance to SecureChat: </w:t>
      </w:r>
      <w:r>
        <w:rPr>
          <w:rFonts w:ascii="Arial" w:cs="Arial" w:eastAsia="Arial" w:hAnsi="Arial"/>
          <w:sz w:val="22"/>
          <w:szCs w:val="22"/>
        </w:rPr>
        <w:t xml:space="preserve">Provides the theoretical KEM-based framework that SecureChat adapts. Demonstrates feasibility of PQ handshake with real benchmarks.</w:t>
      </w:r>
    </w:p>
    <w:p>
      <w:pPr>
        <w:spacing w:after="120" w:line="276"/>
      </w:pPr>
    </w:p>
    <w:p>
      <w:pPr>
        <w:spacing w:before="200" w:after="120"/>
      </w:pPr>
      <w:r>
        <w:rPr>
          <w:rFonts w:ascii="Arial" w:cs="Arial" w:eastAsia="Arial" w:hAnsi="Arial"/>
          <w:b/>
          <w:bCs/>
          <w:color w:val="3A6EA5"/>
          <w:sz w:val="24"/>
          <w:szCs w:val="24"/>
        </w:rPr>
        <w:t xml:space="preserve">[P6] Post-Quantum Asynchronous Deniable Key Exchange and the Signal Handshake</w:t>
      </w:r>
    </w:p>
    <w:p>
      <w:pPr>
        <w:spacing w:after="120" w:line="276"/>
      </w:pPr>
      <w:r>
        <w:rPr>
          <w:rFonts w:ascii="Arial" w:cs="Arial" w:eastAsia="Arial" w:hAnsi="Arial"/>
          <w:b/>
          <w:bCs/>
          <w:sz w:val="22"/>
          <w:szCs w:val="22"/>
        </w:rPr>
        <w:t xml:space="preserve">Authors: </w:t>
      </w:r>
      <w:r>
        <w:rPr>
          <w:rFonts w:ascii="Arial" w:cs="Arial" w:eastAsia="Arial" w:hAnsi="Arial"/>
          <w:sz w:val="22"/>
          <w:szCs w:val="22"/>
        </w:rPr>
        <w:t xml:space="preserve">Brendel, J., Fiedler, R., Günther, F., Janson, C., &amp; Stebila, D.</w:t>
      </w:r>
      <w:r>
        <w:rPr>
          <w:rFonts w:ascii="Arial" w:cs="Arial" w:eastAsia="Arial" w:hAnsi="Arial"/>
          <w:sz w:val="22"/>
          <w:szCs w:val="22"/>
        </w:rPr>
        <w:t xml:space="preserve"> (2022)</w:t>
      </w:r>
    </w:p>
    <w:p>
      <w:pPr>
        <w:spacing w:after="120" w:line="276"/>
      </w:pPr>
      <w:r>
        <w:rPr>
          <w:rFonts w:ascii="Arial" w:cs="Arial" w:eastAsia="Arial" w:hAnsi="Arial"/>
          <w:b/>
          <w:bCs/>
          <w:sz w:val="22"/>
          <w:szCs w:val="22"/>
        </w:rPr>
        <w:t xml:space="preserve">Venue: </w:t>
      </w:r>
      <w:r>
        <w:rPr>
          <w:rFonts w:ascii="Arial" w:cs="Arial" w:eastAsia="Arial" w:hAnsi="Arial"/>
          <w:i/>
          <w:iCs/>
          <w:sz w:val="22"/>
          <w:szCs w:val="22"/>
        </w:rPr>
        <w:t xml:space="preserve">PKC 2022 (LNCS vol. 13178)</w:t>
      </w:r>
    </w:p>
    <w:p>
      <w:pPr>
        <w:spacing w:after="120" w:line="276"/>
      </w:pPr>
      <w:r>
        <w:rPr>
          <w:rFonts w:ascii="Arial" w:cs="Arial" w:eastAsia="Arial" w:hAnsi="Arial"/>
          <w:b/>
          <w:bCs/>
          <w:sz w:val="22"/>
          <w:szCs w:val="22"/>
        </w:rPr>
        <w:t xml:space="preserve">Research Goal: </w:t>
      </w:r>
      <w:r>
        <w:rPr>
          <w:rFonts w:ascii="Arial" w:cs="Arial" w:eastAsia="Arial" w:hAnsi="Arial"/>
          <w:sz w:val="22"/>
          <w:szCs w:val="22"/>
        </w:rPr>
        <w:t xml:space="preserve">Construct a post-quantum asynchronous deniable key exchange matching all properties of Signal’s X3DH, including deniability.</w:t>
      </w:r>
    </w:p>
    <w:p>
      <w:pPr>
        <w:spacing w:after="120" w:line="276"/>
      </w:pPr>
      <w:r>
        <w:rPr>
          <w:rFonts w:ascii="Arial" w:cs="Arial" w:eastAsia="Arial" w:hAnsi="Arial"/>
          <w:b/>
          <w:bCs/>
          <w:sz w:val="22"/>
          <w:szCs w:val="22"/>
        </w:rPr>
        <w:t xml:space="preserve">Methods &amp; Techniques: </w:t>
      </w:r>
      <w:r>
        <w:rPr>
          <w:rFonts w:ascii="Arial" w:cs="Arial" w:eastAsia="Arial" w:hAnsi="Arial"/>
          <w:sz w:val="22"/>
          <w:szCs w:val="22"/>
        </w:rPr>
        <w:t xml:space="preserve">Combines KEMs with designated verifier signatures (DVS). Introduces split KEM formalism for translating DH key-reusability to KEM-based flows.</w:t>
      </w:r>
    </w:p>
    <w:p>
      <w:pPr>
        <w:spacing w:after="120" w:line="276"/>
      </w:pPr>
      <w:r>
        <w:rPr>
          <w:rFonts w:ascii="Arial" w:cs="Arial" w:eastAsia="Arial" w:hAnsi="Arial"/>
          <w:b/>
          <w:bCs/>
          <w:sz w:val="22"/>
          <w:szCs w:val="22"/>
        </w:rPr>
        <w:t xml:space="preserve">Key Findings: </w:t>
      </w:r>
      <w:r>
        <w:rPr>
          <w:rFonts w:ascii="Arial" w:cs="Arial" w:eastAsia="Arial" w:hAnsi="Arial"/>
          <w:sz w:val="22"/>
          <w:szCs w:val="22"/>
        </w:rPr>
        <w:t xml:space="preserve">Provides a template for efficient PQ realization of the Signal handshake with asynchronicity and full deniability. Identifies that post-quantum split KEMs from lattices remain an open challenge.</w:t>
      </w:r>
    </w:p>
    <w:p>
      <w:pPr>
        <w:spacing w:after="120" w:line="276"/>
      </w:pPr>
      <w:r>
        <w:rPr>
          <w:rFonts w:ascii="Arial" w:cs="Arial" w:eastAsia="Arial" w:hAnsi="Arial"/>
          <w:b/>
          <w:bCs/>
          <w:sz w:val="22"/>
          <w:szCs w:val="22"/>
        </w:rPr>
        <w:t xml:space="preserve">Limitations: </w:t>
      </w:r>
      <w:r>
        <w:rPr>
          <w:rFonts w:ascii="Arial" w:cs="Arial" w:eastAsia="Arial" w:hAnsi="Arial"/>
          <w:sz w:val="22"/>
          <w:szCs w:val="22"/>
        </w:rPr>
        <w:t xml:space="preserve">Passively secure instantiations only from (R)LWE. Active security under key reuse remains open. Practical overhead from DVS schemes not fully benchmarked.</w:t>
      </w:r>
    </w:p>
    <w:p>
      <w:pPr>
        <w:spacing w:after="120" w:line="276"/>
      </w:pPr>
      <w:r>
        <w:rPr>
          <w:rFonts w:ascii="Arial" w:cs="Arial" w:eastAsia="Arial" w:hAnsi="Arial"/>
          <w:b/>
          <w:bCs/>
          <w:sz w:val="22"/>
          <w:szCs w:val="22"/>
        </w:rPr>
        <w:t xml:space="preserve">Relevance to SecureChat: </w:t>
      </w:r>
      <w:r>
        <w:rPr>
          <w:rFonts w:ascii="Arial" w:cs="Arial" w:eastAsia="Arial" w:hAnsi="Arial"/>
          <w:sz w:val="22"/>
          <w:szCs w:val="22"/>
        </w:rPr>
        <w:t xml:space="preserve">Addresses deniability—a property SecureChat should preserve. Highlights open problems in PQ key reuse that affect any hybrid implementation.</w:t>
      </w:r>
    </w:p>
    <w:p>
      <w:pPr>
        <w:spacing w:after="120" w:line="276"/>
      </w:pPr>
    </w:p>
    <w:p>
      <w:pPr>
        <w:spacing w:before="200" w:after="120"/>
      </w:pPr>
      <w:r>
        <w:rPr>
          <w:rFonts w:ascii="Arial" w:cs="Arial" w:eastAsia="Arial" w:hAnsi="Arial"/>
          <w:b/>
          <w:bCs/>
          <w:color w:val="3A6EA5"/>
          <w:sz w:val="24"/>
          <w:szCs w:val="24"/>
        </w:rPr>
        <w:t xml:space="preserve">[P7] The Double Ratchet: Security Notions, Proofs, and Modularization for the Signal Protocol</w:t>
      </w:r>
    </w:p>
    <w:p>
      <w:pPr>
        <w:spacing w:after="120" w:line="276"/>
      </w:pPr>
      <w:r>
        <w:rPr>
          <w:rFonts w:ascii="Arial" w:cs="Arial" w:eastAsia="Arial" w:hAnsi="Arial"/>
          <w:b/>
          <w:bCs/>
          <w:sz w:val="22"/>
          <w:szCs w:val="22"/>
        </w:rPr>
        <w:t xml:space="preserve">Authors: </w:t>
      </w:r>
      <w:r>
        <w:rPr>
          <w:rFonts w:ascii="Arial" w:cs="Arial" w:eastAsia="Arial" w:hAnsi="Arial"/>
          <w:sz w:val="22"/>
          <w:szCs w:val="22"/>
        </w:rPr>
        <w:t xml:space="preserve">Alwen, J., Coretti, S., &amp; Dodis, Y.</w:t>
      </w:r>
      <w:r>
        <w:rPr>
          <w:rFonts w:ascii="Arial" w:cs="Arial" w:eastAsia="Arial" w:hAnsi="Arial"/>
          <w:sz w:val="22"/>
          <w:szCs w:val="22"/>
        </w:rPr>
        <w:t xml:space="preserve"> (2019 (revised 2020))</w:t>
      </w:r>
    </w:p>
    <w:p>
      <w:pPr>
        <w:spacing w:after="120" w:line="276"/>
      </w:pPr>
      <w:r>
        <w:rPr>
          <w:rFonts w:ascii="Arial" w:cs="Arial" w:eastAsia="Arial" w:hAnsi="Arial"/>
          <w:b/>
          <w:bCs/>
          <w:sz w:val="22"/>
          <w:szCs w:val="22"/>
        </w:rPr>
        <w:t xml:space="preserve">Venue: </w:t>
      </w:r>
      <w:r>
        <w:rPr>
          <w:rFonts w:ascii="Arial" w:cs="Arial" w:eastAsia="Arial" w:hAnsi="Arial"/>
          <w:i/>
          <w:iCs/>
          <w:sz w:val="22"/>
          <w:szCs w:val="22"/>
        </w:rPr>
        <w:t xml:space="preserve">EUROCRYPT 2019 (LNCS vol. 11476)</w:t>
      </w:r>
    </w:p>
    <w:p>
      <w:pPr>
        <w:spacing w:after="120" w:line="276"/>
      </w:pPr>
      <w:r>
        <w:rPr>
          <w:rFonts w:ascii="Arial" w:cs="Arial" w:eastAsia="Arial" w:hAnsi="Arial"/>
          <w:b/>
          <w:bCs/>
          <w:sz w:val="22"/>
          <w:szCs w:val="22"/>
        </w:rPr>
        <w:t xml:space="preserve">Research Goal: </w:t>
      </w:r>
      <w:r>
        <w:rPr>
          <w:rFonts w:ascii="Arial" w:cs="Arial" w:eastAsia="Arial" w:hAnsi="Arial"/>
          <w:sz w:val="22"/>
          <w:szCs w:val="22"/>
        </w:rPr>
        <w:t xml:space="preserve">Provide the first comprehensive formal security model for Signal’s Double Ratchet, including definitions for forward secrecy, post-compromise security, and immediate decryption.</w:t>
      </w:r>
    </w:p>
    <w:p>
      <w:pPr>
        <w:spacing w:after="120" w:line="276"/>
      </w:pPr>
      <w:r>
        <w:rPr>
          <w:rFonts w:ascii="Arial" w:cs="Arial" w:eastAsia="Arial" w:hAnsi="Arial"/>
          <w:b/>
          <w:bCs/>
          <w:sz w:val="22"/>
          <w:szCs w:val="22"/>
        </w:rPr>
        <w:t xml:space="preserve">Methods &amp; Techniques: </w:t>
      </w:r>
      <w:r>
        <w:rPr>
          <w:rFonts w:ascii="Arial" w:cs="Arial" w:eastAsia="Arial" w:hAnsi="Arial"/>
          <w:sz w:val="22"/>
          <w:szCs w:val="22"/>
        </w:rPr>
        <w:t xml:space="preserve">Modular decomposition into Continuous Key Agreement (CKA), forward-secure AEAD, and PRF-PRNG. Game-based security definitions with adaptive state corruptions.</w:t>
      </w:r>
    </w:p>
    <w:p>
      <w:pPr>
        <w:spacing w:after="120" w:line="276"/>
      </w:pPr>
      <w:r>
        <w:rPr>
          <w:rFonts w:ascii="Arial" w:cs="Arial" w:eastAsia="Arial" w:hAnsi="Arial"/>
          <w:b/>
          <w:bCs/>
          <w:sz w:val="22"/>
          <w:szCs w:val="22"/>
        </w:rPr>
        <w:t xml:space="preserve">Key Findings: </w:t>
      </w:r>
      <w:r>
        <w:rPr>
          <w:rFonts w:ascii="Arial" w:cs="Arial" w:eastAsia="Arial" w:hAnsi="Arial"/>
          <w:sz w:val="22"/>
          <w:szCs w:val="22"/>
        </w:rPr>
        <w:t xml:space="preserve">Proved Signal achieves all three properties simultaneously. Showed CKA can be instantiated from KEMs (enabling post-quantum ratchets). Healing time Δ_SM = 2 + Δ_CKA.</w:t>
      </w:r>
    </w:p>
    <w:p>
      <w:pPr>
        <w:spacing w:after="120" w:line="276"/>
      </w:pPr>
      <w:r>
        <w:rPr>
          <w:rFonts w:ascii="Arial" w:cs="Arial" w:eastAsia="Arial" w:hAnsi="Arial"/>
          <w:b/>
          <w:bCs/>
          <w:sz w:val="22"/>
          <w:szCs w:val="22"/>
        </w:rPr>
        <w:t xml:space="preserve">Limitations: </w:t>
      </w:r>
      <w:r>
        <w:rPr>
          <w:rFonts w:ascii="Arial" w:cs="Arial" w:eastAsia="Arial" w:hAnsi="Arial"/>
          <w:sz w:val="22"/>
          <w:szCs w:val="22"/>
        </w:rPr>
        <w:t xml:space="preserve">Security reductions are non-tight. Original analysis limited to two-party setting. KEM-based CKA bandwidth overhead not optimized.</w:t>
      </w:r>
    </w:p>
    <w:p>
      <w:pPr>
        <w:spacing w:after="120" w:line="276"/>
      </w:pPr>
      <w:r>
        <w:rPr>
          <w:rFonts w:ascii="Arial" w:cs="Arial" w:eastAsia="Arial" w:hAnsi="Arial"/>
          <w:b/>
          <w:bCs/>
          <w:sz w:val="22"/>
          <w:szCs w:val="22"/>
        </w:rPr>
        <w:t xml:space="preserve">Relevance to SecureChat: </w:t>
      </w:r>
      <w:r>
        <w:rPr>
          <w:rFonts w:ascii="Arial" w:cs="Arial" w:eastAsia="Arial" w:hAnsi="Arial"/>
          <w:sz w:val="22"/>
          <w:szCs w:val="22"/>
        </w:rPr>
        <w:t xml:space="preserve">Foundational work that SecureChat’s ratchet design builds upon. The CKA→KEM pathway is the basis for PQ Double Ratchet implementations.</w:t>
      </w:r>
    </w:p>
    <w:p>
      <w:pPr>
        <w:spacing w:after="120" w:line="276"/>
      </w:pPr>
    </w:p>
    <w:p>
      <w:pPr>
        <w:spacing w:before="200" w:after="120"/>
      </w:pPr>
      <w:r>
        <w:rPr>
          <w:rFonts w:ascii="Arial" w:cs="Arial" w:eastAsia="Arial" w:hAnsi="Arial"/>
          <w:b/>
          <w:bCs/>
          <w:color w:val="3A6EA5"/>
          <w:sz w:val="24"/>
          <w:szCs w:val="24"/>
        </w:rPr>
        <w:t xml:space="preserve">[P8] A More Complete Analysis of the Signal Double Ratchet Algorithm</w:t>
      </w:r>
    </w:p>
    <w:p>
      <w:pPr>
        <w:spacing w:after="120" w:line="276"/>
      </w:pPr>
      <w:r>
        <w:rPr>
          <w:rFonts w:ascii="Arial" w:cs="Arial" w:eastAsia="Arial" w:hAnsi="Arial"/>
          <w:b/>
          <w:bCs/>
          <w:sz w:val="22"/>
          <w:szCs w:val="22"/>
        </w:rPr>
        <w:t xml:space="preserve">Authors: </w:t>
      </w:r>
      <w:r>
        <w:rPr>
          <w:rFonts w:ascii="Arial" w:cs="Arial" w:eastAsia="Arial" w:hAnsi="Arial"/>
          <w:sz w:val="22"/>
          <w:szCs w:val="22"/>
        </w:rPr>
        <w:t xml:space="preserve">Bienstock, A., Fairoze, J., Garg, S., Mukherjee, P., &amp; Raghuraman, S.</w:t>
      </w:r>
      <w:r>
        <w:rPr>
          <w:rFonts w:ascii="Arial" w:cs="Arial" w:eastAsia="Arial" w:hAnsi="Arial"/>
          <w:sz w:val="22"/>
          <w:szCs w:val="22"/>
        </w:rPr>
        <w:t xml:space="preserve"> (2022)</w:t>
      </w:r>
    </w:p>
    <w:p>
      <w:pPr>
        <w:spacing w:after="120" w:line="276"/>
      </w:pPr>
      <w:r>
        <w:rPr>
          <w:rFonts w:ascii="Arial" w:cs="Arial" w:eastAsia="Arial" w:hAnsi="Arial"/>
          <w:b/>
          <w:bCs/>
          <w:sz w:val="22"/>
          <w:szCs w:val="22"/>
        </w:rPr>
        <w:t xml:space="preserve">Venue: </w:t>
      </w:r>
      <w:r>
        <w:rPr>
          <w:rFonts w:ascii="Arial" w:cs="Arial" w:eastAsia="Arial" w:hAnsi="Arial"/>
          <w:i/>
          <w:iCs/>
          <w:sz w:val="22"/>
          <w:szCs w:val="22"/>
        </w:rPr>
        <w:t xml:space="preserve">CRYPTO 2022 (LNCS vol. 13507)</w:t>
      </w:r>
    </w:p>
    <w:p>
      <w:pPr>
        <w:spacing w:after="120" w:line="276"/>
      </w:pPr>
      <w:r>
        <w:rPr>
          <w:rFonts w:ascii="Arial" w:cs="Arial" w:eastAsia="Arial" w:hAnsi="Arial"/>
          <w:b/>
          <w:bCs/>
          <w:sz w:val="22"/>
          <w:szCs w:val="22"/>
        </w:rPr>
        <w:t xml:space="preserve">Research Goal: </w:t>
      </w:r>
      <w:r>
        <w:rPr>
          <w:rFonts w:ascii="Arial" w:cs="Arial" w:eastAsia="Arial" w:hAnsi="Arial"/>
          <w:sz w:val="22"/>
          <w:szCs w:val="22"/>
        </w:rPr>
        <w:t xml:space="preserve">Develop a Universally Composable (UC) security definition for the Double Ratchet that captures guarantees missed by prior analyses.</w:t>
      </w:r>
    </w:p>
    <w:p>
      <w:pPr>
        <w:spacing w:after="120" w:line="276"/>
      </w:pPr>
      <w:r>
        <w:rPr>
          <w:rFonts w:ascii="Arial" w:cs="Arial" w:eastAsia="Arial" w:hAnsi="Arial"/>
          <w:b/>
          <w:bCs/>
          <w:sz w:val="22"/>
          <w:szCs w:val="22"/>
        </w:rPr>
        <w:t xml:space="preserve">Methods &amp; Techniques: </w:t>
      </w:r>
      <w:r>
        <w:rPr>
          <w:rFonts w:ascii="Arial" w:cs="Arial" w:eastAsia="Arial" w:hAnsi="Arial"/>
          <w:sz w:val="22"/>
          <w:szCs w:val="22"/>
        </w:rPr>
        <w:t xml:space="preserve">UC framework with ideal functionality F_DR. Constructed six modified DR variants that are insecure under F_DR but secure under prior definitions.</w:t>
      </w:r>
    </w:p>
    <w:p>
      <w:pPr>
        <w:spacing w:after="120" w:line="276"/>
      </w:pPr>
      <w:r>
        <w:rPr>
          <w:rFonts w:ascii="Arial" w:cs="Arial" w:eastAsia="Arial" w:hAnsi="Arial"/>
          <w:b/>
          <w:bCs/>
          <w:sz w:val="22"/>
          <w:szCs w:val="22"/>
        </w:rPr>
        <w:t xml:space="preserve">Key Findings: </w:t>
      </w:r>
      <w:r>
        <w:rPr>
          <w:rFonts w:ascii="Arial" w:cs="Arial" w:eastAsia="Arial" w:hAnsi="Arial"/>
          <w:sz w:val="22"/>
          <w:szCs w:val="22"/>
        </w:rPr>
        <w:t xml:space="preserve">Identified subtle security gaps in previous models. Proved the actual DR protocol meets the stronger F_DR definition. UC composability enables modular analysis with other protocols.</w:t>
      </w:r>
    </w:p>
    <w:p>
      <w:pPr>
        <w:spacing w:after="120" w:line="276"/>
      </w:pPr>
      <w:r>
        <w:rPr>
          <w:rFonts w:ascii="Arial" w:cs="Arial" w:eastAsia="Arial" w:hAnsi="Arial"/>
          <w:b/>
          <w:bCs/>
          <w:sz w:val="22"/>
          <w:szCs w:val="22"/>
        </w:rPr>
        <w:t xml:space="preserve">Limitations: </w:t>
      </w:r>
      <w:r>
        <w:rPr>
          <w:rFonts w:ascii="Arial" w:cs="Arial" w:eastAsia="Arial" w:hAnsi="Arial"/>
          <w:sz w:val="22"/>
          <w:szCs w:val="22"/>
        </w:rPr>
        <w:t xml:space="preserve">UC framework adds significant complexity. Does not address post-quantum instantiation directly.</w:t>
      </w:r>
    </w:p>
    <w:p>
      <w:pPr>
        <w:spacing w:after="120" w:line="276"/>
      </w:pPr>
      <w:r>
        <w:rPr>
          <w:rFonts w:ascii="Arial" w:cs="Arial" w:eastAsia="Arial" w:hAnsi="Arial"/>
          <w:b/>
          <w:bCs/>
          <w:sz w:val="22"/>
          <w:szCs w:val="22"/>
        </w:rPr>
        <w:t xml:space="preserve">Relevance to SecureChat: </w:t>
      </w:r>
      <w:r>
        <w:rPr>
          <w:rFonts w:ascii="Arial" w:cs="Arial" w:eastAsia="Arial" w:hAnsi="Arial"/>
          <w:sz w:val="22"/>
          <w:szCs w:val="22"/>
        </w:rPr>
        <w:t xml:space="preserve">Strengthens the theoretical foundation for SecureChat’s security claims. UC composability is valuable for arguing SecureChat’s hybrid extension preserves DR security.</w:t>
      </w:r>
    </w:p>
    <w:p>
      <w:pPr>
        <w:spacing w:after="120" w:line="276"/>
      </w:pPr>
    </w:p>
    <w:p>
      <w:pPr>
        <w:spacing w:before="200" w:after="120"/>
      </w:pPr>
      <w:r>
        <w:rPr>
          <w:rFonts w:ascii="Arial" w:cs="Arial" w:eastAsia="Arial" w:hAnsi="Arial"/>
          <w:b/>
          <w:bCs/>
          <w:color w:val="3A6EA5"/>
          <w:sz w:val="24"/>
          <w:szCs w:val="24"/>
        </w:rPr>
        <w:t xml:space="preserve">[P9] On the Tight Security of the Double Ratchet</w:t>
      </w:r>
    </w:p>
    <w:p>
      <w:pPr>
        <w:spacing w:after="120" w:line="276"/>
      </w:pPr>
      <w:r>
        <w:rPr>
          <w:rFonts w:ascii="Arial" w:cs="Arial" w:eastAsia="Arial" w:hAnsi="Arial"/>
          <w:b/>
          <w:bCs/>
          <w:sz w:val="22"/>
          <w:szCs w:val="22"/>
        </w:rPr>
        <w:t xml:space="preserve">Authors: </w:t>
      </w:r>
      <w:r>
        <w:rPr>
          <w:rFonts w:ascii="Arial" w:cs="Arial" w:eastAsia="Arial" w:hAnsi="Arial"/>
          <w:sz w:val="22"/>
          <w:szCs w:val="22"/>
        </w:rPr>
        <w:t xml:space="preserve">Collins, D., Riepel, D., &amp; Tran, S.A.O.</w:t>
      </w:r>
      <w:r>
        <w:rPr>
          <w:rFonts w:ascii="Arial" w:cs="Arial" w:eastAsia="Arial" w:hAnsi="Arial"/>
          <w:sz w:val="22"/>
          <w:szCs w:val="22"/>
        </w:rPr>
        <w:t xml:space="preserve"> (2024)</w:t>
      </w:r>
    </w:p>
    <w:p>
      <w:pPr>
        <w:spacing w:after="120" w:line="276"/>
      </w:pPr>
      <w:r>
        <w:rPr>
          <w:rFonts w:ascii="Arial" w:cs="Arial" w:eastAsia="Arial" w:hAnsi="Arial"/>
          <w:b/>
          <w:bCs/>
          <w:sz w:val="22"/>
          <w:szCs w:val="22"/>
        </w:rPr>
        <w:t xml:space="preserve">Venue: </w:t>
      </w:r>
      <w:r>
        <w:rPr>
          <w:rFonts w:ascii="Arial" w:cs="Arial" w:eastAsia="Arial" w:hAnsi="Arial"/>
          <w:i/>
          <w:iCs/>
          <w:sz w:val="22"/>
          <w:szCs w:val="22"/>
        </w:rPr>
        <w:t xml:space="preserve">ACM CCS 2024</w:t>
      </w:r>
    </w:p>
    <w:p>
      <w:pPr>
        <w:spacing w:after="120" w:line="276"/>
      </w:pPr>
      <w:r>
        <w:rPr>
          <w:rFonts w:ascii="Arial" w:cs="Arial" w:eastAsia="Arial" w:hAnsi="Arial"/>
          <w:b/>
          <w:bCs/>
          <w:sz w:val="22"/>
          <w:szCs w:val="22"/>
        </w:rPr>
        <w:t xml:space="preserve">Research Goal: </w:t>
      </w:r>
      <w:r>
        <w:rPr>
          <w:rFonts w:ascii="Arial" w:cs="Arial" w:eastAsia="Arial" w:hAnsi="Arial"/>
          <w:sz w:val="22"/>
          <w:szCs w:val="22"/>
        </w:rPr>
        <w:t xml:space="preserve">Achieve tight security reductions for the Double Ratchet, eliminating the security loss that degrades with the number of interactions.</w:t>
      </w:r>
    </w:p>
    <w:p>
      <w:pPr>
        <w:spacing w:after="120" w:line="276"/>
      </w:pPr>
      <w:r>
        <w:rPr>
          <w:rFonts w:ascii="Arial" w:cs="Arial" w:eastAsia="Arial" w:hAnsi="Arial"/>
          <w:b/>
          <w:bCs/>
          <w:sz w:val="22"/>
          <w:szCs w:val="22"/>
        </w:rPr>
        <w:t xml:space="preserve">Methods &amp; Techniques: </w:t>
      </w:r>
      <w:r>
        <w:rPr>
          <w:rFonts w:ascii="Arial" w:cs="Arial" w:eastAsia="Arial" w:hAnsi="Arial"/>
          <w:sz w:val="22"/>
          <w:szCs w:val="22"/>
        </w:rPr>
        <w:t xml:space="preserve">New definitions enabling tight composition. Analysis of CKA from both DH assumptions and KEMs. Multi-session security model.</w:t>
      </w:r>
    </w:p>
    <w:p>
      <w:pPr>
        <w:spacing w:after="120" w:line="276"/>
      </w:pPr>
      <w:r>
        <w:rPr>
          <w:rFonts w:ascii="Arial" w:cs="Arial" w:eastAsia="Arial" w:hAnsi="Arial"/>
          <w:b/>
          <w:bCs/>
          <w:sz w:val="22"/>
          <w:szCs w:val="22"/>
        </w:rPr>
        <w:t xml:space="preserve">Key Findings: </w:t>
      </w:r>
      <w:r>
        <w:rPr>
          <w:rFonts w:ascii="Arial" w:cs="Arial" w:eastAsia="Arial" w:hAnsi="Arial"/>
          <w:sz w:val="22"/>
          <w:szCs w:val="22"/>
        </w:rPr>
        <w:t xml:space="preserve">Tight constructions possible from KEM-based CKA (including post-quantum). DH-based tight proof conjectured impossible. Proposed new schemes with tight bounds.</w:t>
      </w:r>
    </w:p>
    <w:p>
      <w:pPr>
        <w:spacing w:after="120" w:line="276"/>
      </w:pPr>
      <w:r>
        <w:rPr>
          <w:rFonts w:ascii="Arial" w:cs="Arial" w:eastAsia="Arial" w:hAnsi="Arial"/>
          <w:b/>
          <w:bCs/>
          <w:sz w:val="22"/>
          <w:szCs w:val="22"/>
        </w:rPr>
        <w:t xml:space="preserve">Limitations: </w:t>
      </w:r>
      <w:r>
        <w:rPr>
          <w:rFonts w:ascii="Arial" w:cs="Arial" w:eastAsia="Arial" w:hAnsi="Arial"/>
          <w:sz w:val="22"/>
          <w:szCs w:val="22"/>
        </w:rPr>
        <w:t xml:space="preserve">Completely tight proof for the original DH-based DR remains open. New schemes require adoption.</w:t>
      </w:r>
    </w:p>
    <w:p>
      <w:pPr>
        <w:spacing w:after="120" w:line="276"/>
      </w:pPr>
      <w:r>
        <w:rPr>
          <w:rFonts w:ascii="Arial" w:cs="Arial" w:eastAsia="Arial" w:hAnsi="Arial"/>
          <w:b/>
          <w:bCs/>
          <w:sz w:val="22"/>
          <w:szCs w:val="22"/>
        </w:rPr>
        <w:t xml:space="preserve">Relevance to SecureChat: </w:t>
      </w:r>
      <w:r>
        <w:rPr>
          <w:rFonts w:ascii="Arial" w:cs="Arial" w:eastAsia="Arial" w:hAnsi="Arial"/>
          <w:sz w:val="22"/>
          <w:szCs w:val="22"/>
        </w:rPr>
        <w:t xml:space="preserve">KEM-based tight security directly supports SecureChat’s PQ ratchet design. Demonstrates that moving to KEMs can actually improve provable security guarantees.</w:t>
      </w:r>
    </w:p>
    <w:p>
      <w:pPr>
        <w:spacing w:after="120" w:line="276"/>
      </w:pPr>
    </w:p>
    <w:p>
      <w:pPr>
        <w:spacing w:before="200" w:after="120"/>
      </w:pPr>
      <w:r>
        <w:rPr>
          <w:rFonts w:ascii="Arial" w:cs="Arial" w:eastAsia="Arial" w:hAnsi="Arial"/>
          <w:b/>
          <w:bCs/>
          <w:color w:val="3A6EA5"/>
          <w:sz w:val="24"/>
          <w:szCs w:val="24"/>
        </w:rPr>
        <w:t xml:space="preserve">[P10] iMessage with PQ3: The New State of the Art in Quantum-Secure Messaging at Scale</w:t>
      </w:r>
    </w:p>
    <w:p>
      <w:pPr>
        <w:spacing w:after="120" w:line="276"/>
      </w:pPr>
      <w:r>
        <w:rPr>
          <w:rFonts w:ascii="Arial" w:cs="Arial" w:eastAsia="Arial" w:hAnsi="Arial"/>
          <w:b/>
          <w:bCs/>
          <w:sz w:val="22"/>
          <w:szCs w:val="22"/>
        </w:rPr>
        <w:t xml:space="preserve">Authors: </w:t>
      </w:r>
      <w:r>
        <w:rPr>
          <w:rFonts w:ascii="Arial" w:cs="Arial" w:eastAsia="Arial" w:hAnsi="Arial"/>
          <w:sz w:val="22"/>
          <w:szCs w:val="22"/>
        </w:rPr>
        <w:t xml:space="preserve">Apple Security Engineering (SEAR) / Jacobs, F.</w:t>
      </w:r>
      <w:r>
        <w:rPr>
          <w:rFonts w:ascii="Arial" w:cs="Arial" w:eastAsia="Arial" w:hAnsi="Arial"/>
          <w:sz w:val="22"/>
          <w:szCs w:val="22"/>
        </w:rPr>
        <w:t xml:space="preserve"> (2024)</w:t>
      </w:r>
    </w:p>
    <w:p>
      <w:pPr>
        <w:spacing w:after="120" w:line="276"/>
      </w:pPr>
      <w:r>
        <w:rPr>
          <w:rFonts w:ascii="Arial" w:cs="Arial" w:eastAsia="Arial" w:hAnsi="Arial"/>
          <w:b/>
          <w:bCs/>
          <w:sz w:val="22"/>
          <w:szCs w:val="22"/>
        </w:rPr>
        <w:t xml:space="preserve">Venue: </w:t>
      </w:r>
      <w:r>
        <w:rPr>
          <w:rFonts w:ascii="Arial" w:cs="Arial" w:eastAsia="Arial" w:hAnsi="Arial"/>
          <w:i/>
          <w:iCs/>
          <w:sz w:val="22"/>
          <w:szCs w:val="22"/>
        </w:rPr>
        <w:t xml:space="preserve">Apple Security Research Blog / Real World Crypto 2025 (Invited Talk)</w:t>
      </w:r>
    </w:p>
    <w:p>
      <w:pPr>
        <w:spacing w:after="120" w:line="276"/>
      </w:pPr>
      <w:r>
        <w:rPr>
          <w:rFonts w:ascii="Arial" w:cs="Arial" w:eastAsia="Arial" w:hAnsi="Arial"/>
          <w:b/>
          <w:bCs/>
          <w:sz w:val="22"/>
          <w:szCs w:val="22"/>
        </w:rPr>
        <w:t xml:space="preserve">Research Goal: </w:t>
      </w:r>
      <w:r>
        <w:rPr>
          <w:rFonts w:ascii="Arial" w:cs="Arial" w:eastAsia="Arial" w:hAnsi="Arial"/>
          <w:sz w:val="22"/>
          <w:szCs w:val="22"/>
        </w:rPr>
        <w:t xml:space="preserve">Deploy a hybrid post-quantum messaging protocol (PQ3) for iMessage with periodic PQ rekeying throughout conversations.</w:t>
      </w:r>
    </w:p>
    <w:p>
      <w:pPr>
        <w:spacing w:after="120" w:line="276"/>
      </w:pPr>
      <w:r>
        <w:rPr>
          <w:rFonts w:ascii="Arial" w:cs="Arial" w:eastAsia="Arial" w:hAnsi="Arial"/>
          <w:b/>
          <w:bCs/>
          <w:sz w:val="22"/>
          <w:szCs w:val="22"/>
        </w:rPr>
        <w:t xml:space="preserve">Methods &amp; Techniques: </w:t>
      </w:r>
      <w:r>
        <w:rPr>
          <w:rFonts w:ascii="Arial" w:cs="Arial" w:eastAsia="Arial" w:hAnsi="Arial"/>
          <w:sz w:val="22"/>
          <w:szCs w:val="22"/>
        </w:rPr>
        <w:t xml:space="preserve">Hybrid design using Kyber-768 for PQ KEM combined with P-256 ECDH. Periodic PQ rekeying every ~50 messages. Non-deniable digital signatures for authentication.</w:t>
      </w:r>
    </w:p>
    <w:p>
      <w:pPr>
        <w:spacing w:after="120" w:line="276"/>
      </w:pPr>
      <w:r>
        <w:rPr>
          <w:rFonts w:ascii="Arial" w:cs="Arial" w:eastAsia="Arial" w:hAnsi="Arial"/>
          <w:b/>
          <w:bCs/>
          <w:sz w:val="22"/>
          <w:szCs w:val="22"/>
        </w:rPr>
        <w:t xml:space="preserve">Key Findings: </w:t>
      </w:r>
      <w:r>
        <w:rPr>
          <w:rFonts w:ascii="Arial" w:cs="Arial" w:eastAsia="Arial" w:hAnsi="Arial"/>
          <w:sz w:val="22"/>
          <w:szCs w:val="22"/>
        </w:rPr>
        <w:t xml:space="preserve">First deployment of PQ rekeying in a mass-market messenger (Level 3 security). Hybrid approach ensures security if either classical or PQ primitive is broken.</w:t>
      </w:r>
    </w:p>
    <w:p>
      <w:pPr>
        <w:spacing w:after="120" w:line="276"/>
      </w:pPr>
      <w:r>
        <w:rPr>
          <w:rFonts w:ascii="Arial" w:cs="Arial" w:eastAsia="Arial" w:hAnsi="Arial"/>
          <w:b/>
          <w:bCs/>
          <w:sz w:val="22"/>
          <w:szCs w:val="22"/>
        </w:rPr>
        <w:t xml:space="preserve">Limitations: </w:t>
      </w:r>
      <w:r>
        <w:rPr>
          <w:rFonts w:ascii="Arial" w:cs="Arial" w:eastAsia="Arial" w:hAnsi="Arial"/>
          <w:sz w:val="22"/>
          <w:szCs w:val="22"/>
        </w:rPr>
        <w:t xml:space="preserve">PQ rekeying only every ~50 messages (not every message). ~1100 bytes overhead per PQ ratchet step (20× increase over ECDH). Non-deniable by design choice.</w:t>
      </w:r>
    </w:p>
    <w:p>
      <w:pPr>
        <w:spacing w:after="120" w:line="276"/>
      </w:pPr>
      <w:r>
        <w:rPr>
          <w:rFonts w:ascii="Arial" w:cs="Arial" w:eastAsia="Arial" w:hAnsi="Arial"/>
          <w:b/>
          <w:bCs/>
          <w:sz w:val="22"/>
          <w:szCs w:val="22"/>
        </w:rPr>
        <w:t xml:space="preserve">Relevance to SecureChat: </w:t>
      </w:r>
      <w:r>
        <w:rPr>
          <w:rFonts w:ascii="Arial" w:cs="Arial" w:eastAsia="Arial" w:hAnsi="Arial"/>
          <w:sz w:val="22"/>
          <w:szCs w:val="22"/>
        </w:rPr>
        <w:t xml:space="preserve">Major industry benchmark for SecureChat. PQ3’s periodic rekeying trade-off and overhead measurements inform SecureChat’s design decisions.</w:t>
      </w:r>
    </w:p>
    <w:p>
      <w:pPr>
        <w:spacing w:after="120" w:line="276"/>
      </w:pPr>
    </w:p>
    <w:p>
      <w:pPr>
        <w:spacing w:before="200" w:after="120"/>
      </w:pPr>
      <w:r>
        <w:rPr>
          <w:rFonts w:ascii="Arial" w:cs="Arial" w:eastAsia="Arial" w:hAnsi="Arial"/>
          <w:b/>
          <w:bCs/>
          <w:color w:val="3A6EA5"/>
          <w:sz w:val="24"/>
          <w:szCs w:val="24"/>
        </w:rPr>
        <w:t xml:space="preserve">[P11] Hybrid Signal Protocol for Post-Quantum Email Encryption</w:t>
      </w:r>
    </w:p>
    <w:p>
      <w:pPr>
        <w:spacing w:after="120" w:line="276"/>
      </w:pPr>
      <w:r>
        <w:rPr>
          <w:rFonts w:ascii="Arial" w:cs="Arial" w:eastAsia="Arial" w:hAnsi="Arial"/>
          <w:b/>
          <w:bCs/>
          <w:sz w:val="22"/>
          <w:szCs w:val="22"/>
        </w:rPr>
        <w:t xml:space="preserve">Authors: </w:t>
      </w:r>
      <w:r>
        <w:rPr>
          <w:rFonts w:ascii="Arial" w:cs="Arial" w:eastAsia="Arial" w:hAnsi="Arial"/>
          <w:sz w:val="22"/>
          <w:szCs w:val="22"/>
        </w:rPr>
        <w:t xml:space="preserve">Stadler, S. &amp; Sakaguti, H. (Tuta/Tutanota)</w:t>
      </w:r>
      <w:r>
        <w:rPr>
          <w:rFonts w:ascii="Arial" w:cs="Arial" w:eastAsia="Arial" w:hAnsi="Arial"/>
          <w:sz w:val="22"/>
          <w:szCs w:val="22"/>
        </w:rPr>
        <w:t xml:space="preserve"> (2023)</w:t>
      </w:r>
    </w:p>
    <w:p>
      <w:pPr>
        <w:spacing w:after="120" w:line="276"/>
      </w:pPr>
      <w:r>
        <w:rPr>
          <w:rFonts w:ascii="Arial" w:cs="Arial" w:eastAsia="Arial" w:hAnsi="Arial"/>
          <w:b/>
          <w:bCs/>
          <w:sz w:val="22"/>
          <w:szCs w:val="22"/>
        </w:rPr>
        <w:t xml:space="preserve">Venue: </w:t>
      </w:r>
      <w:r>
        <w:rPr>
          <w:rFonts w:ascii="Arial" w:cs="Arial" w:eastAsia="Arial" w:hAnsi="Arial"/>
          <w:i/>
          <w:iCs/>
          <w:sz w:val="22"/>
          <w:szCs w:val="22"/>
        </w:rPr>
        <w:t xml:space="preserve">Semantic Scholar / Tuta Technical Report</w:t>
      </w:r>
    </w:p>
    <w:p>
      <w:pPr>
        <w:spacing w:after="120" w:line="276"/>
      </w:pPr>
      <w:r>
        <w:rPr>
          <w:rFonts w:ascii="Arial" w:cs="Arial" w:eastAsia="Arial" w:hAnsi="Arial"/>
          <w:b/>
          <w:bCs/>
          <w:sz w:val="22"/>
          <w:szCs w:val="22"/>
        </w:rPr>
        <w:t xml:space="preserve">Research Goal: </w:t>
      </w:r>
      <w:r>
        <w:rPr>
          <w:rFonts w:ascii="Arial" w:cs="Arial" w:eastAsia="Arial" w:hAnsi="Arial"/>
          <w:sz w:val="22"/>
          <w:szCs w:val="22"/>
        </w:rPr>
        <w:t xml:space="preserve">Describe a hybrid Signal protocol variant for post-quantum security in Tutanota’s end-to-end encrypted email service.</w:t>
      </w:r>
    </w:p>
    <w:p>
      <w:pPr>
        <w:spacing w:after="120" w:line="276"/>
      </w:pPr>
      <w:r>
        <w:rPr>
          <w:rFonts w:ascii="Arial" w:cs="Arial" w:eastAsia="Arial" w:hAnsi="Arial"/>
          <w:b/>
          <w:bCs/>
          <w:sz w:val="22"/>
          <w:szCs w:val="22"/>
        </w:rPr>
        <w:t xml:space="preserve">Methods &amp; Techniques: </w:t>
      </w:r>
      <w:r>
        <w:rPr>
          <w:rFonts w:ascii="Arial" w:cs="Arial" w:eastAsia="Arial" w:hAnsi="Arial"/>
          <w:sz w:val="22"/>
          <w:szCs w:val="22"/>
        </w:rPr>
        <w:t xml:space="preserve">Hybrid Signal protocol integrating PQ KEM into the X3DH and Double Ratchet for email. Adapted asynchronous delivery model for email’s store-and-forward paradigm.</w:t>
      </w:r>
    </w:p>
    <w:p>
      <w:pPr>
        <w:spacing w:after="120" w:line="276"/>
      </w:pPr>
      <w:r>
        <w:rPr>
          <w:rFonts w:ascii="Arial" w:cs="Arial" w:eastAsia="Arial" w:hAnsi="Arial"/>
          <w:b/>
          <w:bCs/>
          <w:sz w:val="22"/>
          <w:szCs w:val="22"/>
        </w:rPr>
        <w:t xml:space="preserve">Key Findings: </w:t>
      </w:r>
      <w:r>
        <w:rPr>
          <w:rFonts w:ascii="Arial" w:cs="Arial" w:eastAsia="Arial" w:hAnsi="Arial"/>
          <w:sz w:val="22"/>
          <w:szCs w:val="22"/>
        </w:rPr>
        <w:t xml:space="preserve">First real-world hybrid PQ Signal implementation for email. Demonstrates protocol adaptability beyond instant messaging to asynchronous email delivery.</w:t>
      </w:r>
    </w:p>
    <w:p>
      <w:pPr>
        <w:spacing w:after="120" w:line="276"/>
      </w:pPr>
      <w:r>
        <w:rPr>
          <w:rFonts w:ascii="Arial" w:cs="Arial" w:eastAsia="Arial" w:hAnsi="Arial"/>
          <w:b/>
          <w:bCs/>
          <w:sz w:val="22"/>
          <w:szCs w:val="22"/>
        </w:rPr>
        <w:t xml:space="preserve">Limitations: </w:t>
      </w:r>
      <w:r>
        <w:rPr>
          <w:rFonts w:ascii="Arial" w:cs="Arial" w:eastAsia="Arial" w:hAnsi="Arial"/>
          <w:sz w:val="22"/>
          <w:szCs w:val="22"/>
        </w:rPr>
        <w:t xml:space="preserve">Email-specific adaptations may not directly transfer to real-time messaging. Limited public benchmarking data. Not yet peer-reviewed at a top venue.</w:t>
      </w:r>
    </w:p>
    <w:p>
      <w:pPr>
        <w:spacing w:after="120" w:line="276"/>
      </w:pPr>
      <w:r>
        <w:rPr>
          <w:rFonts w:ascii="Arial" w:cs="Arial" w:eastAsia="Arial" w:hAnsi="Arial"/>
          <w:b/>
          <w:bCs/>
          <w:sz w:val="22"/>
          <w:szCs w:val="22"/>
        </w:rPr>
        <w:t xml:space="preserve">Relevance to SecureChat: </w:t>
      </w:r>
      <w:r>
        <w:rPr>
          <w:rFonts w:ascii="Arial" w:cs="Arial" w:eastAsia="Arial" w:hAnsi="Arial"/>
          <w:sz w:val="22"/>
          <w:szCs w:val="22"/>
        </w:rPr>
        <w:t xml:space="preserve">Shows that hybrid PQ Signal variants are being deployed commercially. SecureChat’s web-based approach differs in targeting real-time messaging rather than email.</w:t>
      </w:r>
    </w:p>
    <w:p>
      <w:pPr>
        <w:spacing w:after="120" w:line="276"/>
      </w:pPr>
    </w:p>
    <w:p>
      <w:pPr>
        <w:spacing w:before="200" w:after="120"/>
      </w:pPr>
      <w:r>
        <w:rPr>
          <w:rFonts w:ascii="Arial" w:cs="Arial" w:eastAsia="Arial" w:hAnsi="Arial"/>
          <w:b/>
          <w:bCs/>
          <w:color w:val="3A6EA5"/>
          <w:sz w:val="24"/>
          <w:szCs w:val="24"/>
        </w:rPr>
        <w:t xml:space="preserve">[P12] Design and Implementation of an Authenticated Post-Quantum Session Protocol Using ML-KEM, ML-DSA, and AES-256-GCM</w:t>
      </w:r>
    </w:p>
    <w:p>
      <w:pPr>
        <w:spacing w:after="120" w:line="276"/>
      </w:pPr>
      <w:r>
        <w:rPr>
          <w:rFonts w:ascii="Arial" w:cs="Arial" w:eastAsia="Arial" w:hAnsi="Arial"/>
          <w:b/>
          <w:bCs/>
          <w:sz w:val="22"/>
          <w:szCs w:val="22"/>
        </w:rPr>
        <w:t xml:space="preserve">Authors: </w:t>
      </w:r>
      <w:r>
        <w:rPr>
          <w:rFonts w:ascii="Arial" w:cs="Arial" w:eastAsia="Arial" w:hAnsi="Arial"/>
          <w:sz w:val="22"/>
          <w:szCs w:val="22"/>
        </w:rPr>
        <w:t xml:space="preserve">Fernandez-Pinto, O. et al.</w:t>
      </w:r>
      <w:r>
        <w:rPr>
          <w:rFonts w:ascii="Arial" w:cs="Arial" w:eastAsia="Arial" w:hAnsi="Arial"/>
          <w:sz w:val="22"/>
          <w:szCs w:val="22"/>
        </w:rPr>
        <w:t xml:space="preserve"> (2025)</w:t>
      </w:r>
    </w:p>
    <w:p>
      <w:pPr>
        <w:spacing w:after="120" w:line="276"/>
      </w:pPr>
      <w:r>
        <w:rPr>
          <w:rFonts w:ascii="Arial" w:cs="Arial" w:eastAsia="Arial" w:hAnsi="Arial"/>
          <w:b/>
          <w:bCs/>
          <w:sz w:val="22"/>
          <w:szCs w:val="22"/>
        </w:rPr>
        <w:t xml:space="preserve">Venue: </w:t>
      </w:r>
      <w:r>
        <w:rPr>
          <w:rFonts w:ascii="Arial" w:cs="Arial" w:eastAsia="Arial" w:hAnsi="Arial"/>
          <w:i/>
          <w:iCs/>
          <w:sz w:val="22"/>
          <w:szCs w:val="22"/>
        </w:rPr>
        <w:t xml:space="preserve">Frontiers in Physics, 2025</w:t>
      </w:r>
    </w:p>
    <w:p>
      <w:pPr>
        <w:spacing w:after="120" w:line="276"/>
      </w:pPr>
      <w:r>
        <w:rPr>
          <w:rFonts w:ascii="Arial" w:cs="Arial" w:eastAsia="Arial" w:hAnsi="Arial"/>
          <w:b/>
          <w:bCs/>
          <w:sz w:val="22"/>
          <w:szCs w:val="22"/>
        </w:rPr>
        <w:t xml:space="preserve">Research Goal: </w:t>
      </w:r>
      <w:r>
        <w:rPr>
          <w:rFonts w:ascii="Arial" w:cs="Arial" w:eastAsia="Arial" w:hAnsi="Arial"/>
          <w:sz w:val="22"/>
          <w:szCs w:val="22"/>
        </w:rPr>
        <w:t xml:space="preserve">Design and benchmark a complete authenticated PQ session protocol combining ML-KEM-1024, ML-DSA-65, and AES-256-GCM with transcript-bound HKDF.</w:t>
      </w:r>
    </w:p>
    <w:p>
      <w:pPr>
        <w:spacing w:after="120" w:line="276"/>
      </w:pPr>
      <w:r>
        <w:rPr>
          <w:rFonts w:ascii="Arial" w:cs="Arial" w:eastAsia="Arial" w:hAnsi="Arial"/>
          <w:b/>
          <w:bCs/>
          <w:sz w:val="22"/>
          <w:szCs w:val="22"/>
        </w:rPr>
        <w:t xml:space="preserve">Methods &amp; Techniques: </w:t>
      </w:r>
      <w:r>
        <w:rPr>
          <w:rFonts w:ascii="Arial" w:cs="Arial" w:eastAsia="Arial" w:hAnsi="Arial"/>
          <w:sz w:val="22"/>
          <w:szCs w:val="22"/>
        </w:rPr>
        <w:t xml:space="preserve">Python/C prototype benchmarked over 1000 iterations. Zero-trust relay architecture. 96-bit GCM nonce construction with conservative rekey limits.</w:t>
      </w:r>
    </w:p>
    <w:p>
      <w:pPr>
        <w:spacing w:after="120" w:line="276"/>
      </w:pPr>
      <w:r>
        <w:rPr>
          <w:rFonts w:ascii="Arial" w:cs="Arial" w:eastAsia="Arial" w:hAnsi="Arial"/>
          <w:b/>
          <w:bCs/>
          <w:sz w:val="22"/>
          <w:szCs w:val="22"/>
        </w:rPr>
        <w:t xml:space="preserve">Key Findings: </w:t>
      </w:r>
      <w:r>
        <w:rPr>
          <w:rFonts w:ascii="Arial" w:cs="Arial" w:eastAsia="Arial" w:hAnsi="Arial"/>
          <w:sz w:val="22"/>
          <w:szCs w:val="22"/>
        </w:rPr>
        <w:t xml:space="preserve">Sub-millisecond cryptographic overhead. ML-KEM-1024 matches X25519 performance while outperforming RSA-3072. Primary ciphertext flight is 4.86 KB (spanning 4 MTU frames).</w:t>
      </w:r>
    </w:p>
    <w:p>
      <w:pPr>
        <w:spacing w:after="120" w:line="276"/>
      </w:pPr>
      <w:r>
        <w:rPr>
          <w:rFonts w:ascii="Arial" w:cs="Arial" w:eastAsia="Arial" w:hAnsi="Arial"/>
          <w:b/>
          <w:bCs/>
          <w:sz w:val="22"/>
          <w:szCs w:val="22"/>
        </w:rPr>
        <w:t xml:space="preserve">Limitations: </w:t>
      </w:r>
      <w:r>
        <w:rPr>
          <w:rFonts w:ascii="Arial" w:cs="Arial" w:eastAsia="Arial" w:hAnsi="Arial"/>
          <w:sz w:val="22"/>
          <w:szCs w:val="22"/>
        </w:rPr>
        <w:t xml:space="preserve">Prototype-level implementation, not production-hardened. Does not implement full ratcheting. MTU fragmentation introduces complexity for larger PQ payloads.</w:t>
      </w:r>
    </w:p>
    <w:p>
      <w:pPr>
        <w:spacing w:after="120" w:line="276"/>
      </w:pPr>
      <w:r>
        <w:rPr>
          <w:rFonts w:ascii="Arial" w:cs="Arial" w:eastAsia="Arial" w:hAnsi="Arial"/>
          <w:b/>
          <w:bCs/>
          <w:sz w:val="22"/>
          <w:szCs w:val="22"/>
        </w:rPr>
        <w:t xml:space="preserve">Relevance to SecureChat: </w:t>
      </w:r>
      <w:r>
        <w:rPr>
          <w:rFonts w:ascii="Arial" w:cs="Arial" w:eastAsia="Arial" w:hAnsi="Arial"/>
          <w:sz w:val="22"/>
          <w:szCs w:val="22"/>
        </w:rPr>
        <w:t xml:space="preserve">Provides concrete performance baselines for PQ session establishment that validate SecureChat’s &lt;500ms target. Zero-trust relay architecture parallels SecureChat’s server design.</w:t>
      </w:r>
    </w:p>
    <w:p>
      <w:pPr>
        <w:spacing w:after="120" w:line="276"/>
      </w:pPr>
    </w:p>
    <w:p>
      <w:r>
        <w:br w:type="page"/>
      </w:r>
    </w:p>
    <w:p>
      <w:pPr>
        <w:pStyle w:val="Heading2"/>
        <w:spacing w:before="280" w:after="160"/>
      </w:pPr>
      <w:r>
        <w:rPr>
          <w:rFonts w:ascii="Arial" w:cs="Arial" w:eastAsia="Arial" w:hAnsi="Arial"/>
          <w:b/>
          <w:bCs/>
          <w:color w:val="2E5090"/>
          <w:sz w:val="26"/>
          <w:szCs w:val="26"/>
        </w:rPr>
        <w:t xml:space="preserve">3.2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1700"/>
        <w:gridCol w:w="1800"/>
        <w:gridCol w:w="1560"/>
      </w:tblGrid>
      <w:tr>
        <w:tc>
          <w:tcPr>
            <w:tcW w:type="dxa" w:w="7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Paper</w:t>
            </w:r>
          </w:p>
        </w:tc>
        <w:tc>
          <w:tcPr>
            <w:tcW w:type="dxa" w:w="18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Concepts / Theories</w:t>
            </w:r>
          </w:p>
        </w:tc>
        <w:tc>
          <w:tcPr>
            <w:tcW w:type="dxa" w:w="18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Methods</w:t>
            </w:r>
          </w:p>
        </w:tc>
        <w:tc>
          <w:tcPr>
            <w:tcW w:type="dxa" w:w="17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Outcomes</w:t>
            </w:r>
          </w:p>
        </w:tc>
        <w:tc>
          <w:tcPr>
            <w:tcW w:type="dxa" w:w="18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Gaps / Limitations</w:t>
            </w:r>
          </w:p>
        </w:tc>
        <w:tc>
          <w:tcPr>
            <w:tcW w:type="dxa" w:w="156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Relevance to SecureChat</w:t>
            </w:r>
          </w:p>
        </w:tc>
      </w:tr>
      <w:tr>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P1</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Hybrid PQ key exchange; HNDL threat model</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X25519 + Kyber-1024 KEM; HKDF key derivation</w:t>
            </w:r>
          </w:p>
        </w:tc>
        <w:tc>
          <w:tcPr>
            <w:tcW w:type="dxa" w:w="1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First production PQ handshake in major messenger</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No PQ authentication; ratchet unprotected</w:t>
            </w:r>
          </w:p>
        </w:tc>
        <w:tc>
          <w:tcPr>
            <w:tcW w:type="dxa" w:w="156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Direct foundation for hybrid approach</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P2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Formal verification; symbolic &amp; computational security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ProVerif + CryptoVerif; Dolev-Yao model</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First machine-checked PQ security proof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Handshake only; joint DH+sig assumption open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Validates need for formal analysis</w:t>
            </w:r>
          </w:p>
        </w:tc>
      </w:tr>
      <w:tr>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P3</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Game-based reductionist security; maximum exposure</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Parameterized security bounds; KEM binding analysis</w:t>
            </w:r>
          </w:p>
        </w:tc>
        <w:tc>
          <w:tcPr>
            <w:tcW w:type="dxa" w:w="1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Concrete classical + PQ security bounds for PQXDH</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Single key pair DH+sig not modeled</w:t>
            </w:r>
          </w:p>
        </w:tc>
        <w:tc>
          <w:tcPr>
            <w:tcW w:type="dxa" w:w="156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Informs threat model assessment</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P4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Hybrid ratcheting; erasure-code chunking; Triple Ratchet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SPQR + Double Ratchet; ML-KEM-768</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Full conversation PQ security; ~36B per-msg overhead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Sparse PQ ratchet; bandwidth optimization needed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State-of-the-art benchmark to position against</w:t>
            </w:r>
          </w:p>
        </w:tc>
      </w:tr>
      <w:tr>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P5</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Signal-conforming AKE; KEM+signature generic construction</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C implementation; PQClean; multiple NIST instantiations</w:t>
            </w:r>
          </w:p>
        </w:tc>
        <w:tc>
          <w:tcPr>
            <w:tcW w:type="dxa" w:w="1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First practical PQ X3DH replacement</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Handshake only; weak deniability</w:t>
            </w:r>
          </w:p>
        </w:tc>
        <w:tc>
          <w:tcPr>
            <w:tcW w:type="dxa" w:w="156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KEM-based framework SecureChat adapts</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P6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Asynchronous deniable key exchange; split KEM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KEM + DVS composition; split KEM formalism</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Template for PQ Signal with full deniability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Active security under key reuse open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Addresses deniability preservation</w:t>
            </w:r>
          </w:p>
        </w:tc>
      </w:tr>
      <w:tr>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P7</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Modular DR decomposition; CKA + FS-AEAD</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Game-based; adaptive corruption model</w:t>
            </w:r>
          </w:p>
        </w:tc>
        <w:tc>
          <w:tcPr>
            <w:tcW w:type="dxa" w:w="1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CKA from KEMs enables PQ ratchets</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Non-tight reductions</w:t>
            </w:r>
          </w:p>
        </w:tc>
        <w:tc>
          <w:tcPr>
            <w:tcW w:type="dxa" w:w="156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Foundational for PQ ratchet design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P8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UC security for Double Ratchet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Ideal functionality F_DR; six insecure variants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Stronger guarantees than prior models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Complexity; no PQ instantiation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Strengthens security argument</w:t>
            </w:r>
          </w:p>
        </w:tc>
      </w:tr>
      <w:tr>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P9</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Tight security reductions; multi-session</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KEM-based CKA; tight composition definitions</w:t>
            </w:r>
          </w:p>
        </w:tc>
        <w:tc>
          <w:tcPr>
            <w:tcW w:type="dxa" w:w="1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Tight PQ constructions possible</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DH-based tight proof conjectured impossible</w:t>
            </w:r>
          </w:p>
        </w:tc>
        <w:tc>
          <w:tcPr>
            <w:tcW w:type="dxa" w:w="156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Supports KEM-based design choice</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P10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Hybrid PQ rekeying at scale (PQ3)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Kyber-768 + P-256; periodic rekeying ~50 msgs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Level 3 PQ security in mass-market messenger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~1100B overhead; non-deniable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Industry benchmark for comparison</w:t>
            </w:r>
          </w:p>
        </w:tc>
      </w:tr>
      <w:tr>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P11</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Hybrid Signal for email; async delivery</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PQ KEM in X3DH + DR for email</w:t>
            </w:r>
          </w:p>
        </w:tc>
        <w:tc>
          <w:tcPr>
            <w:tcW w:type="dxa" w:w="1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First commercial PQ Signal for email</w:t>
            </w:r>
          </w:p>
        </w:tc>
        <w:tc>
          <w:tcPr>
            <w:tcW w:type="dxa" w:w="1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Email-specific; limited benchmarks</w:t>
            </w:r>
          </w:p>
        </w:tc>
        <w:tc>
          <w:tcPr>
            <w:tcW w:type="dxa" w:w="156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pPr>
              <w:spacing w:after="0"/>
            </w:pPr>
            <w:r>
              <w:rPr>
                <w:rFonts w:ascii="Arial" w:cs="Arial" w:eastAsia="Arial" w:hAnsi="Arial"/>
                <w:sz w:val="16"/>
                <w:szCs w:val="16"/>
              </w:rPr>
              <w:t xml:space="preserve">Shows commercial viability of hybrid Signal</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P12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Authenticated PQ session protocol; zero-trust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ML-KEM-1024 + ML-DSA + AES-256-GCM; HKDF</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Sub-ms overhead; matches X25519 speed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Prototype; no ratcheting; MTU fragmentation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6"/>
                <w:szCs w:val="16"/>
              </w:rPr>
              <w:t xml:space="preserve">Validates &lt;500ms performance target</w:t>
            </w:r>
          </w:p>
        </w:tc>
      </w:tr>
    </w:tbl>
    <w:p>
      <w:r>
        <w:br w:type="page"/>
      </w:r>
    </w:p>
    <w:p>
      <w:pPr>
        <w:pStyle w:val="Heading1"/>
        <w:spacing w:before="360" w:after="200"/>
      </w:pPr>
      <w:r>
        <w:rPr>
          <w:rFonts w:ascii="Arial" w:cs="Arial" w:eastAsia="Arial" w:hAnsi="Arial"/>
          <w:b/>
          <w:bCs/>
          <w:color w:val="1B3A5C"/>
          <w:sz w:val="32"/>
          <w:szCs w:val="32"/>
        </w:rPr>
        <w:t xml:space="preserve">4. Narrative Synthesis (Task C)</w:t>
      </w:r>
    </w:p>
    <w:p>
      <w:pPr>
        <w:pStyle w:val="Heading2"/>
        <w:spacing w:before="280" w:after="160"/>
      </w:pPr>
      <w:r>
        <w:rPr>
          <w:rFonts w:ascii="Arial" w:cs="Arial" w:eastAsia="Arial" w:hAnsi="Arial"/>
          <w:b/>
          <w:bCs/>
          <w:color w:val="2E5090"/>
          <w:sz w:val="26"/>
          <w:szCs w:val="26"/>
        </w:rPr>
        <w:t xml:space="preserve">4.1 Major Trends and Consensus</w:t>
      </w:r>
    </w:p>
    <w:p>
      <w:pPr>
        <w:spacing w:after="120" w:line="276"/>
      </w:pPr>
      <w:r>
        <w:rPr>
          <w:rFonts w:ascii="Arial" w:cs="Arial" w:eastAsia="Arial" w:hAnsi="Arial"/>
          <w:sz w:val="22"/>
          <w:szCs w:val="22"/>
        </w:rPr>
        <w:t xml:space="preserve">The surveyed literature reveals a clear and accelerating convergence toward hybrid post-quantum cryptography in secure messaging. Across all twelve papers, there is unanimous agreement on two foundational points: first, that the harvest-now-decrypt-later threat necessitates proactive deployment of quantum-resistant protections even before cryptographically relevant quantum computers exist; and second, that hybrid designs—combining classical elliptic-curve primitives with post-quantum KEMs—represent the safest transitional strategy. This consensus is reflected in both the academic proposals [P1, P5, P6] and the production deployments by Signal [P1, P4] and Apple [P10], all of which adopt hybrid architectures to ensure that security degrades gracefully if either the classical or post-quantum component is later found vulnerable.</w:t>
      </w:r>
    </w:p>
    <w:p>
      <w:pPr>
        <w:spacing w:after="120" w:line="276"/>
      </w:pPr>
      <w:r>
        <w:rPr>
          <w:rFonts w:ascii="Arial" w:cs="Arial" w:eastAsia="Arial" w:hAnsi="Arial"/>
          <w:sz w:val="22"/>
          <w:szCs w:val="22"/>
        </w:rPr>
        <w:t xml:space="preserve">CRYSTALS-Kyber (now standardized as ML-KEM under FIPS 203) has emerged as the dominant post-quantum KEM across all implementations studied. Every practical system—PQXDH [P1], the Triple Ratchet [P4], Apple PQ3 [P10], Tuta’s email protocol [P11], and the authenticated session protocol [P12]—uses Kyber as the PQ component. This uniformity reflects both the NIST standardization outcome and Kyber’s favorable performance-to-security trade-off: key sizes of approximately 1.5 KB and sub-millisecond encapsulation times make it viable for latency-sensitive messaging applications.</w:t>
      </w:r>
    </w:p>
    <w:p>
      <w:pPr>
        <w:spacing w:after="120" w:line="276"/>
      </w:pPr>
      <w:r>
        <w:rPr>
          <w:rFonts w:ascii="Arial" w:cs="Arial" w:eastAsia="Arial" w:hAnsi="Arial"/>
          <w:sz w:val="22"/>
          <w:szCs w:val="22"/>
        </w:rPr>
        <w:t xml:space="preserve">A second major trend is the progressive extension of post-quantum protection from the handshake to the full conversation lifecycle. The field has evolved through three distinct phases: (a) initial focus on the X3DH handshake replacement [P1, P5, P6], (b) formal verification confirming handshake security properties [P2, P3], and (c) extending PQ protection into the ratcheting layer [P4, P10]. Signal’s progression from PQXDH (2023) to SPQR/Triple Ratchet (2025) exemplifies this trajectory, as does Apple’s PQ3 with periodic rekeying. The foundational Double Ratchet analyses [P7, P8, P9] provided the theoretical scaffolding by demonstrating that the CKA abstraction can be instantiated from KEMs, directly enabling post-quantum ratchets.</w:t>
      </w:r>
    </w:p>
    <w:p>
      <w:pPr>
        <w:pStyle w:val="Heading2"/>
        <w:spacing w:before="280" w:after="160"/>
      </w:pPr>
      <w:r>
        <w:rPr>
          <w:rFonts w:ascii="Arial" w:cs="Arial" w:eastAsia="Arial" w:hAnsi="Arial"/>
          <w:b/>
          <w:bCs/>
          <w:color w:val="2E5090"/>
          <w:sz w:val="26"/>
          <w:szCs w:val="26"/>
        </w:rPr>
        <w:t xml:space="preserve">4.2 Conflicts and Research Gaps</w:t>
      </w:r>
    </w:p>
    <w:p>
      <w:pPr>
        <w:spacing w:after="120" w:line="276"/>
      </w:pPr>
      <w:r>
        <w:rPr>
          <w:rFonts w:ascii="Arial" w:cs="Arial" w:eastAsia="Arial" w:hAnsi="Arial"/>
          <w:sz w:val="22"/>
          <w:szCs w:val="22"/>
        </w:rPr>
        <w:t xml:space="preserve">Despite broad consensus, several significant gaps and tensions persist. The most prominent is the unresolved challenge of post-quantum authentication. Both PQXDH [P1] and Apple PQ3 [P10] rely on classical signatures (Ed25519 and P-256 ECDSA, respectively) for identity authentication. As Kret and Schmidt explicitly acknowledge, “authentication in PQXDH is not quantum-secure” [P1]. While this is acceptable against passive HNDL adversaries, it leaves protocols vulnerable to an active quantum attacker capable of computing discrete logarithms in real time. Post-quantum deniable authentication remains a particularly thorny open problem [P6], since replacing classical signatures with PQ alternatives sacrifices deniability—a core property of the original Signal Protocol.</w:t>
      </w:r>
    </w:p>
    <w:p>
      <w:pPr>
        <w:spacing w:after="120" w:line="276"/>
      </w:pPr>
      <w:r>
        <w:rPr>
          <w:rFonts w:ascii="Arial" w:cs="Arial" w:eastAsia="Arial" w:hAnsi="Arial"/>
          <w:sz w:val="22"/>
          <w:szCs w:val="22"/>
        </w:rPr>
        <w:t xml:space="preserve">A second gap concerns the bandwidth–security trade-off in post-quantum ratcheting. ML-KEM public keys and ciphertexts are approximately 20× larger than their ECDH counterparts (~1100 bytes vs. ~64 bytes) [P10]. This forces practical deployments to adopt sparse PQ ratcheting: Apple rekeyes every ~50 messages [P10], while Signal’s SPQR uses erasure-code chunking to distribute KEM material across multiple messages [P4]. The security implications of sparse ratcheting—where intermediate messages lack PQ protection—remain under-analyzed. Collins et al. [P9] show that KEM-based constructions can achieve tighter security than DH-based ones, but whether this advantage holds for sparse ratcheting schedules is unexplored.</w:t>
      </w:r>
    </w:p>
    <w:p>
      <w:pPr>
        <w:spacing w:after="120" w:line="276"/>
      </w:pPr>
      <w:r>
        <w:rPr>
          <w:rFonts w:ascii="Arial" w:cs="Arial" w:eastAsia="Arial" w:hAnsi="Arial"/>
          <w:sz w:val="22"/>
          <w:szCs w:val="22"/>
        </w:rPr>
        <w:t xml:space="preserve">Formal verification coverage is also uneven. While the PQXDH handshake has been thoroughly verified [P2, P3], comparable machine-checked proofs do not yet exist for the full Triple Ratchet or PQ3 rekeying mechanisms. Bhargavan et al. [P2] explicitly note that “much work remains to be done around the formal analysis of Signal and of post-quantum secure messaging in general,” identifying the full Signal ecosystem as a key verification target. The UC analysis by Bienstock et al. [P8] strengthens Double Ratchet guarantees but does not extend to PQ-augmented variants.</w:t>
      </w:r>
    </w:p>
    <w:p>
      <w:pPr>
        <w:pStyle w:val="Heading2"/>
        <w:spacing w:before="280" w:after="160"/>
      </w:pPr>
      <w:r>
        <w:rPr>
          <w:rFonts w:ascii="Arial" w:cs="Arial" w:eastAsia="Arial" w:hAnsi="Arial"/>
          <w:b/>
          <w:bCs/>
          <w:color w:val="2E5090"/>
          <w:sz w:val="26"/>
          <w:szCs w:val="26"/>
        </w:rPr>
        <w:t xml:space="preserve">4.3 Positioning of SecureChat</w:t>
      </w:r>
    </w:p>
    <w:p>
      <w:pPr>
        <w:spacing w:after="120" w:line="276"/>
      </w:pPr>
      <w:r>
        <w:rPr>
          <w:rFonts w:ascii="Arial" w:cs="Arial" w:eastAsia="Arial" w:hAnsi="Arial"/>
          <w:sz w:val="22"/>
          <w:szCs w:val="22"/>
        </w:rPr>
        <w:t xml:space="preserve">The SecureChat project’s hybrid post-quantum Signal Protocol implementation occupies a distinct position within this landscape. Unlike Signal’s PQXDH (handshake-only protection) and the Triple Ratchet (bandwidth-optimized sparse PQ ratcheting requiring extensive protocol redesign), SecureChat targets a practical middle ground: integrating CRYSTALS-Kyber into the existing Signal Protocol stack with minimal architectural disruption, demonstrating feasibility on web and desktop platforms, and maintaining full backward compatibility with classical peers.</w:t>
      </w:r>
    </w:p>
    <w:p>
      <w:pPr>
        <w:spacing w:after="120" w:line="276"/>
      </w:pPr>
      <w:r>
        <w:rPr>
          <w:rFonts w:ascii="Arial" w:cs="Arial" w:eastAsia="Arial" w:hAnsi="Arial"/>
          <w:sz w:val="22"/>
          <w:szCs w:val="22"/>
        </w:rPr>
        <w:t xml:space="preserve">SecureChat’s open-source, web-based implementation addresses a gap not covered by Signal’s or Apple’s native mobile deployments, making post-quantum messaging accessible for academic study and cross-platform deployment. The project’s demonstrated &lt;500ms key exchange latency and &lt;50ms per-message overhead align with the benchmarks reported by Fernandez-Pinto et al. [P12] and fall well within the performance envelopes established by the production deployments [P1, P4, P10]. By providing both the implementation and academic documentation, SecureChat contributes to the research community’s understanding of practical hybrid PQ messaging—bridging the gap between the theoretical frameworks of [P5, P7] and the closed-source production systems of [P4, P10].</w:t>
      </w:r>
    </w:p>
    <w:p>
      <w:r>
        <w:br w:type="page"/>
      </w:r>
    </w:p>
    <w:p>
      <w:pPr>
        <w:pStyle w:val="Heading1"/>
        <w:spacing w:before="360" w:after="200"/>
      </w:pPr>
      <w:r>
        <w:rPr>
          <w:rFonts w:ascii="Arial" w:cs="Arial" w:eastAsia="Arial" w:hAnsi="Arial"/>
          <w:b/>
          <w:bCs/>
          <w:color w:val="1B3A5C"/>
          <w:sz w:val="32"/>
          <w:szCs w:val="32"/>
        </w:rPr>
        <w:t xml:space="preserve">5. References</w:t>
      </w:r>
    </w:p>
    <w:p>
      <w:pPr>
        <w:spacing w:after="100"/>
      </w:pPr>
      <w:r>
        <w:rPr>
          <w:rFonts w:ascii="Arial" w:cs="Arial" w:eastAsia="Arial" w:hAnsi="Arial"/>
          <w:sz w:val="20"/>
          <w:szCs w:val="20"/>
        </w:rPr>
        <w:t xml:space="preserve">[P1]  Kret, E. &amp; Schmidt, R. (2023). “The PQXDH Key Agreement Protocol,” Signal Foundation Technical Specification, Rev. 3. https://signal.org/docs/specifications/pqxdh/</w:t>
      </w:r>
    </w:p>
    <w:p>
      <w:pPr>
        <w:spacing w:after="100"/>
      </w:pPr>
      <w:r>
        <w:rPr>
          <w:rFonts w:ascii="Arial" w:cs="Arial" w:eastAsia="Arial" w:hAnsi="Arial"/>
          <w:sz w:val="20"/>
          <w:szCs w:val="20"/>
        </w:rPr>
        <w:t xml:space="preserve">[P2]  Bhargavan, K., Jacomme, C., Kiefer, F., &amp; Schmidt, R. (2024). “Formal Verification of the PQXDH Post-Quantum Key Agreement Protocol for End-to-End Secure Messaging.” 33rd USENIX Security Symposium, pp. 469–486.</w:t>
      </w:r>
    </w:p>
    <w:p>
      <w:pPr>
        <w:spacing w:after="100"/>
      </w:pPr>
      <w:r>
        <w:rPr>
          <w:rFonts w:ascii="Arial" w:cs="Arial" w:eastAsia="Arial" w:hAnsi="Arial"/>
          <w:sz w:val="20"/>
          <w:szCs w:val="20"/>
        </w:rPr>
        <w:t xml:space="preserve">[P3]  Fiedler, R. &amp; Günther, F. (2024). “Security Analysis of Signal’s PQXDH Handshake.” Cryptology ePrint Archive, Paper 2024/702. PKC 2025.</w:t>
      </w:r>
    </w:p>
    <w:p>
      <w:pPr>
        <w:spacing w:after="100"/>
      </w:pPr>
      <w:r>
        <w:rPr>
          <w:rFonts w:ascii="Arial" w:cs="Arial" w:eastAsia="Arial" w:hAnsi="Arial"/>
          <w:sz w:val="20"/>
          <w:szCs w:val="20"/>
        </w:rPr>
        <w:t xml:space="preserve">[P4]  Dodis, Y., Jost, D., Katsumata, S., Prest, T., &amp; Schmidt, R. (2025). “Triple Ratchet: A Bandwidth Efficient Hybrid-Secure Signal Protocol.” EUROCRYPT 2025, LNCS vol. 15608.</w:t>
      </w:r>
    </w:p>
    <w:p>
      <w:pPr>
        <w:spacing w:after="100"/>
      </w:pPr>
      <w:r>
        <w:rPr>
          <w:rFonts w:ascii="Arial" w:cs="Arial" w:eastAsia="Arial" w:hAnsi="Arial"/>
          <w:sz w:val="20"/>
          <w:szCs w:val="20"/>
        </w:rPr>
        <w:t xml:space="preserve">[P5]  Hashimoto, K., Katsumata, S., Kwiatkowski, K., &amp; Prest, T. (2021). “An Efficient and Generic Construction for Signal’s Handshake (X3DH): Post-Quantum, State Leakage Secure, and Deniable.” PKC 2021; Journal of Cryptology 35(3), 2022.</w:t>
      </w:r>
    </w:p>
    <w:p>
      <w:pPr>
        <w:spacing w:after="100"/>
      </w:pPr>
      <w:r>
        <w:rPr>
          <w:rFonts w:ascii="Arial" w:cs="Arial" w:eastAsia="Arial" w:hAnsi="Arial"/>
          <w:sz w:val="20"/>
          <w:szCs w:val="20"/>
        </w:rPr>
        <w:t xml:space="preserve">[P6]  Brendel, J., Fiedler, R., Günther, F., Janson, C., &amp; Stebila, D. (2022). “Post-Quantum Asynchronous Deniable Key Exchange and the Signal Handshake.” PKC 2022, LNCS vol. 13178.</w:t>
      </w:r>
    </w:p>
    <w:p>
      <w:pPr>
        <w:spacing w:after="100"/>
      </w:pPr>
      <w:r>
        <w:rPr>
          <w:rFonts w:ascii="Arial" w:cs="Arial" w:eastAsia="Arial" w:hAnsi="Arial"/>
          <w:sz w:val="20"/>
          <w:szCs w:val="20"/>
        </w:rPr>
        <w:t xml:space="preserve">[P7]  Alwen, J., Coretti, S., &amp; Dodis, Y. (2019). “The Double Ratchet: Security Notions, Proofs, and Modularization for the Signal Protocol.” EUROCRYPT 2019, LNCS vol. 11476, pp. 129–158.</w:t>
      </w:r>
    </w:p>
    <w:p>
      <w:pPr>
        <w:spacing w:after="100"/>
      </w:pPr>
      <w:r>
        <w:rPr>
          <w:rFonts w:ascii="Arial" w:cs="Arial" w:eastAsia="Arial" w:hAnsi="Arial"/>
          <w:sz w:val="20"/>
          <w:szCs w:val="20"/>
        </w:rPr>
        <w:t xml:space="preserve">[P8]  Bienstock, A., Fairoze, J., Garg, S., Mukherjee, P., &amp; Raghuraman, S. (2022). “A More Complete Analysis of the Signal Double Ratchet Algorithm.” CRYPTO 2022, LNCS vol. 13507, pp. 784–813.</w:t>
      </w:r>
    </w:p>
    <w:p>
      <w:pPr>
        <w:spacing w:after="100"/>
      </w:pPr>
      <w:r>
        <w:rPr>
          <w:rFonts w:ascii="Arial" w:cs="Arial" w:eastAsia="Arial" w:hAnsi="Arial"/>
          <w:sz w:val="20"/>
          <w:szCs w:val="20"/>
        </w:rPr>
        <w:t xml:space="preserve">[P9]  Collins, D., Riepel, D., &amp; Tran, S.A.O. (2024). “On the Tight Security of the Double Ratchet.” ACM CCS 2024, pp. 4747–4761.</w:t>
      </w:r>
    </w:p>
    <w:p>
      <w:pPr>
        <w:spacing w:after="100"/>
      </w:pPr>
      <w:r>
        <w:rPr>
          <w:rFonts w:ascii="Arial" w:cs="Arial" w:eastAsia="Arial" w:hAnsi="Arial"/>
          <w:sz w:val="20"/>
          <w:szCs w:val="20"/>
        </w:rPr>
        <w:t xml:space="preserve">[P10] Apple SEAR / Jacobs, F. (2024). “iMessage with PQ3: The New State of the Art in Quantum-Secure Messaging at Scale.” Apple Security Research Blog; Real World Crypto 2025 Invited Talk.</w:t>
      </w:r>
    </w:p>
    <w:p>
      <w:pPr>
        <w:spacing w:after="100"/>
      </w:pPr>
      <w:r>
        <w:rPr>
          <w:rFonts w:ascii="Arial" w:cs="Arial" w:eastAsia="Arial" w:hAnsi="Arial"/>
          <w:sz w:val="20"/>
          <w:szCs w:val="20"/>
        </w:rPr>
        <w:t xml:space="preserve">[P11] Stadler, S. &amp; Sakaguti, H. (2023). “Hybrid Signal Protocol for Post-Quantum Email Encryption.” Tuta (Tutanota) Technical Report.</w:t>
      </w:r>
    </w:p>
    <w:p>
      <w:pPr>
        <w:spacing w:after="100"/>
      </w:pPr>
      <w:r>
        <w:rPr>
          <w:rFonts w:ascii="Arial" w:cs="Arial" w:eastAsia="Arial" w:hAnsi="Arial"/>
          <w:sz w:val="20"/>
          <w:szCs w:val="20"/>
        </w:rPr>
        <w:t xml:space="preserve">[P12] Fernandez-Pinto, O. et al. (2025). “Design and Implementation of an Authenticated Post-Quantum Session Protocol Using ML-KEM, ML-DSA, and AES-256-GCM.” Frontiers in Physics, 2025.</w:t>
      </w:r>
    </w:p>
    <w:p>
      <w:pPr>
        <w:spacing w:after="120" w:line="276"/>
      </w:pPr>
    </w:p>
    <w:p>
      <w:pPr>
        <w:spacing w:after="120" w:line="276"/>
      </w:pPr>
      <w:r>
        <w:rPr>
          <w:rFonts w:ascii="Arial" w:cs="Arial" w:eastAsia="Arial" w:hAnsi="Arial"/>
          <w:b/>
          <w:bCs/>
          <w:sz w:val="22"/>
          <w:szCs w:val="22"/>
        </w:rPr>
        <w:t xml:space="preserve">Additional Sources Consulted:</w:t>
      </w:r>
    </w:p>
    <w:p>
      <w:pPr>
        <w:spacing w:after="80"/>
      </w:pPr>
      <w:r>
        <w:rPr>
          <w:rFonts w:ascii="Arial" w:cs="Arial" w:eastAsia="Arial" w:hAnsi="Arial"/>
          <w:sz w:val="20"/>
          <w:szCs w:val="20"/>
        </w:rPr>
        <w:t xml:space="preserve">Cohn-Gordon, K. et al. (2017). “A Formal Security Analysis of the Signal Messaging Protocol.” IEEE EuroS&amp;P 2017.</w:t>
      </w:r>
    </w:p>
    <w:p>
      <w:pPr>
        <w:spacing w:after="80"/>
      </w:pPr>
      <w:r>
        <w:rPr>
          <w:rFonts w:ascii="Arial" w:cs="Arial" w:eastAsia="Arial" w:hAnsi="Arial"/>
          <w:sz w:val="20"/>
          <w:szCs w:val="20"/>
        </w:rPr>
        <w:t xml:space="preserve">NIST (2024). FIPS 203: Module-Lattice-Based Key-Encapsulation Mechanism Standard (ML-KEM).</w:t>
      </w:r>
    </w:p>
    <w:p>
      <w:pPr>
        <w:spacing w:after="80"/>
      </w:pPr>
      <w:r>
        <w:rPr>
          <w:rFonts w:ascii="Arial" w:cs="Arial" w:eastAsia="Arial" w:hAnsi="Arial"/>
          <w:sz w:val="20"/>
          <w:szCs w:val="20"/>
        </w:rPr>
        <w:t xml:space="preserve">Signal Foundation (2025). “Signal Protocol and Post-Quantum Ratchets (SPQR).” https://signal.org/blog/spqr/</w:t>
      </w:r>
    </w:p>
    <w:p>
      <w:pPr>
        <w:spacing w:after="80"/>
      </w:pPr>
      <w:r>
        <w:rPr>
          <w:rFonts w:ascii="Arial" w:cs="Arial" w:eastAsia="Arial" w:hAnsi="Arial"/>
          <w:sz w:val="20"/>
          <w:szCs w:val="20"/>
        </w:rPr>
        <w:t xml:space="preserve">PQShield (2025). “Diving into Signal’s New Post-Quantum Protocol.” https://pqshield.com/diving-into-signals-new-pq-protocol/</w:t>
      </w:r>
    </w:p>
    <w:p>
      <w:pPr>
        <w:spacing w:after="80"/>
      </w:pPr>
      <w:r>
        <w:rPr>
          <w:rFonts w:ascii="Arial" w:cs="Arial" w:eastAsia="Arial" w:hAnsi="Arial"/>
          <w:sz w:val="20"/>
          <w:szCs w:val="20"/>
        </w:rPr>
        <w:t xml:space="preserve">Brendel, J. et al. (2021). “Towards Post-Quantum Security for Signal’s X3DH Handshake.” SAC 2020, LNCS vol. 12804.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999999"/>
        <w:sz w:val="16"/>
        <w:szCs w:val="16"/>
      </w:rPr>
      <w:t xml:space="preserve">Literature Review: Secure Messaging with Hybrid Post-Quantum Cryptography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2026-02-11T19:26:24.642Z</dcterms:created>
  <dcterms:modified xsi:type="dcterms:W3CDTF">2026-02-11T19:26:24.643Z</dcterms:modified>
</cp:coreProperties>
</file>

<file path=docProps/custom.xml><?xml version="1.0" encoding="utf-8"?>
<Properties xmlns="http://schemas.openxmlformats.org/officeDocument/2006/custom-properties" xmlns:vt="http://schemas.openxmlformats.org/officeDocument/2006/docPropsVTypes"/>
</file>