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4C26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 Results</w:t>
      </w:r>
    </w:p>
    <w:p w14:paraId="4567FFDB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6.1 Setup recap (fixed &amp; fair evaluation)</w:t>
      </w:r>
    </w:p>
    <w:p w14:paraId="41CF5B49" w14:textId="77777777" w:rsidR="00700E41" w:rsidRPr="00700E41" w:rsidRDefault="00700E41" w:rsidP="00700E41">
      <w:r w:rsidRPr="00700E41">
        <w:t xml:space="preserve">All methods are evaluated on the </w:t>
      </w:r>
      <w:r w:rsidRPr="00700E41">
        <w:rPr>
          <w:b/>
          <w:bCs/>
        </w:rPr>
        <w:t>same 200 stochastic test scenarios</w:t>
      </w:r>
      <w:r w:rsidRPr="00700E41">
        <w:t xml:space="preserve"> per instance (common random numbers; log-normal variability with cv_global=0.20, cv_link=0.10). KPIs:</w:t>
      </w:r>
    </w:p>
    <w:p w14:paraId="4AEDDA7B" w14:textId="77777777" w:rsidR="00700E41" w:rsidRPr="00700E41" w:rsidRDefault="00700E41" w:rsidP="00700E41">
      <w:pPr>
        <w:numPr>
          <w:ilvl w:val="0"/>
          <w:numId w:val="1"/>
        </w:numPr>
      </w:pPr>
      <w:r w:rsidRPr="00700E41">
        <w:rPr>
          <w:b/>
          <w:bCs/>
        </w:rPr>
        <w:t>Cost</w:t>
      </w:r>
      <w:r w:rsidRPr="00700E41">
        <w:t xml:space="preserve"> = total distance (lower is better).</w:t>
      </w:r>
    </w:p>
    <w:p w14:paraId="21E38E28" w14:textId="77777777" w:rsidR="00700E41" w:rsidRPr="00700E41" w:rsidRDefault="00700E41" w:rsidP="00700E41">
      <w:pPr>
        <w:numPr>
          <w:ilvl w:val="0"/>
          <w:numId w:val="1"/>
        </w:numPr>
      </w:pPr>
      <w:r w:rsidRPr="00700E41">
        <w:rPr>
          <w:b/>
          <w:bCs/>
        </w:rPr>
        <w:t>On-time service</w:t>
      </w:r>
      <w:r w:rsidRPr="00700E41">
        <w:t xml:space="preserve">: percent of customers served within due dates, reported as </w:t>
      </w:r>
      <w:r w:rsidRPr="00700E41">
        <w:rPr>
          <w:b/>
          <w:bCs/>
        </w:rPr>
        <w:t>p50</w:t>
      </w:r>
      <w:r w:rsidRPr="00700E41">
        <w:t xml:space="preserve"> and </w:t>
      </w:r>
      <w:r w:rsidRPr="00700E41">
        <w:rPr>
          <w:b/>
          <w:bCs/>
        </w:rPr>
        <w:t>p95</w:t>
      </w:r>
      <w:r w:rsidRPr="00700E41">
        <w:t xml:space="preserve"> over the 200 scenarios (higher is better).</w:t>
      </w:r>
    </w:p>
    <w:p w14:paraId="31D15678" w14:textId="77777777" w:rsidR="00700E41" w:rsidRPr="00700E41" w:rsidRDefault="00700E41" w:rsidP="00700E41">
      <w:pPr>
        <w:numPr>
          <w:ilvl w:val="0"/>
          <w:numId w:val="1"/>
        </w:numPr>
      </w:pPr>
      <w:r w:rsidRPr="00700E41">
        <w:rPr>
          <w:b/>
          <w:bCs/>
        </w:rPr>
        <w:t>Vehicles</w:t>
      </w:r>
      <w:r w:rsidRPr="00700E41">
        <w:t xml:space="preserve"> used and </w:t>
      </w:r>
      <w:r w:rsidRPr="00700E41">
        <w:rPr>
          <w:b/>
          <w:bCs/>
        </w:rPr>
        <w:t>runtime</w:t>
      </w:r>
      <w:r w:rsidRPr="00700E41">
        <w:t xml:space="preserve"> (s) from each method’s summary.csv.</w:t>
      </w:r>
    </w:p>
    <w:p w14:paraId="46EF0D70" w14:textId="77777777" w:rsidR="00700E41" w:rsidRPr="00700E41" w:rsidRDefault="00700E41" w:rsidP="00700E41">
      <w:r w:rsidRPr="00700E41">
        <w:t xml:space="preserve">We select a </w:t>
      </w:r>
      <w:r w:rsidRPr="00700E41">
        <w:rPr>
          <w:i/>
          <w:iCs/>
        </w:rPr>
        <w:t>champion</w:t>
      </w:r>
      <w:r w:rsidRPr="00700E41">
        <w:t xml:space="preserve"> plan </w:t>
      </w:r>
      <w:r w:rsidRPr="00700E41">
        <w:rPr>
          <w:b/>
          <w:bCs/>
        </w:rPr>
        <w:t>per instance</w:t>
      </w:r>
      <w:r w:rsidRPr="00700E41">
        <w:t xml:space="preserve"> (Step 11) that hits </w:t>
      </w:r>
      <w:r w:rsidRPr="00700E41">
        <w:rPr>
          <w:b/>
          <w:bCs/>
        </w:rPr>
        <w:t>≥99% on-time p95</w:t>
      </w:r>
      <w:r w:rsidRPr="00700E41">
        <w:t xml:space="preserve">, then compare methods on the </w:t>
      </w:r>
      <w:r w:rsidRPr="00700E41">
        <w:rPr>
          <w:b/>
          <w:bCs/>
        </w:rPr>
        <w:t>champion set</w:t>
      </w:r>
      <w:r w:rsidRPr="00700E41">
        <w:t xml:space="preserve"> (what we would actually deploy).</w:t>
      </w:r>
    </w:p>
    <w:p w14:paraId="5BE36557" w14:textId="77777777" w:rsidR="00700E41" w:rsidRPr="00700E41" w:rsidRDefault="00700E41" w:rsidP="00700E41">
      <w:r w:rsidRPr="00700E41">
        <w:rPr>
          <w:b/>
          <w:bCs/>
        </w:rPr>
        <w:t>Methods compared.</w:t>
      </w:r>
    </w:p>
    <w:p w14:paraId="3DB3AAC6" w14:textId="77777777" w:rsidR="00700E41" w:rsidRPr="00700E41" w:rsidRDefault="00700E41" w:rsidP="00700E41">
      <w:pPr>
        <w:numPr>
          <w:ilvl w:val="0"/>
          <w:numId w:val="2"/>
        </w:numPr>
      </w:pPr>
      <w:r w:rsidRPr="00700E41">
        <w:rPr>
          <w:b/>
          <w:bCs/>
        </w:rPr>
        <w:t>DET</w:t>
      </w:r>
      <w:r w:rsidRPr="00700E41">
        <w:t>: deterministic OR-Tools (baseline).</w:t>
      </w:r>
    </w:p>
    <w:p w14:paraId="30AB448C" w14:textId="77777777" w:rsidR="00700E41" w:rsidRPr="00700E41" w:rsidRDefault="00700E41" w:rsidP="00700E41">
      <w:pPr>
        <w:numPr>
          <w:ilvl w:val="0"/>
          <w:numId w:val="2"/>
        </w:numPr>
      </w:pPr>
      <w:r w:rsidRPr="00700E41">
        <w:rPr>
          <w:b/>
          <w:bCs/>
        </w:rPr>
        <w:t>Q120</w:t>
      </w:r>
      <w:r w:rsidRPr="00700E41">
        <w:t>: quantile buffer (travel times × 1.20).</w:t>
      </w:r>
    </w:p>
    <w:p w14:paraId="357187CD" w14:textId="77777777" w:rsidR="00700E41" w:rsidRPr="00700E41" w:rsidRDefault="00700E41" w:rsidP="00700E41">
      <w:pPr>
        <w:numPr>
          <w:ilvl w:val="0"/>
          <w:numId w:val="2"/>
        </w:numPr>
      </w:pPr>
      <w:r w:rsidRPr="00700E41">
        <w:rPr>
          <w:b/>
          <w:bCs/>
        </w:rPr>
        <w:t>SAA16-b0p3</w:t>
      </w:r>
      <w:r w:rsidRPr="00700E41">
        <w:t>: stochastic SAA with 16 scenarios per move, β=0.3 (moderate conservatism).</w:t>
      </w:r>
      <w:r w:rsidRPr="00700E41">
        <w:br/>
        <w:t>(You also ran SAA32/64 and Γ-robust in Step 10; the champion picker retained Q120 and SAA16-b0p3 as the best two under the ≥99% p95 rule.)</w:t>
      </w:r>
    </w:p>
    <w:p w14:paraId="5F738E40" w14:textId="77777777" w:rsidR="00700E41" w:rsidRPr="00700E41" w:rsidRDefault="00700E41" w:rsidP="00700E41">
      <w:r w:rsidRPr="00700E41">
        <w:pict w14:anchorId="3093DE12">
          <v:rect id="_x0000_i1061" style="width:0;height:1.5pt" o:hralign="center" o:hrstd="t" o:hr="t" fillcolor="#a0a0a0" stroked="f"/>
        </w:pict>
      </w:r>
    </w:p>
    <w:p w14:paraId="6F2511BA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6.2 Champion-level outcomes</w:t>
      </w:r>
    </w:p>
    <w:p w14:paraId="7C25FCA9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Who won?</w:t>
      </w:r>
    </w:p>
    <w:p w14:paraId="585AD568" w14:textId="77777777" w:rsidR="00700E41" w:rsidRPr="00700E41" w:rsidRDefault="00700E41" w:rsidP="00700E41">
      <w:r w:rsidRPr="00700E41">
        <w:t xml:space="preserve">From data/reports/champions.csv and the </w:t>
      </w:r>
      <w:r w:rsidRPr="00700E41">
        <w:rPr>
          <w:i/>
          <w:iCs/>
        </w:rPr>
        <w:t>Champion share by family</w:t>
      </w:r>
      <w:r w:rsidRPr="00700E41">
        <w:t xml:space="preserve"> chart:</w:t>
      </w:r>
    </w:p>
    <w:p w14:paraId="2FB9D3EB" w14:textId="77777777" w:rsidR="00700E41" w:rsidRPr="00700E41" w:rsidRDefault="00700E41" w:rsidP="00700E41">
      <w:pPr>
        <w:numPr>
          <w:ilvl w:val="0"/>
          <w:numId w:val="3"/>
        </w:numPr>
      </w:pPr>
      <w:r w:rsidRPr="00700E41">
        <w:rPr>
          <w:b/>
          <w:bCs/>
        </w:rPr>
        <w:t>SAA16-b0p3 wins 54/56 instances</w:t>
      </w:r>
      <w:r w:rsidRPr="00700E41">
        <w:t xml:space="preserve"> across all families (C, R, RC).</w:t>
      </w:r>
    </w:p>
    <w:p w14:paraId="0703AFBF" w14:textId="77777777" w:rsidR="00700E41" w:rsidRPr="00700E41" w:rsidRDefault="00700E41" w:rsidP="00700E41">
      <w:pPr>
        <w:numPr>
          <w:ilvl w:val="0"/>
          <w:numId w:val="3"/>
        </w:numPr>
      </w:pPr>
      <w:r w:rsidRPr="00700E41">
        <w:rPr>
          <w:b/>
          <w:bCs/>
        </w:rPr>
        <w:t>Q120 wins 2/56</w:t>
      </w:r>
      <w:r w:rsidRPr="00700E41">
        <w:t xml:space="preserve"> (one in R, one in RC).</w:t>
      </w:r>
    </w:p>
    <w:p w14:paraId="3379EFE7" w14:textId="77777777" w:rsidR="00700E41" w:rsidRPr="00700E41" w:rsidRDefault="00700E41" w:rsidP="00700E41">
      <w:pPr>
        <w:numPr>
          <w:ilvl w:val="0"/>
          <w:numId w:val="3"/>
        </w:numPr>
      </w:pPr>
      <w:r w:rsidRPr="00700E41">
        <w:t>DET never qualifies at the 99% p95 service level.</w:t>
      </w:r>
    </w:p>
    <w:p w14:paraId="67F54FA0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Trade-off: cost vs reliability (champions only)</w:t>
      </w:r>
    </w:p>
    <w:p w14:paraId="48FC9DBE" w14:textId="77777777" w:rsidR="00700E41" w:rsidRPr="00700E41" w:rsidRDefault="00700E41" w:rsidP="00700E41">
      <w:r w:rsidRPr="00700E41">
        <w:t xml:space="preserve">See the </w:t>
      </w:r>
      <w:r w:rsidRPr="00700E41">
        <w:rPr>
          <w:b/>
          <w:bCs/>
        </w:rPr>
        <w:t>Method trade-off (champion set)</w:t>
      </w:r>
      <w:r w:rsidRPr="00700E41">
        <w:t xml:space="preserve"> scatter.</w:t>
      </w:r>
    </w:p>
    <w:p w14:paraId="1E3C5C17" w14:textId="77777777" w:rsidR="00700E41" w:rsidRPr="00700E41" w:rsidRDefault="00700E41" w:rsidP="00700E41">
      <w:pPr>
        <w:numPr>
          <w:ilvl w:val="0"/>
          <w:numId w:val="4"/>
        </w:numPr>
      </w:pPr>
      <w:r w:rsidRPr="00700E41">
        <w:rPr>
          <w:b/>
          <w:bCs/>
        </w:rPr>
        <w:t>Mean on-time p95</w:t>
      </w:r>
      <w:r w:rsidRPr="00700E41">
        <w:t xml:space="preserve">: both </w:t>
      </w:r>
      <w:r w:rsidRPr="00700E41">
        <w:rPr>
          <w:b/>
          <w:bCs/>
        </w:rPr>
        <w:t>SAA16-b0p3</w:t>
      </w:r>
      <w:r w:rsidRPr="00700E41">
        <w:t xml:space="preserve"> and </w:t>
      </w:r>
      <w:r w:rsidRPr="00700E41">
        <w:rPr>
          <w:b/>
          <w:bCs/>
        </w:rPr>
        <w:t>Q120</w:t>
      </w:r>
      <w:r w:rsidRPr="00700E41">
        <w:t xml:space="preserve"> are essentially </w:t>
      </w:r>
      <w:r w:rsidRPr="00700E41">
        <w:rPr>
          <w:b/>
          <w:bCs/>
        </w:rPr>
        <w:t>~100%</w:t>
      </w:r>
      <w:r w:rsidRPr="00700E41">
        <w:t>.</w:t>
      </w:r>
    </w:p>
    <w:p w14:paraId="0CA59E93" w14:textId="77777777" w:rsidR="00700E41" w:rsidRPr="00700E41" w:rsidRDefault="00700E41" w:rsidP="00700E41">
      <w:pPr>
        <w:numPr>
          <w:ilvl w:val="0"/>
          <w:numId w:val="4"/>
        </w:numPr>
      </w:pPr>
      <w:r w:rsidRPr="00700E41">
        <w:rPr>
          <w:b/>
          <w:bCs/>
        </w:rPr>
        <w:t>Mean distance</w:t>
      </w:r>
      <w:r w:rsidRPr="00700E41">
        <w:t xml:space="preserve"> (from your scatter):</w:t>
      </w:r>
    </w:p>
    <w:p w14:paraId="48C11411" w14:textId="77777777" w:rsidR="00700E41" w:rsidRPr="00700E41" w:rsidRDefault="00700E41" w:rsidP="00700E41">
      <w:pPr>
        <w:numPr>
          <w:ilvl w:val="1"/>
          <w:numId w:val="4"/>
        </w:numPr>
      </w:pPr>
      <w:r w:rsidRPr="00700E41">
        <w:rPr>
          <w:b/>
          <w:bCs/>
        </w:rPr>
        <w:t>SAA16-b0p3 ≈ 1 165</w:t>
      </w:r>
    </w:p>
    <w:p w14:paraId="322B9F87" w14:textId="77777777" w:rsidR="00700E41" w:rsidRPr="00700E41" w:rsidRDefault="00700E41" w:rsidP="00700E41">
      <w:pPr>
        <w:numPr>
          <w:ilvl w:val="1"/>
          <w:numId w:val="4"/>
        </w:numPr>
      </w:pPr>
      <w:r w:rsidRPr="00700E41">
        <w:rPr>
          <w:b/>
          <w:bCs/>
        </w:rPr>
        <w:t>Q120 ≈ 1 218</w:t>
      </w:r>
      <w:r w:rsidRPr="00700E41">
        <w:br/>
        <w:t xml:space="preserve">→ SAA lowers cost by </w:t>
      </w:r>
      <w:r w:rsidRPr="00700E41">
        <w:rPr>
          <w:b/>
          <w:bCs/>
        </w:rPr>
        <w:t>~4–5%</w:t>
      </w:r>
      <w:r w:rsidRPr="00700E41">
        <w:t xml:space="preserve"> at the same reliability on the final plans.</w:t>
      </w:r>
    </w:p>
    <w:p w14:paraId="4E93BF3B" w14:textId="77777777" w:rsidR="00700E41" w:rsidRPr="00700E41" w:rsidRDefault="00700E41" w:rsidP="00700E41">
      <w:r w:rsidRPr="00700E41">
        <w:t>(Exact per-method means are also listed in data/reports/final_overall_table.csv.)</w:t>
      </w:r>
    </w:p>
    <w:p w14:paraId="151C1553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Cost vs deterministic baseline (for the actual champions)</w:t>
      </w:r>
    </w:p>
    <w:p w14:paraId="716AD14A" w14:textId="77777777" w:rsidR="00700E41" w:rsidRPr="00700E41" w:rsidRDefault="00700E41" w:rsidP="00700E41">
      <w:r w:rsidRPr="00700E41">
        <w:t xml:space="preserve">Your </w:t>
      </w:r>
      <w:r w:rsidRPr="00700E41">
        <w:rPr>
          <w:b/>
          <w:bCs/>
        </w:rPr>
        <w:t>Histogram of champion %-distance improvement vs DET</w:t>
      </w:r>
      <w:r w:rsidRPr="00700E41">
        <w:t xml:space="preserve"> shows a distribution centered around </w:t>
      </w:r>
      <w:r w:rsidRPr="00700E41">
        <w:rPr>
          <w:b/>
          <w:bCs/>
        </w:rPr>
        <w:t>−7 % to −8 %</w:t>
      </w:r>
      <w:r w:rsidRPr="00700E41">
        <w:t xml:space="preserve"> with a left tail down to roughly </w:t>
      </w:r>
      <w:r w:rsidRPr="00700E41">
        <w:rPr>
          <w:b/>
          <w:bCs/>
        </w:rPr>
        <w:t>−15 %</w:t>
      </w:r>
      <w:r w:rsidRPr="00700E41">
        <w:t xml:space="preserve"> on harder instances. That is: even after enforcing </w:t>
      </w:r>
      <w:r w:rsidRPr="00700E41">
        <w:lastRenderedPageBreak/>
        <w:t xml:space="preserve">≥99% on-time (p95), the robust champions typically </w:t>
      </w:r>
      <w:r w:rsidRPr="00700E41">
        <w:rPr>
          <w:b/>
          <w:bCs/>
        </w:rPr>
        <w:t>cut cost by ~7–8%</w:t>
      </w:r>
      <w:r w:rsidRPr="00700E41">
        <w:t xml:space="preserve"> compared to the deterministic routes.</w:t>
      </w:r>
    </w:p>
    <w:p w14:paraId="29EBF04E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Qualitative sanity check</w:t>
      </w:r>
    </w:p>
    <w:p w14:paraId="5B6EB3E1" w14:textId="77777777" w:rsidR="00700E41" w:rsidRPr="00700E41" w:rsidRDefault="00700E41" w:rsidP="00700E41">
      <w:r w:rsidRPr="00700E41">
        <w:t xml:space="preserve">The </w:t>
      </w:r>
      <w:r w:rsidRPr="00700E41">
        <w:rPr>
          <w:b/>
          <w:bCs/>
        </w:rPr>
        <w:t>champion route plots</w:t>
      </w:r>
      <w:r w:rsidRPr="00700E41">
        <w:t xml:space="preserve"> (e.g., </w:t>
      </w:r>
      <w:r w:rsidRPr="00700E41">
        <w:rPr>
          <w:i/>
          <w:iCs/>
        </w:rPr>
        <w:t>C102</w:t>
      </w:r>
      <w:r w:rsidRPr="00700E41">
        <w:t xml:space="preserve">, </w:t>
      </w:r>
      <w:r w:rsidRPr="00700E41">
        <w:rPr>
          <w:i/>
          <w:iCs/>
        </w:rPr>
        <w:t>R208</w:t>
      </w:r>
      <w:r w:rsidRPr="00700E41">
        <w:t xml:space="preserve">, </w:t>
      </w:r>
      <w:r w:rsidRPr="00700E41">
        <w:rPr>
          <w:i/>
          <w:iCs/>
        </w:rPr>
        <w:t>RC208</w:t>
      </w:r>
      <w:r w:rsidRPr="00700E41">
        <w:t>) show tighter, more locally cohesive tours than DET’s spoke-like patterns. This is consistent with SAA’s scoring: it rewards moves that preserve slack on arcs/times where traffic variability bites.</w:t>
      </w:r>
    </w:p>
    <w:p w14:paraId="40F7ACE2" w14:textId="77777777" w:rsidR="00700E41" w:rsidRPr="00700E41" w:rsidRDefault="00700E41" w:rsidP="00700E41">
      <w:r w:rsidRPr="00700E41">
        <w:pict w14:anchorId="33BB3082">
          <v:rect id="_x0000_i1062" style="width:0;height:1.5pt" o:hralign="center" o:hrstd="t" o:hr="t" fillcolor="#a0a0a0" stroked="f"/>
        </w:pict>
      </w:r>
    </w:p>
    <w:p w14:paraId="78B03463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6.3 Tables (per-instance and overall)</w:t>
      </w:r>
    </w:p>
    <w:p w14:paraId="1AD6B573" w14:textId="77777777" w:rsidR="00700E41" w:rsidRPr="00700E41" w:rsidRDefault="00700E41" w:rsidP="00700E41">
      <w:pPr>
        <w:numPr>
          <w:ilvl w:val="0"/>
          <w:numId w:val="5"/>
        </w:numPr>
      </w:pPr>
      <w:r w:rsidRPr="00700E41">
        <w:rPr>
          <w:b/>
          <w:bCs/>
        </w:rPr>
        <w:t>Per-instance final table</w:t>
      </w:r>
      <w:r w:rsidRPr="00700E41">
        <w:t xml:space="preserve"> (Step 12):</w:t>
      </w:r>
      <w:r w:rsidRPr="00700E41">
        <w:br/>
        <w:t>data/reports/final_per_instance_table.csv</w:t>
      </w:r>
      <w:r w:rsidRPr="00700E41">
        <w:br/>
        <w:t xml:space="preserve">Columns: </w:t>
      </w:r>
      <w:r w:rsidRPr="00700E41">
        <w:rPr>
          <w:i/>
          <w:iCs/>
        </w:rPr>
        <w:t>instance, family, method, vehicles, distance, ontime_p50, ontime_p95, ontime_mean, runtime_s</w:t>
      </w:r>
      <w:r w:rsidRPr="00700E41">
        <w:t>.</w:t>
      </w:r>
      <w:r w:rsidRPr="00700E41">
        <w:br/>
        <w:t>Use this in the appendix; it is the authoritative “what we would ship per file” table.</w:t>
      </w:r>
    </w:p>
    <w:p w14:paraId="39FBBD71" w14:textId="77777777" w:rsidR="00700E41" w:rsidRPr="00700E41" w:rsidRDefault="00700E41" w:rsidP="00700E41">
      <w:pPr>
        <w:numPr>
          <w:ilvl w:val="0"/>
          <w:numId w:val="5"/>
        </w:numPr>
      </w:pPr>
      <w:r w:rsidRPr="00700E41">
        <w:rPr>
          <w:b/>
          <w:bCs/>
        </w:rPr>
        <w:t>Overall by method</w:t>
      </w:r>
      <w:r w:rsidRPr="00700E41">
        <w:t xml:space="preserve"> (champions only):</w:t>
      </w:r>
      <w:r w:rsidRPr="00700E41">
        <w:br/>
        <w:t>data/reports/final_overall_table.csv</w:t>
      </w:r>
      <w:r w:rsidRPr="00700E41">
        <w:br/>
        <w:t xml:space="preserve">Columns: </w:t>
      </w:r>
      <w:r w:rsidRPr="00700E41">
        <w:rPr>
          <w:i/>
          <w:iCs/>
        </w:rPr>
        <w:t>mean_distance, mean_vehicles, mean_ontime_p50, mean_ontime_p95, mean_runtime_s, n_instances</w:t>
      </w:r>
      <w:r w:rsidRPr="00700E41">
        <w:t>.</w:t>
      </w:r>
      <w:r w:rsidRPr="00700E41">
        <w:br/>
        <w:t>These are the exact values behind the scatter/claims above.</w:t>
      </w:r>
    </w:p>
    <w:p w14:paraId="099F6887" w14:textId="77777777" w:rsidR="00700E41" w:rsidRPr="00700E41" w:rsidRDefault="00700E41" w:rsidP="00700E41">
      <w:r w:rsidRPr="00700E41">
        <w:pict w14:anchorId="2F40A825">
          <v:rect id="_x0000_i1063" style="width:0;height:1.5pt" o:hralign="center" o:hrstd="t" o:hr="t" fillcolor="#a0a0a0" stroked="f"/>
        </w:pict>
      </w:r>
    </w:p>
    <w:p w14:paraId="4379B9AA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6.4 What to deploy &amp; when</w:t>
      </w:r>
    </w:p>
    <w:p w14:paraId="2FD4988F" w14:textId="77777777" w:rsidR="00700E41" w:rsidRPr="00700E41" w:rsidRDefault="00700E41" w:rsidP="00700E41">
      <w:pPr>
        <w:numPr>
          <w:ilvl w:val="0"/>
          <w:numId w:val="6"/>
        </w:numPr>
      </w:pPr>
      <w:r w:rsidRPr="00700E41">
        <w:rPr>
          <w:b/>
          <w:bCs/>
        </w:rPr>
        <w:t>Default</w:t>
      </w:r>
      <w:r w:rsidRPr="00700E41">
        <w:t xml:space="preserve">: </w:t>
      </w:r>
      <w:r w:rsidRPr="00700E41">
        <w:rPr>
          <w:b/>
          <w:bCs/>
        </w:rPr>
        <w:t>SAA16-b0p3</w:t>
      </w:r>
      <w:r w:rsidRPr="00700E41">
        <w:t xml:space="preserve">. It dominates on the champion set (54/56 wins) with </w:t>
      </w:r>
      <w:r w:rsidRPr="00700E41">
        <w:rPr>
          <w:b/>
          <w:bCs/>
        </w:rPr>
        <w:t>≈100%</w:t>
      </w:r>
      <w:r w:rsidRPr="00700E41">
        <w:t xml:space="preserve"> on-time p95 and </w:t>
      </w:r>
      <w:r w:rsidRPr="00700E41">
        <w:rPr>
          <w:b/>
          <w:bCs/>
        </w:rPr>
        <w:t>~4–5%</w:t>
      </w:r>
      <w:r w:rsidRPr="00700E41">
        <w:t xml:space="preserve"> lower cost than Q-buffer at the same reliability.</w:t>
      </w:r>
    </w:p>
    <w:p w14:paraId="09ED6BB6" w14:textId="77777777" w:rsidR="00700E41" w:rsidRPr="00700E41" w:rsidRDefault="00700E41" w:rsidP="00700E41">
      <w:pPr>
        <w:numPr>
          <w:ilvl w:val="0"/>
          <w:numId w:val="6"/>
        </w:numPr>
      </w:pPr>
      <w:r w:rsidRPr="00700E41">
        <w:rPr>
          <w:b/>
          <w:bCs/>
        </w:rPr>
        <w:t>When to use Q-buffer (Q120)</w:t>
      </w:r>
      <w:r w:rsidRPr="00700E41">
        <w:t xml:space="preserve">: if you need a one-knob method with the simplest runtime control (no scenario batches) or very tight compute budgets. It still achieves </w:t>
      </w:r>
      <w:r w:rsidRPr="00700E41">
        <w:rPr>
          <w:b/>
          <w:bCs/>
        </w:rPr>
        <w:t>≈100%</w:t>
      </w:r>
      <w:r w:rsidRPr="00700E41">
        <w:t xml:space="preserve"> p95 on-time and captures a couple of edge cases.</w:t>
      </w:r>
    </w:p>
    <w:p w14:paraId="7449DCB6" w14:textId="77777777" w:rsidR="00700E41" w:rsidRPr="00700E41" w:rsidRDefault="00700E41" w:rsidP="00700E41">
      <w:pPr>
        <w:numPr>
          <w:ilvl w:val="0"/>
          <w:numId w:val="6"/>
        </w:numPr>
      </w:pPr>
      <w:r w:rsidRPr="00700E41">
        <w:rPr>
          <w:b/>
          <w:bCs/>
        </w:rPr>
        <w:t>Do not deploy DET</w:t>
      </w:r>
      <w:r w:rsidRPr="00700E41">
        <w:t xml:space="preserve"> under variability: under the same scenario testing in Step 9, DET averages </w:t>
      </w:r>
      <w:r w:rsidRPr="00700E41">
        <w:rPr>
          <w:b/>
          <w:bCs/>
        </w:rPr>
        <w:t>~40%</w:t>
      </w:r>
      <w:r w:rsidRPr="00700E41">
        <w:t xml:space="preserve"> on-time — well below any reasonable SLA — and is therefore not robust.</w:t>
      </w:r>
    </w:p>
    <w:p w14:paraId="50A529C7" w14:textId="77777777" w:rsidR="00700E41" w:rsidRPr="00700E41" w:rsidRDefault="00700E41" w:rsidP="00700E41">
      <w:r w:rsidRPr="00700E41">
        <w:pict w14:anchorId="5E7F60C4">
          <v:rect id="_x0000_i1064" style="width:0;height:1.5pt" o:hralign="center" o:hrstd="t" o:hr="t" fillcolor="#a0a0a0" stroked="f"/>
        </w:pict>
      </w:r>
    </w:p>
    <w:p w14:paraId="6B409447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6.5 Takeaways</w:t>
      </w:r>
    </w:p>
    <w:p w14:paraId="27855198" w14:textId="77777777" w:rsidR="00700E41" w:rsidRPr="00700E41" w:rsidRDefault="00700E41" w:rsidP="00700E41">
      <w:pPr>
        <w:numPr>
          <w:ilvl w:val="0"/>
          <w:numId w:val="7"/>
        </w:numPr>
      </w:pPr>
      <w:r w:rsidRPr="00700E41">
        <w:rPr>
          <w:b/>
          <w:bCs/>
        </w:rPr>
        <w:t>Stochastic beats deterministic</w:t>
      </w:r>
      <w:r w:rsidRPr="00700E41">
        <w:t xml:space="preserve">: incorporating variability in the objective/feasibility (SAA) delivers </w:t>
      </w:r>
      <w:r w:rsidRPr="00700E41">
        <w:rPr>
          <w:b/>
          <w:bCs/>
        </w:rPr>
        <w:t>near-perfect on-time</w:t>
      </w:r>
      <w:r w:rsidRPr="00700E41">
        <w:t xml:space="preserve"> and </w:t>
      </w:r>
      <w:r w:rsidRPr="00700E41">
        <w:rPr>
          <w:b/>
          <w:bCs/>
        </w:rPr>
        <w:t>lower cost</w:t>
      </w:r>
      <w:r w:rsidRPr="00700E41">
        <w:t>, not higher.</w:t>
      </w:r>
    </w:p>
    <w:p w14:paraId="4097F9FA" w14:textId="77777777" w:rsidR="00700E41" w:rsidRPr="00700E41" w:rsidRDefault="00700E41" w:rsidP="00700E41">
      <w:pPr>
        <w:numPr>
          <w:ilvl w:val="0"/>
          <w:numId w:val="7"/>
        </w:numPr>
      </w:pPr>
      <w:r w:rsidRPr="00700E41">
        <w:rPr>
          <w:b/>
          <w:bCs/>
        </w:rPr>
        <w:t>Q-buffer is a strong baseline</w:t>
      </w:r>
      <w:r w:rsidRPr="00700E41">
        <w:t>: a single inflation factor already closes most of the gap to SAA with almost zero tuning.</w:t>
      </w:r>
    </w:p>
    <w:p w14:paraId="215DC9C8" w14:textId="77777777" w:rsidR="00700E41" w:rsidRPr="00700E41" w:rsidRDefault="00700E41" w:rsidP="00700E41">
      <w:pPr>
        <w:numPr>
          <w:ilvl w:val="0"/>
          <w:numId w:val="7"/>
        </w:numPr>
      </w:pPr>
      <w:r w:rsidRPr="00700E41">
        <w:rPr>
          <w:b/>
          <w:bCs/>
        </w:rPr>
        <w:t>SAA wins breadth</w:t>
      </w:r>
      <w:r w:rsidRPr="00700E41">
        <w:t>: it generalizes across C/R/RC families (54/56 wins), while Q-buffer picks up the remaining outliers.</w:t>
      </w:r>
    </w:p>
    <w:p w14:paraId="2612CEF5" w14:textId="77777777" w:rsidR="00700E41" w:rsidRPr="00700E41" w:rsidRDefault="00700E41" w:rsidP="00700E41">
      <w:pPr>
        <w:numPr>
          <w:ilvl w:val="0"/>
          <w:numId w:val="7"/>
        </w:numPr>
      </w:pPr>
      <w:r w:rsidRPr="00700E41">
        <w:rPr>
          <w:b/>
          <w:bCs/>
        </w:rPr>
        <w:t>Reproducibility</w:t>
      </w:r>
      <w:r w:rsidRPr="00700E41">
        <w:t>: every claim is backed by CSVs saved in data/reports/ and figures in data/figures/, generated from the 56 original CSVs without editing.</w:t>
      </w:r>
    </w:p>
    <w:p w14:paraId="3A9A438D" w14:textId="77777777" w:rsidR="00700E41" w:rsidRPr="00700E41" w:rsidRDefault="00700E41" w:rsidP="00700E41">
      <w:r w:rsidRPr="00700E41">
        <w:pict w14:anchorId="57B02A6D">
          <v:rect id="_x0000_i1065" style="width:0;height:1.5pt" o:hralign="center" o:hrstd="t" o:hr="t" fillcolor="#a0a0a0" stroked="f"/>
        </w:pict>
      </w:r>
    </w:p>
    <w:p w14:paraId="4B1E5B0D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lastRenderedPageBreak/>
        <w:t>6.6 Figures &amp; tables to include</w:t>
      </w:r>
    </w:p>
    <w:p w14:paraId="6697F1F7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Figure 1</w:t>
      </w:r>
      <w:r w:rsidRPr="00700E41">
        <w:t xml:space="preserve"> – </w:t>
      </w:r>
      <w:r w:rsidRPr="00700E41">
        <w:rPr>
          <w:i/>
          <w:iCs/>
        </w:rPr>
        <w:t>Method trade-off (champion set)</w:t>
      </w:r>
      <w:r w:rsidRPr="00700E41">
        <w:t>: mean distance vs on-time p95 (from Step 13).</w:t>
      </w:r>
    </w:p>
    <w:p w14:paraId="6E2A6E50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Figure 2</w:t>
      </w:r>
      <w:r w:rsidRPr="00700E41">
        <w:t xml:space="preserve"> – </w:t>
      </w:r>
      <w:r w:rsidRPr="00700E41">
        <w:rPr>
          <w:i/>
          <w:iCs/>
        </w:rPr>
        <w:t>Champion share by family</w:t>
      </w:r>
      <w:r w:rsidRPr="00700E41">
        <w:t xml:space="preserve"> (stacked bars).</w:t>
      </w:r>
    </w:p>
    <w:p w14:paraId="6CD6EE3E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Figure 3</w:t>
      </w:r>
      <w:r w:rsidRPr="00700E41">
        <w:t xml:space="preserve"> – </w:t>
      </w:r>
      <w:r w:rsidRPr="00700E41">
        <w:rPr>
          <w:i/>
          <w:iCs/>
        </w:rPr>
        <w:t>Histogram: champion %-distance improvement vs DET</w:t>
      </w:r>
      <w:r w:rsidRPr="00700E41">
        <w:t>.</w:t>
      </w:r>
    </w:p>
    <w:p w14:paraId="0C7EB20B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Figure 4–6</w:t>
      </w:r>
      <w:r w:rsidRPr="00700E41">
        <w:t xml:space="preserve"> – </w:t>
      </w:r>
      <w:r w:rsidRPr="00700E41">
        <w:rPr>
          <w:i/>
          <w:iCs/>
        </w:rPr>
        <w:t>Champion route plots</w:t>
      </w:r>
      <w:r w:rsidRPr="00700E41">
        <w:t>: C102, R208, RC208 (representative).</w:t>
      </w:r>
    </w:p>
    <w:p w14:paraId="73810AAA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Table A.1</w:t>
      </w:r>
      <w:r w:rsidRPr="00700E41">
        <w:t xml:space="preserve"> – </w:t>
      </w:r>
      <w:r w:rsidRPr="00700E41">
        <w:rPr>
          <w:i/>
          <w:iCs/>
        </w:rPr>
        <w:t>Per-instance final results</w:t>
      </w:r>
      <w:r w:rsidRPr="00700E41">
        <w:t>: final_per_instance_table.csv.</w:t>
      </w:r>
    </w:p>
    <w:p w14:paraId="3882FE37" w14:textId="77777777" w:rsidR="00700E41" w:rsidRPr="00700E41" w:rsidRDefault="00700E41" w:rsidP="00700E41">
      <w:pPr>
        <w:numPr>
          <w:ilvl w:val="0"/>
          <w:numId w:val="8"/>
        </w:numPr>
      </w:pPr>
      <w:r w:rsidRPr="00700E41">
        <w:rPr>
          <w:b/>
          <w:bCs/>
        </w:rPr>
        <w:t>Table A.2</w:t>
      </w:r>
      <w:r w:rsidRPr="00700E41">
        <w:t xml:space="preserve"> – </w:t>
      </w:r>
      <w:r w:rsidRPr="00700E41">
        <w:rPr>
          <w:i/>
          <w:iCs/>
        </w:rPr>
        <w:t>Overall by method</w:t>
      </w:r>
      <w:r w:rsidRPr="00700E41">
        <w:t>: final_overall_table.csv.</w:t>
      </w:r>
    </w:p>
    <w:p w14:paraId="145F5189" w14:textId="77777777" w:rsidR="00700E41" w:rsidRPr="00700E41" w:rsidRDefault="00700E41" w:rsidP="00700E41">
      <w:r w:rsidRPr="00700E41">
        <w:t>If you want the exact numbers reproduced inline in the text, copy them directly from final_overall_table.csv (means) and, when needed, from final_per_instance_table.csv (for any specific instance you mention).</w:t>
      </w:r>
    </w:p>
    <w:p w14:paraId="27C7A82C" w14:textId="77777777" w:rsidR="00700E41" w:rsidRPr="00700E41" w:rsidRDefault="00700E41" w:rsidP="00700E41">
      <w:r w:rsidRPr="00700E41">
        <w:pict w14:anchorId="1C586EAB">
          <v:rect id="_x0000_i1066" style="width:0;height:1.5pt" o:hralign="center" o:hrstd="t" o:hr="t" fillcolor="#a0a0a0" stroked="f"/>
        </w:pict>
      </w:r>
    </w:p>
    <w:p w14:paraId="318B6AB0" w14:textId="77777777" w:rsidR="00700E41" w:rsidRPr="00700E41" w:rsidRDefault="00700E41" w:rsidP="00700E41">
      <w:pPr>
        <w:rPr>
          <w:b/>
          <w:bCs/>
        </w:rPr>
      </w:pPr>
      <w:r w:rsidRPr="00700E41">
        <w:rPr>
          <w:b/>
          <w:bCs/>
        </w:rPr>
        <w:t>Paste-ready “Results &amp; Visuals” paragraph</w:t>
      </w:r>
    </w:p>
    <w:p w14:paraId="4C88BF73" w14:textId="77777777" w:rsidR="00700E41" w:rsidRPr="00700E41" w:rsidRDefault="00700E41" w:rsidP="00700E41">
      <w:r w:rsidRPr="00700E41">
        <w:rPr>
          <w:b/>
          <w:bCs/>
        </w:rPr>
        <w:t>Results &amp; Visuals.</w:t>
      </w:r>
      <w:r w:rsidRPr="00700E41">
        <w:t xml:space="preserve"> On the 56 original Solomon instances, the </w:t>
      </w:r>
      <w:r w:rsidRPr="00700E41">
        <w:rPr>
          <w:b/>
          <w:bCs/>
        </w:rPr>
        <w:t>champion set</w:t>
      </w:r>
      <w:r w:rsidRPr="00700E41">
        <w:t xml:space="preserve"> (≥99% on-time p95) is dominated by </w:t>
      </w:r>
      <w:r w:rsidRPr="00700E41">
        <w:rPr>
          <w:b/>
          <w:bCs/>
        </w:rPr>
        <w:t>SAA16-b0p3 (54 wins)</w:t>
      </w:r>
      <w:r w:rsidRPr="00700E41">
        <w:t xml:space="preserve">, with </w:t>
      </w:r>
      <w:r w:rsidRPr="00700E41">
        <w:rPr>
          <w:b/>
          <w:bCs/>
        </w:rPr>
        <w:t>Q120 (2 wins)</w:t>
      </w:r>
      <w:r w:rsidRPr="00700E41">
        <w:t xml:space="preserve">. The </w:t>
      </w:r>
      <w:r w:rsidRPr="00700E41">
        <w:rPr>
          <w:i/>
          <w:iCs/>
        </w:rPr>
        <w:t>Method trade-off (champion set)</w:t>
      </w:r>
      <w:r w:rsidRPr="00700E41">
        <w:t xml:space="preserve"> scatter shows both methods at </w:t>
      </w:r>
      <w:r w:rsidRPr="00700E41">
        <w:rPr>
          <w:b/>
          <w:bCs/>
        </w:rPr>
        <w:t>≈100%</w:t>
      </w:r>
      <w:r w:rsidRPr="00700E41">
        <w:t xml:space="preserve"> on-time p95, with </w:t>
      </w:r>
      <w:r w:rsidRPr="00700E41">
        <w:rPr>
          <w:b/>
          <w:bCs/>
        </w:rPr>
        <w:t>SAA</w:t>
      </w:r>
      <w:r w:rsidRPr="00700E41">
        <w:t xml:space="preserve"> at </w:t>
      </w:r>
      <w:r w:rsidRPr="00700E41">
        <w:rPr>
          <w:b/>
          <w:bCs/>
        </w:rPr>
        <w:t>lower mean distance</w:t>
      </w:r>
      <w:r w:rsidRPr="00700E41">
        <w:t xml:space="preserve"> (≈</w:t>
      </w:r>
      <w:r w:rsidRPr="00700E41">
        <w:rPr>
          <w:b/>
          <w:bCs/>
        </w:rPr>
        <w:t>1165</w:t>
      </w:r>
      <w:r w:rsidRPr="00700E41">
        <w:t xml:space="preserve">) than </w:t>
      </w:r>
      <w:r w:rsidRPr="00700E41">
        <w:rPr>
          <w:b/>
          <w:bCs/>
        </w:rPr>
        <w:t>Q120</w:t>
      </w:r>
      <w:r w:rsidRPr="00700E41">
        <w:t xml:space="preserve"> (≈</w:t>
      </w:r>
      <w:r w:rsidRPr="00700E41">
        <w:rPr>
          <w:b/>
          <w:bCs/>
        </w:rPr>
        <w:t>1218</w:t>
      </w:r>
      <w:r w:rsidRPr="00700E41">
        <w:t xml:space="preserve">). The </w:t>
      </w:r>
      <w:r w:rsidRPr="00700E41">
        <w:rPr>
          <w:i/>
          <w:iCs/>
        </w:rPr>
        <w:t>Champion share by family</w:t>
      </w:r>
      <w:r w:rsidRPr="00700E41">
        <w:t xml:space="preserve"> bars confirm SAA’s breadth across </w:t>
      </w:r>
      <w:r w:rsidRPr="00700E41">
        <w:rPr>
          <w:b/>
          <w:bCs/>
        </w:rPr>
        <w:t>C</w:t>
      </w:r>
      <w:r w:rsidRPr="00700E41">
        <w:t xml:space="preserve">, </w:t>
      </w:r>
      <w:r w:rsidRPr="00700E41">
        <w:rPr>
          <w:b/>
          <w:bCs/>
        </w:rPr>
        <w:t>R</w:t>
      </w:r>
      <w:r w:rsidRPr="00700E41">
        <w:t xml:space="preserve">, and </w:t>
      </w:r>
      <w:r w:rsidRPr="00700E41">
        <w:rPr>
          <w:b/>
          <w:bCs/>
        </w:rPr>
        <w:t>RC</w:t>
      </w:r>
      <w:r w:rsidRPr="00700E41">
        <w:t xml:space="preserve">. The </w:t>
      </w:r>
      <w:r w:rsidRPr="00700E41">
        <w:rPr>
          <w:i/>
          <w:iCs/>
        </w:rPr>
        <w:t>Histogram of champion %-distance improvement vs DET</w:t>
      </w:r>
      <w:r w:rsidRPr="00700E41">
        <w:t xml:space="preserve"> centers around </w:t>
      </w:r>
      <w:r w:rsidRPr="00700E41">
        <w:rPr>
          <w:b/>
          <w:bCs/>
        </w:rPr>
        <w:t>−7–8%</w:t>
      </w:r>
      <w:r w:rsidRPr="00700E41">
        <w:t xml:space="preserve">, indicating robust plans are </w:t>
      </w:r>
      <w:r w:rsidRPr="00700E41">
        <w:rPr>
          <w:b/>
          <w:bCs/>
        </w:rPr>
        <w:t>cheaper</w:t>
      </w:r>
      <w:r w:rsidRPr="00700E41">
        <w:t xml:space="preserve"> than deterministic baselines while meeting the stringent service-level target. Route plots for </w:t>
      </w:r>
      <w:r w:rsidRPr="00700E41">
        <w:rPr>
          <w:i/>
          <w:iCs/>
        </w:rPr>
        <w:t>C102</w:t>
      </w:r>
      <w:r w:rsidRPr="00700E41">
        <w:t xml:space="preserve">, </w:t>
      </w:r>
      <w:r w:rsidRPr="00700E41">
        <w:rPr>
          <w:i/>
          <w:iCs/>
        </w:rPr>
        <w:t>R208</w:t>
      </w:r>
      <w:r w:rsidRPr="00700E41">
        <w:t xml:space="preserve">, and </w:t>
      </w:r>
      <w:r w:rsidRPr="00700E41">
        <w:rPr>
          <w:i/>
          <w:iCs/>
        </w:rPr>
        <w:t>RC208</w:t>
      </w:r>
      <w:r w:rsidRPr="00700E41">
        <w:t xml:space="preserve"> illustrate the qualitative effect: robust routes are more compact and less “spiky,” aligning with reliability gains.</w:t>
      </w:r>
    </w:p>
    <w:p w14:paraId="455ED681" w14:textId="5C68AC9C" w:rsidR="005113EB" w:rsidRDefault="00700E41">
      <w:r>
        <w:br/>
      </w:r>
    </w:p>
    <w:p w14:paraId="7AF78236" w14:textId="77777777" w:rsidR="000A3CA3" w:rsidRDefault="000A3CA3"/>
    <w:p w14:paraId="59BC8961" w14:textId="77777777" w:rsidR="000A3CA3" w:rsidRDefault="000A3CA3"/>
    <w:p w14:paraId="7C3EEE2D" w14:textId="77777777" w:rsidR="000A3CA3" w:rsidRPr="000A3CA3" w:rsidRDefault="000A3CA3" w:rsidP="000A3CA3">
      <w:r w:rsidRPr="000A3CA3">
        <w:t xml:space="preserve">Here’s a tight, paste-ready </w:t>
      </w:r>
      <w:r w:rsidRPr="000A3CA3">
        <w:rPr>
          <w:b/>
          <w:bCs/>
        </w:rPr>
        <w:t>management abstract</w:t>
      </w:r>
      <w:r w:rsidRPr="000A3CA3">
        <w:t xml:space="preserve"> you can drop near the front of your report:</w:t>
      </w:r>
    </w:p>
    <w:p w14:paraId="15443201" w14:textId="77777777" w:rsidR="000A3CA3" w:rsidRPr="000A3CA3" w:rsidRDefault="000A3CA3" w:rsidP="000A3CA3">
      <w:r w:rsidRPr="000A3CA3">
        <w:rPr>
          <w:b/>
          <w:bCs/>
        </w:rPr>
        <w:t>Management abstract.</w:t>
      </w:r>
      <w:r w:rsidRPr="000A3CA3">
        <w:t xml:space="preserve"> Using the 56 Solomon VRPTW instances exactly as provided, we benchmarked a deterministic OR-Tools baseline against two robust approaches: a simple </w:t>
      </w:r>
      <w:r w:rsidRPr="000A3CA3">
        <w:rPr>
          <w:b/>
          <w:bCs/>
        </w:rPr>
        <w:t>Quantile Buffer</w:t>
      </w:r>
      <w:r w:rsidRPr="000A3CA3">
        <w:t xml:space="preserve"> (Q120) and a </w:t>
      </w:r>
      <w:r w:rsidRPr="000A3CA3">
        <w:rPr>
          <w:b/>
          <w:bCs/>
        </w:rPr>
        <w:t>Stochastic SAA</w:t>
      </w:r>
      <w:r w:rsidRPr="000A3CA3">
        <w:t xml:space="preserve"> method (SAA16-b0p3). Plans were stress-tested on the </w:t>
      </w:r>
      <w:r w:rsidRPr="000A3CA3">
        <w:rPr>
          <w:i/>
          <w:iCs/>
        </w:rPr>
        <w:t>same</w:t>
      </w:r>
      <w:r w:rsidRPr="000A3CA3">
        <w:t xml:space="preserve"> 200 simulated traffic scenarios per instance. The deterministic baseline was unreliable (≈</w:t>
      </w:r>
      <w:r w:rsidRPr="000A3CA3">
        <w:rPr>
          <w:b/>
          <w:bCs/>
        </w:rPr>
        <w:t>40%</w:t>
      </w:r>
      <w:r w:rsidRPr="000A3CA3">
        <w:t xml:space="preserve"> on-time on average), while both robust methods achieved ~</w:t>
      </w:r>
      <w:r w:rsidRPr="000A3CA3">
        <w:rPr>
          <w:b/>
          <w:bCs/>
        </w:rPr>
        <w:t>99–100%</w:t>
      </w:r>
      <w:r w:rsidRPr="000A3CA3">
        <w:t xml:space="preserve"> on-time at the 95th percentile. On the final </w:t>
      </w:r>
      <w:r w:rsidRPr="000A3CA3">
        <w:rPr>
          <w:b/>
          <w:bCs/>
        </w:rPr>
        <w:t>champion set</w:t>
      </w:r>
      <w:r w:rsidRPr="000A3CA3">
        <w:t xml:space="preserve"> (per-instance plans meeting the ≥99% p95 on-time target), </w:t>
      </w:r>
      <w:r w:rsidRPr="000A3CA3">
        <w:rPr>
          <w:b/>
          <w:bCs/>
        </w:rPr>
        <w:t>SAA16-b0p3</w:t>
      </w:r>
      <w:r w:rsidRPr="000A3CA3">
        <w:t xml:space="preserve"> won </w:t>
      </w:r>
      <w:r w:rsidRPr="000A3CA3">
        <w:rPr>
          <w:b/>
          <w:bCs/>
        </w:rPr>
        <w:t>54/56</w:t>
      </w:r>
      <w:r w:rsidRPr="000A3CA3">
        <w:t xml:space="preserve"> instances and delivered the </w:t>
      </w:r>
      <w:r w:rsidRPr="000A3CA3">
        <w:rPr>
          <w:b/>
          <w:bCs/>
        </w:rPr>
        <w:t>lowest average cost</w:t>
      </w:r>
      <w:r w:rsidRPr="000A3CA3">
        <w:t xml:space="preserve"> (≈</w:t>
      </w:r>
      <w:r w:rsidRPr="000A3CA3">
        <w:rPr>
          <w:b/>
          <w:bCs/>
        </w:rPr>
        <w:t>1165</w:t>
      </w:r>
      <w:r w:rsidRPr="000A3CA3">
        <w:t xml:space="preserve"> distance units) versus </w:t>
      </w:r>
      <w:r w:rsidRPr="000A3CA3">
        <w:rPr>
          <w:b/>
          <w:bCs/>
        </w:rPr>
        <w:t>Q120</w:t>
      </w:r>
      <w:r w:rsidRPr="000A3CA3">
        <w:t xml:space="preserve"> (≈</w:t>
      </w:r>
      <w:r w:rsidRPr="000A3CA3">
        <w:rPr>
          <w:b/>
          <w:bCs/>
        </w:rPr>
        <w:t>1218</w:t>
      </w:r>
      <w:r w:rsidRPr="000A3CA3">
        <w:t>), i.e., ~</w:t>
      </w:r>
      <w:r w:rsidRPr="000A3CA3">
        <w:rPr>
          <w:b/>
          <w:bCs/>
        </w:rPr>
        <w:t>4–5%</w:t>
      </w:r>
      <w:r w:rsidRPr="000A3CA3">
        <w:t xml:space="preserve"> cheaper at the same reliability. Overall, after enforcing the service-level target, champions also cut cost by ~</w:t>
      </w:r>
      <w:r w:rsidRPr="000A3CA3">
        <w:rPr>
          <w:b/>
          <w:bCs/>
        </w:rPr>
        <w:t>7–8%</w:t>
      </w:r>
      <w:r w:rsidRPr="000A3CA3">
        <w:t xml:space="preserve"> versus the deterministic plans on the same instances. All artifacts are reproducible and shipped: champion JSON plans (data/champions/), per-instance results (data/reports/final_per_instance_table.csv), and method-level aggregates (data/reports/final_overall_table.csv) alongside figures showing the cost-vs-reliability trade-off.</w:t>
      </w:r>
    </w:p>
    <w:p w14:paraId="65F4C9FD" w14:textId="77777777" w:rsidR="000A3CA3" w:rsidRDefault="000A3CA3"/>
    <w:sectPr w:rsidR="000A3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3DE4"/>
    <w:multiLevelType w:val="multilevel"/>
    <w:tmpl w:val="43A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1401D"/>
    <w:multiLevelType w:val="multilevel"/>
    <w:tmpl w:val="931E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5E63"/>
    <w:multiLevelType w:val="multilevel"/>
    <w:tmpl w:val="948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81187"/>
    <w:multiLevelType w:val="multilevel"/>
    <w:tmpl w:val="383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97DB9"/>
    <w:multiLevelType w:val="multilevel"/>
    <w:tmpl w:val="0BC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62250"/>
    <w:multiLevelType w:val="multilevel"/>
    <w:tmpl w:val="FCA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123C5"/>
    <w:multiLevelType w:val="multilevel"/>
    <w:tmpl w:val="E15A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B12C8"/>
    <w:multiLevelType w:val="multilevel"/>
    <w:tmpl w:val="738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64080">
    <w:abstractNumId w:val="2"/>
  </w:num>
  <w:num w:numId="2" w16cid:durableId="1799910458">
    <w:abstractNumId w:val="5"/>
  </w:num>
  <w:num w:numId="3" w16cid:durableId="2085685598">
    <w:abstractNumId w:val="1"/>
  </w:num>
  <w:num w:numId="4" w16cid:durableId="61101916">
    <w:abstractNumId w:val="3"/>
  </w:num>
  <w:num w:numId="5" w16cid:durableId="1996760896">
    <w:abstractNumId w:val="4"/>
  </w:num>
  <w:num w:numId="6" w16cid:durableId="1385524750">
    <w:abstractNumId w:val="0"/>
  </w:num>
  <w:num w:numId="7" w16cid:durableId="1238172234">
    <w:abstractNumId w:val="6"/>
  </w:num>
  <w:num w:numId="8" w16cid:durableId="1983386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EF"/>
    <w:rsid w:val="000416AA"/>
    <w:rsid w:val="000A3CA3"/>
    <w:rsid w:val="005113EB"/>
    <w:rsid w:val="00575FEF"/>
    <w:rsid w:val="0070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6B92"/>
  <w15:chartTrackingRefBased/>
  <w15:docId w15:val="{755F1716-D5D7-41B5-B1D4-0A2D606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5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5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75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7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75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75F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75FE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75F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75FE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75F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75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7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7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75F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5F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5F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5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75F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75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1000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3</cp:revision>
  <dcterms:created xsi:type="dcterms:W3CDTF">2025-09-22T16:13:00Z</dcterms:created>
  <dcterms:modified xsi:type="dcterms:W3CDTF">2025-09-22T16:14:00Z</dcterms:modified>
</cp:coreProperties>
</file>