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Modèle d'Acte de Vente Immobilière</w:t>
      </w:r>
    </w:p>
    <w:p>
      <w:r>
        <w:t>Ceci est un modèle standard pour une vente à Toulouse.</w:t>
      </w:r>
    </w:p>
    <w:p>
      <w:r>
        <w:t>Clause de prix : Le prix est fixé à 250 000 euros.</w:t>
      </w:r>
    </w:p>
    <w:p>
      <w:r>
        <w:t>Clause de condition suspensive : Obtention d'un prêt immobilier.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