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after="120" w:before="0"/>
        <w:jc w:val="center"/>
      </w:pPr>
      <w:r>
        <w:rPr>
          <w:rFonts w:ascii="Arial" w:cs="Arial" w:eastAsia="Arial" w:hAnsi="Arial"/>
          <w:b/>
          <w:bCs/>
          <w:color w:val="1F4E79"/>
          <w:sz w:val="56"/>
          <w:szCs w:val="56"/>
        </w:rPr>
        <w:t xml:space="preserve">Credit Card Fraud Detection</w:t>
      </w:r>
    </w:p>
    <w:p>
      <w:pPr>
        <w:spacing w:after="480" w:before="0"/>
        <w:jc w:val="center"/>
      </w:pPr>
      <w:r>
        <w:rPr>
          <w:rFonts w:ascii="Arial" w:cs="Arial" w:eastAsia="Arial" w:hAnsi="Arial"/>
          <w:b/>
          <w:bCs/>
          <w:color w:val="2E75B6"/>
          <w:sz w:val="48"/>
          <w:szCs w:val="48"/>
        </w:rPr>
        <w:t xml:space="preserve">Using Machine Learning</w:t>
      </w:r>
    </w:p>
    <w:p>
      <w:pPr>
        <w:spacing w:after="120" w:before="0"/>
        <w:jc w:val="center"/>
      </w:pPr>
      <w:r>
        <w:rPr>
          <w:rFonts w:ascii="Arial" w:cs="Arial" w:eastAsia="Arial" w:hAnsi="Arial"/>
          <w:color w:val="555555"/>
          <w:sz w:val="28"/>
          <w:szCs w:val="28"/>
        </w:rPr>
        <w:t xml:space="preserve">Technical Report</w:t>
      </w:r>
    </w:p>
    <w:p>
      <w:pPr>
        <w:spacing w:after="720" w:before="0"/>
        <w:jc w:val="center"/>
      </w:pPr>
      <w:r>
        <w:rPr>
          <w:rFonts w:ascii="Arial" w:cs="Arial" w:eastAsia="Arial" w:hAnsi="Arial"/>
          <w:color w:val="777777"/>
          <w:sz w:val="22"/>
          <w:szCs w:val="22"/>
        </w:rPr>
        <w:t xml:space="preserve">Cybersecurity &amp; Machine Learning Course Project</w:t>
      </w:r>
    </w:p>
    <w:p>
      <w:pPr>
        <w:spacing w:after="1440" w:before="0"/>
        <w:jc w:val="center"/>
      </w:pPr>
      <w:r>
        <w:rPr>
          <w:rFonts w:ascii="Arial" w:cs="Arial" w:eastAsia="Arial" w:hAnsi="Arial"/>
          <w:color w:val="555555"/>
          <w:sz w:val="22"/>
          <w:szCs w:val="22"/>
        </w:rPr>
        <w:t xml:space="preserve">June 2026</w:t>
      </w:r>
    </w:p>
    <w:p>
      <w:r>
        <w:br w:type="page"/>
      </w:r>
    </w:p>
    <w:p>
      <w:pPr>
        <w:pBdr>
          <w:bottom w:val="single" w:color="2E75B6" w:sz="4" w:space="4"/>
        </w:pBdr>
        <w:spacing w:after="240" w:before="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4" w:space="4"/>
        </w:pBdr>
        <w:spacing w:after="180" w:before="360"/>
      </w:pPr>
      <w:r>
        <w:rPr>
          <w:rFonts w:ascii="Arial" w:cs="Arial" w:eastAsia="Arial" w:hAnsi="Arial"/>
          <w:b/>
          <w:bCs/>
          <w:color w:val="1F4E79"/>
          <w:sz w:val="32"/>
          <w:szCs w:val="32"/>
        </w:rPr>
        <w:t xml:space="preserve">1. Abstract</w:t>
      </w:r>
    </w:p>
    <w:p>
      <w:pPr>
        <w:spacing w:after="120" w:before="80"/>
        <w:jc w:val="both"/>
      </w:pPr>
      <w:r>
        <w:rPr>
          <w:rFonts w:ascii="Arial" w:cs="Arial" w:eastAsia="Arial" w:hAnsi="Arial"/>
          <w:sz w:val="22"/>
          <w:szCs w:val="22"/>
        </w:rPr>
        <w:t xml:space="preserve">Credit card fraud causes tens of billions of dollars in global losses every year and presents a unique machine learning challenge due to the severe class imbalance between legitimate and fraudulent transactions. This report presents a comprehensive comparative study of five machine learning models applied to the ULB Credit Card Fraud Detection dataset, which contains 284,807 European card transactions from September 2013, of which only 492 (0.172%) are fraudulent.</w:t>
      </w:r>
    </w:p>
    <w:p>
      <w:pPr>
        <w:spacing w:after="120" w:before="80"/>
        <w:jc w:val="both"/>
      </w:pPr>
      <w:r>
        <w:rPr>
          <w:rFonts w:ascii="Arial" w:cs="Arial" w:eastAsia="Arial" w:hAnsi="Arial"/>
          <w:sz w:val="22"/>
          <w:szCs w:val="22"/>
        </w:rPr>
        <w:t xml:space="preserve">The five models evaluated are: a Dummy baseline classifier, Logistic Regression, Random Forest, XGBoost, and a Multi-Layer Perceptron (MLP) neural network. All real models employ class-weight balancing to address the class imbalance without resampling. The best model, a hyperparameter-tuned Random Forest, achieves a Precision of ~0.93, Recall of ~0.83, F1-score of ~0.88, and ROC-AUC of ~0.98 on the held-out test set.</w:t>
      </w:r>
    </w:p>
    <w:p>
      <w:pPr>
        <w:spacing w:after="120" w:before="80"/>
        <w:jc w:val="both"/>
      </w:pPr>
      <w:r>
        <w:rPr>
          <w:rFonts w:ascii="Arial" w:cs="Arial" w:eastAsia="Arial" w:hAnsi="Arial"/>
          <w:sz w:val="22"/>
          <w:szCs w:val="22"/>
        </w:rPr>
        <w:t xml:space="preserve">The methodology includes rigorous data preprocessing with stratified splitting and StandardScaler normalization applied exclusively to the training set to prevent data leakage. Feature importance analysis confirms that anonymized PCA components (V-features) carry the strongest fraud signal. The project delivers a fully reproducible pipeline, 25 unit tests, and a suite of 8 visualizations. Results demonstrate that ensemble methods and gradient boosting significantly outperform linear models for this task, with XGBoost and Random Forest both achieving ROC-AUC scores above 0.98.</w:t>
      </w:r>
    </w:p>
    <w:p>
      <w:r>
        <w:br w:type="page"/>
      </w:r>
    </w:p>
    <w:p>
      <w:pPr>
        <w:pStyle w:val="Heading1"/>
        <w:pBdr>
          <w:bottom w:val="single" w:color="2E75B6" w:sz="4" w:space="4"/>
        </w:pBdr>
        <w:spacing w:after="180" w:before="360"/>
      </w:pPr>
      <w:r>
        <w:rPr>
          <w:rFonts w:ascii="Arial" w:cs="Arial" w:eastAsia="Arial" w:hAnsi="Arial"/>
          <w:b/>
          <w:bCs/>
          <w:color w:val="1F4E79"/>
          <w:sz w:val="32"/>
          <w:szCs w:val="32"/>
        </w:rPr>
        <w:t xml:space="preserve">2. Introduction</w:t>
      </w:r>
    </w:p>
    <w:p>
      <w:pPr>
        <w:pStyle w:val="Heading2"/>
        <w:spacing w:after="120" w:before="240"/>
      </w:pPr>
      <w:r>
        <w:rPr>
          <w:rFonts w:ascii="Arial" w:cs="Arial" w:eastAsia="Arial" w:hAnsi="Arial"/>
          <w:b/>
          <w:bCs/>
          <w:color w:val="2E75B6"/>
          <w:sz w:val="26"/>
          <w:szCs w:val="26"/>
        </w:rPr>
        <w:t xml:space="preserve">2.1 Background and Motivation</w:t>
      </w:r>
    </w:p>
    <w:p>
      <w:pPr>
        <w:spacing w:after="120" w:before="80"/>
        <w:jc w:val="both"/>
      </w:pPr>
      <w:r>
        <w:rPr>
          <w:rFonts w:ascii="Arial" w:cs="Arial" w:eastAsia="Arial" w:hAnsi="Arial"/>
          <w:sz w:val="22"/>
          <w:szCs w:val="22"/>
        </w:rPr>
        <w:t xml:space="preserve">Credit card fraud is a growing global problem with profound financial and social consequences. According to the Nilson Report, global card fraud losses exceeded $32 billion in 2022 and are projected to surpass $40 billion by 2027. In the European Union alone, card-not-present fraud accounts for the majority of losses, making automated detection systems an operational necessity for financial institutions.</w:t>
      </w:r>
    </w:p>
    <w:p>
      <w:pPr>
        <w:spacing w:after="120" w:before="80"/>
        <w:jc w:val="both"/>
      </w:pPr>
      <w:r>
        <w:rPr>
          <w:rFonts w:ascii="Arial" w:cs="Arial" w:eastAsia="Arial" w:hAnsi="Arial"/>
          <w:sz w:val="22"/>
          <w:szCs w:val="22"/>
        </w:rPr>
        <w:t xml:space="preserve">Traditional rule-based fraud detection systems rely on handcrafted thresholds and static rules that are easy for fraudsters to circumvent and require constant manual updates. Machine learning offers a more adaptive alternative: models can learn complex, non-linear patterns from historical transaction data and generalize to new fraud patterns without explicit reprogramming. However, the extreme rarity of fraud events (less than 0.2% of transactions) creates a severe class imbalance that makes standard classification approaches unreliable.</w:t>
      </w:r>
    </w:p>
    <w:p>
      <w:pPr>
        <w:pStyle w:val="Heading2"/>
        <w:spacing w:after="120" w:before="240"/>
      </w:pPr>
      <w:r>
        <w:rPr>
          <w:rFonts w:ascii="Arial" w:cs="Arial" w:eastAsia="Arial" w:hAnsi="Arial"/>
          <w:b/>
          <w:bCs/>
          <w:color w:val="2E75B6"/>
          <w:sz w:val="26"/>
          <w:szCs w:val="26"/>
        </w:rPr>
        <w:t xml:space="preserve">2.2 Problem Statement</w:t>
      </w:r>
    </w:p>
    <w:p>
      <w:pPr>
        <w:spacing w:after="120" w:before="80"/>
        <w:jc w:val="both"/>
      </w:pPr>
      <w:r>
        <w:rPr>
          <w:rFonts w:ascii="Arial" w:cs="Arial" w:eastAsia="Arial" w:hAnsi="Arial"/>
          <w:sz w:val="22"/>
          <w:szCs w:val="22"/>
        </w:rPr>
        <w:t xml:space="preserve">Given a set of credit card transactions described by 30 numerical features (28 anonymized PCA components, transaction Amount, and Time), the goal is to build a binary classifier that maximizes the detection of fraudulent transactions (Class = 1) while minimizing false alarms on legitimate transactions (Class = 0). Success is measured primarily by F1-score and ROC-AUC on a held-out test set, rather than accuracy, because accuracy is misleading under severe class imbalance.</w:t>
      </w:r>
    </w:p>
    <w:p>
      <w:pPr>
        <w:spacing w:after="120" w:before="80"/>
        <w:jc w:val="both"/>
      </w:pPr>
      <w:r>
        <w:rPr>
          <w:rFonts w:ascii="Arial" w:cs="Arial" w:eastAsia="Arial" w:hAnsi="Arial"/>
          <w:sz w:val="22"/>
          <w:szCs w:val="22"/>
        </w:rPr>
        <w:t xml:space="preserve">The target users are fraud analysts at financial institutions who rely on automated systems to flag suspicious transactions for human review. A high recall ensures that few fraudulent transactions go undetected; a reasonable precision ensures that legitimate transactions are not unnecessarily blocked, preserving customer experience.</w:t>
      </w:r>
    </w:p>
    <w:p>
      <w:pPr>
        <w:pStyle w:val="Heading2"/>
        <w:spacing w:after="120" w:before="240"/>
      </w:pPr>
      <w:r>
        <w:rPr>
          <w:rFonts w:ascii="Arial" w:cs="Arial" w:eastAsia="Arial" w:hAnsi="Arial"/>
          <w:b/>
          <w:bCs/>
          <w:color w:val="2E75B6"/>
          <w:sz w:val="26"/>
          <w:szCs w:val="26"/>
        </w:rPr>
        <w:t xml:space="preserve">2.3 Objectives</w:t>
      </w:r>
    </w:p>
    <w:p>
      <w:pPr>
        <w:pStyle w:val="ListParagraph"/>
        <w:numPr>
          <w:ilvl w:val="0"/>
          <w:numId w:val="2"/>
        </w:numPr>
        <w:spacing w:after="40" w:before="40"/>
      </w:pPr>
      <w:r>
        <w:rPr>
          <w:rFonts w:ascii="Arial" w:cs="Arial" w:eastAsia="Arial" w:hAnsi="Arial"/>
          <w:sz w:val="22"/>
          <w:szCs w:val="22"/>
        </w:rPr>
        <w:t xml:space="preserve">Compare five machine learning models on the fraud detection task</w:t>
      </w:r>
    </w:p>
    <w:p>
      <w:pPr>
        <w:pStyle w:val="ListParagraph"/>
        <w:numPr>
          <w:ilvl w:val="0"/>
          <w:numId w:val="2"/>
        </w:numPr>
        <w:spacing w:after="40" w:before="40"/>
      </w:pPr>
      <w:r>
        <w:rPr>
          <w:rFonts w:ascii="Arial" w:cs="Arial" w:eastAsia="Arial" w:hAnsi="Arial"/>
          <w:sz w:val="22"/>
          <w:szCs w:val="22"/>
        </w:rPr>
        <w:t xml:space="preserve">Address class imbalance through class-weight balancing</w:t>
      </w:r>
    </w:p>
    <w:p>
      <w:pPr>
        <w:pStyle w:val="ListParagraph"/>
        <w:numPr>
          <w:ilvl w:val="0"/>
          <w:numId w:val="2"/>
        </w:numPr>
        <w:spacing w:after="40" w:before="40"/>
      </w:pPr>
      <w:r>
        <w:rPr>
          <w:rFonts w:ascii="Arial" w:cs="Arial" w:eastAsia="Arial" w:hAnsi="Arial"/>
          <w:sz w:val="22"/>
          <w:szCs w:val="22"/>
        </w:rPr>
        <w:t xml:space="preserve">Prevent data leakage through rigorous preprocessing protocol</w:t>
      </w:r>
    </w:p>
    <w:p>
      <w:pPr>
        <w:pStyle w:val="ListParagraph"/>
        <w:numPr>
          <w:ilvl w:val="0"/>
          <w:numId w:val="2"/>
        </w:numPr>
        <w:spacing w:after="40" w:before="40"/>
      </w:pPr>
      <w:r>
        <w:rPr>
          <w:rFonts w:ascii="Arial" w:cs="Arial" w:eastAsia="Arial" w:hAnsi="Arial"/>
          <w:sz w:val="22"/>
          <w:szCs w:val="22"/>
        </w:rPr>
        <w:t xml:space="preserve">Analyze feature importance to understand fraud signals</w:t>
      </w:r>
    </w:p>
    <w:p>
      <w:pPr>
        <w:pStyle w:val="ListParagraph"/>
        <w:numPr>
          <w:ilvl w:val="0"/>
          <w:numId w:val="2"/>
        </w:numPr>
        <w:spacing w:after="40" w:before="40"/>
      </w:pPr>
      <w:r>
        <w:rPr>
          <w:rFonts w:ascii="Arial" w:cs="Arial" w:eastAsia="Arial" w:hAnsi="Arial"/>
          <w:sz w:val="22"/>
          <w:szCs w:val="22"/>
        </w:rPr>
        <w:t xml:space="preserve">Deliver a reproducible, well-tested codebase</w:t>
      </w:r>
    </w:p>
    <w:p>
      <w:pPr>
        <w:spacing w:before="80"/>
      </w:pPr>
      <w:r>
        <w:t xml:space="preserve"/>
      </w:r>
    </w:p>
    <w:p>
      <w:pPr>
        <w:pStyle w:val="Heading2"/>
        <w:spacing w:after="120" w:before="240"/>
      </w:pPr>
      <w:r>
        <w:rPr>
          <w:rFonts w:ascii="Arial" w:cs="Arial" w:eastAsia="Arial" w:hAnsi="Arial"/>
          <w:b/>
          <w:bCs/>
          <w:color w:val="2E75B6"/>
          <w:sz w:val="26"/>
          <w:szCs w:val="26"/>
        </w:rPr>
        <w:t xml:space="preserve">2.4 Dataset Overview</w:t>
      </w:r>
    </w:p>
    <w:p>
      <w:pPr>
        <w:spacing w:after="120" w:before="80"/>
        <w:jc w:val="both"/>
      </w:pPr>
      <w:r>
        <w:rPr>
          <w:rFonts w:ascii="Arial" w:cs="Arial" w:eastAsia="Arial" w:hAnsi="Arial"/>
          <w:sz w:val="22"/>
          <w:szCs w:val="22"/>
        </w:rPr>
        <w:t xml:space="preserve">The ULB Credit Card Fraud Detection dataset was collected by the Machine Learning Group at the Universite Libre de Bruxelles in collaboration with Worldline. It contains transactions made over two days in September 2013 by European cardholders. The dataset has 284,807 rows and 31 columns: Time (seconds elapsed since first transaction), Amount (transaction value in euros), 28 anonymized PCA components V1 through V28, and the binary Class label. The severe imbalance (492 fraud vs 284,315 normal) requires specialized handling.</w:t>
      </w:r>
    </w:p>
    <w:p>
      <w:r>
        <w:br w:type="page"/>
      </w:r>
    </w:p>
    <w:p>
      <w:pPr>
        <w:pStyle w:val="Heading1"/>
        <w:pBdr>
          <w:bottom w:val="single" w:color="2E75B6" w:sz="4" w:space="4"/>
        </w:pBdr>
        <w:spacing w:after="180" w:before="360"/>
      </w:pPr>
      <w:r>
        <w:rPr>
          <w:rFonts w:ascii="Arial" w:cs="Arial" w:eastAsia="Arial" w:hAnsi="Arial"/>
          <w:b/>
          <w:bCs/>
          <w:color w:val="1F4E79"/>
          <w:sz w:val="32"/>
          <w:szCs w:val="32"/>
        </w:rPr>
        <w:t xml:space="preserve">3. Literature Review</w:t>
      </w:r>
    </w:p>
    <w:p>
      <w:pPr>
        <w:pStyle w:val="Heading2"/>
        <w:spacing w:after="120" w:before="240"/>
      </w:pPr>
      <w:r>
        <w:rPr>
          <w:rFonts w:ascii="Arial" w:cs="Arial" w:eastAsia="Arial" w:hAnsi="Arial"/>
          <w:b/>
          <w:bCs/>
          <w:color w:val="2E75B6"/>
          <w:sz w:val="26"/>
          <w:szCs w:val="26"/>
        </w:rPr>
        <w:t xml:space="preserve">3.1 Overview</w:t>
      </w:r>
    </w:p>
    <w:p>
      <w:pPr>
        <w:spacing w:after="120" w:before="80"/>
        <w:jc w:val="both"/>
      </w:pPr>
      <w:r>
        <w:rPr>
          <w:rFonts w:ascii="Arial" w:cs="Arial" w:eastAsia="Arial" w:hAnsi="Arial"/>
          <w:sz w:val="22"/>
          <w:szCs w:val="22"/>
        </w:rPr>
        <w:t xml:space="preserve">The problem of credit card fraud detection has attracted substantial academic interest since the early 2000s. Early work focused on neural networks and support vector machines (Phua et al., 2004). The availability of the ULB dataset on Kaggle in 2016 accelerated research by providing a common benchmark. Recent literature clusters around three themes: (1) ensemble methods versus deep learning, (2) strategies for handling class imbalance, and (3) model interpretability.</w:t>
      </w:r>
    </w:p>
    <w:p>
      <w:pPr>
        <w:pStyle w:val="Heading2"/>
        <w:spacing w:after="120" w:before="240"/>
      </w:pPr>
      <w:r>
        <w:rPr>
          <w:rFonts w:ascii="Arial" w:cs="Arial" w:eastAsia="Arial" w:hAnsi="Arial"/>
          <w:b/>
          <w:bCs/>
          <w:color w:val="2E75B6"/>
          <w:sz w:val="26"/>
          <w:szCs w:val="26"/>
        </w:rPr>
        <w:t xml:space="preserve">3.2 Comparison of Related Work</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1560"/>
        <w:gridCol w:w="1300"/>
        <w:gridCol w:w="13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Paper / Author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Dataset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Result</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Dal Pozzolo et al. (2015)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RF + feedback resampling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Worldline (private)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Adaptive resampling improves recall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0.96</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Sahin &amp; Duman (2018)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Artificial Immune System + DT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Turkish bank data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Hybrid bio-inspired approach</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0.94</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Alarfaj et al. (2022)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SVM, RF, XGBoost, DNN comparison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ULB Kaggle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XGBoost best overall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0.98</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Bagga et al. (2023)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XGBoost + SMOTE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ULB Kaggle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SMOTE+XGBoost boosts recall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Carcillo et al. (2021)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Streaming RF + concept drift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Worldline real-time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Handles temporal drift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0.95</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Fiore et al. (2020)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GAN-based oversampling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ULB Kaggle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GAN beats SMOTE for minority generation</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Wang et al. (2023)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LSTM + Autoencoder hybrid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ULB Kaggle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Sequential patterns improve recall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0.98</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Itoo et al. (2021)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LR, SVM, RF comparison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ULB Kaggle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RF outperforms linear models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Randhawa et al. (2022)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Stacking ensemble (RF+LR+XGB)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Multiple public datasets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Stacking &gt; individual models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0.99</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Chen et al. (2023)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Graph Neural Network (GNN)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E-commerce transactions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Relational fraud patterns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0.98</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This work (2026)</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5-model comparison + tuned RF</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ULB Kaggle (284k rows)</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Class-weight balancing, no resampling</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~0.88</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~0.98</w:t>
            </w:r>
          </w:p>
        </w:tc>
      </w:tr>
    </w:tbl>
    <w:p>
      <w:pPr>
        <w:spacing w:before="160"/>
      </w:pPr>
      <w:r>
        <w:t xml:space="preserve"/>
      </w:r>
    </w:p>
    <w:p>
      <w:pPr>
        <w:pStyle w:val="Heading2"/>
        <w:spacing w:after="120" w:before="240"/>
      </w:pPr>
      <w:r>
        <w:rPr>
          <w:rFonts w:ascii="Arial" w:cs="Arial" w:eastAsia="Arial" w:hAnsi="Arial"/>
          <w:b/>
          <w:bCs/>
          <w:color w:val="2E75B6"/>
          <w:sz w:val="26"/>
          <w:szCs w:val="26"/>
        </w:rPr>
        <w:t xml:space="preserve">3.3 Key Findings from Literature</w:t>
      </w:r>
    </w:p>
    <w:p>
      <w:pPr>
        <w:spacing w:after="120" w:before="80"/>
        <w:jc w:val="both"/>
      </w:pPr>
      <w:r>
        <w:rPr>
          <w:rFonts w:ascii="Arial" w:cs="Arial" w:eastAsia="Arial" w:hAnsi="Arial"/>
          <w:sz w:val="22"/>
          <w:szCs w:val="22"/>
        </w:rPr>
        <w:t xml:space="preserve">Several consistent findings emerge across the reviewed literature. First, ensemble methods, particularly Random Forest and XGBoost, consistently outperform linear models such as Logistic Regression and SVM on fraud detection tasks (Alarfaj et al., 2022; Itoo et al., 2021). Second, class imbalance handling is critical: models trained without balancing techniques exhibit near-zero recall on the minority class despite high accuracy (Dal Pozzolo et al., 2015). Third, deep learning approaches such as LSTMs and autoencoders show promise when temporal patterns are important, but require more data and tuning than ensemble methods (Wang et al., 2023). Fourth, resampling methods like SMOTE can introduce data leakage if applied before the train/test split, a methodological flaw present in several studies (Bagga et al., 2023).</w:t>
      </w:r>
    </w:p>
    <w:p>
      <w:pPr>
        <w:spacing w:after="120" w:before="80"/>
        <w:jc w:val="both"/>
      </w:pPr>
      <w:r>
        <w:rPr>
          <w:rFonts w:ascii="Arial" w:cs="Arial" w:eastAsia="Arial" w:hAnsi="Arial"/>
          <w:sz w:val="22"/>
          <w:szCs w:val="22"/>
        </w:rPr>
        <w:t xml:space="preserve">This work advances the state of the art by providing a rigorous comparative study that (1) avoids resampling-induced leakage by using class-weight balancing instead, (2) compares five model families including a neural network, (3) applies systematic hyperparameter tuning via RandomizedSearchCV, and (4) delivers a fully reproducible pipeline with 25 unit tests.</w:t>
      </w:r>
    </w:p>
    <w:p>
      <w:r>
        <w:br w:type="page"/>
      </w:r>
    </w:p>
    <w:p>
      <w:pPr>
        <w:pStyle w:val="Heading1"/>
        <w:pBdr>
          <w:bottom w:val="single" w:color="2E75B6" w:sz="4" w:space="4"/>
        </w:pBdr>
        <w:spacing w:after="180" w:before="360"/>
      </w:pPr>
      <w:r>
        <w:rPr>
          <w:rFonts w:ascii="Arial" w:cs="Arial" w:eastAsia="Arial" w:hAnsi="Arial"/>
          <w:b/>
          <w:bCs/>
          <w:color w:val="1F4E79"/>
          <w:sz w:val="32"/>
          <w:szCs w:val="32"/>
        </w:rPr>
        <w:t xml:space="preserve">4. Dataset Description</w:t>
      </w:r>
    </w:p>
    <w:p>
      <w:pPr>
        <w:pStyle w:val="Heading2"/>
        <w:spacing w:after="120" w:before="240"/>
      </w:pPr>
      <w:r>
        <w:rPr>
          <w:rFonts w:ascii="Arial" w:cs="Arial" w:eastAsia="Arial" w:hAnsi="Arial"/>
          <w:b/>
          <w:bCs/>
          <w:color w:val="2E75B6"/>
          <w:sz w:val="26"/>
          <w:szCs w:val="26"/>
        </w:rPr>
        <w:t xml:space="preserve">4.1 Source and Licensing</w:t>
      </w:r>
    </w:p>
    <w:p>
      <w:pPr>
        <w:spacing w:after="120" w:before="80"/>
        <w:jc w:val="both"/>
      </w:pPr>
      <w:r>
        <w:rPr>
          <w:rFonts w:ascii="Arial" w:cs="Arial" w:eastAsia="Arial" w:hAnsi="Arial"/>
          <w:sz w:val="22"/>
          <w:szCs w:val="22"/>
        </w:rPr>
        <w:t xml:space="preserve">The dataset used in this project is the Credit Card Fraud Detection dataset published by the Machine Learning Group at the Universite Libre de Bruxelles (ULB) in collaboration with Worldline. It is publicly available on Kaggle under a Database Contents License (DbCL v1.0). The dataset was first published by Dal Pozzolo et al. (2015) and has since become the de facto benchmark for fraud detection research.</w:t>
      </w:r>
    </w:p>
    <w:p>
      <w:pPr>
        <w:pStyle w:val="Heading2"/>
        <w:spacing w:after="120" w:before="240"/>
      </w:pPr>
      <w:r>
        <w:rPr>
          <w:rFonts w:ascii="Arial" w:cs="Arial" w:eastAsia="Arial" w:hAnsi="Arial"/>
          <w:b/>
          <w:bCs/>
          <w:color w:val="2E75B6"/>
          <w:sz w:val="26"/>
          <w:szCs w:val="26"/>
        </w:rPr>
        <w:t xml:space="preserve">4.2 Data Characteristics</w:t>
      </w:r>
    </w:p>
    <w:p>
      <w:pPr>
        <w:spacing w:after="120" w:before="80"/>
        <w:jc w:val="both"/>
      </w:pPr>
      <w:r>
        <w:rPr>
          <w:rFonts w:ascii="Arial" w:cs="Arial" w:eastAsia="Arial" w:hAnsi="Arial"/>
          <w:sz w:val="22"/>
          <w:szCs w:val="22"/>
        </w:rPr>
        <w:t xml:space="preserve">The dataset contains 284,807 transactions collected over two days in September 2013. The 31 columns are described below:</w:t>
      </w:r>
    </w:p>
    <w:p>
      <w:pPr>
        <w:pStyle w:val="ListParagraph"/>
        <w:numPr>
          <w:ilvl w:val="0"/>
          <w:numId w:val="2"/>
        </w:numPr>
        <w:spacing w:after="40" w:before="40"/>
      </w:pPr>
      <w:r>
        <w:rPr>
          <w:rFonts w:ascii="Arial" w:cs="Arial" w:eastAsia="Arial" w:hAnsi="Arial"/>
          <w:sz w:val="22"/>
          <w:szCs w:val="22"/>
        </w:rPr>
        <w:t xml:space="preserve">Time: Number of seconds elapsed between the transaction and the first transaction in the dataset. Ranges from 0 to 172,792.</w:t>
      </w:r>
    </w:p>
    <w:p>
      <w:pPr>
        <w:pStyle w:val="ListParagraph"/>
        <w:numPr>
          <w:ilvl w:val="0"/>
          <w:numId w:val="2"/>
        </w:numPr>
        <w:spacing w:after="40" w:before="40"/>
      </w:pPr>
      <w:r>
        <w:rPr>
          <w:rFonts w:ascii="Arial" w:cs="Arial" w:eastAsia="Arial" w:hAnsi="Arial"/>
          <w:sz w:val="22"/>
          <w:szCs w:val="22"/>
        </w:rPr>
        <w:t xml:space="preserve">V1 through V28: Anonymized numerical features resulting from PCA transformation applied to the original transaction features. The original features are confidential and cannot be disclosed. These components capture the most variance in the data.</w:t>
      </w:r>
    </w:p>
    <w:p>
      <w:pPr>
        <w:pStyle w:val="ListParagraph"/>
        <w:numPr>
          <w:ilvl w:val="0"/>
          <w:numId w:val="2"/>
        </w:numPr>
        <w:spacing w:after="40" w:before="40"/>
      </w:pPr>
      <w:r>
        <w:rPr>
          <w:rFonts w:ascii="Arial" w:cs="Arial" w:eastAsia="Arial" w:hAnsi="Arial"/>
          <w:sz w:val="22"/>
          <w:szCs w:val="22"/>
        </w:rPr>
        <w:t xml:space="preserve">Amount: Transaction amount in euros. Ranges from 0.00 to 25,691.16.</w:t>
      </w:r>
    </w:p>
    <w:p>
      <w:pPr>
        <w:pStyle w:val="ListParagraph"/>
        <w:numPr>
          <w:ilvl w:val="0"/>
          <w:numId w:val="2"/>
        </w:numPr>
        <w:spacing w:after="40" w:before="40"/>
      </w:pPr>
      <w:r>
        <w:rPr>
          <w:rFonts w:ascii="Arial" w:cs="Arial" w:eastAsia="Arial" w:hAnsi="Arial"/>
          <w:sz w:val="22"/>
          <w:szCs w:val="22"/>
        </w:rPr>
        <w:t xml:space="preserve">Class: Binary target label. 1 indicates a fraudulent transaction; 0 indicates a legitimate transaction.</w:t>
      </w:r>
    </w:p>
    <w:p>
      <w:pPr>
        <w:spacing w:before="80"/>
      </w:pPr>
      <w:r>
        <w:t xml:space="preserve"/>
      </w:r>
    </w:p>
    <w:p>
      <w:pPr>
        <w:pStyle w:val="Heading2"/>
        <w:spacing w:after="120" w:before="240"/>
      </w:pPr>
      <w:r>
        <w:rPr>
          <w:rFonts w:ascii="Arial" w:cs="Arial" w:eastAsia="Arial" w:hAnsi="Arial"/>
          <w:b/>
          <w:bCs/>
          <w:color w:val="2E75B6"/>
          <w:sz w:val="26"/>
          <w:szCs w:val="26"/>
        </w:rPr>
        <w:t xml:space="preserve">4.3 Class Distribution and Imbalance</w:t>
      </w:r>
    </w:p>
    <w:p>
      <w:pPr>
        <w:spacing w:after="120" w:before="80"/>
        <w:jc w:val="both"/>
      </w:pPr>
      <w:r>
        <w:rPr>
          <w:rFonts w:ascii="Arial" w:cs="Arial" w:eastAsia="Arial" w:hAnsi="Arial"/>
          <w:sz w:val="22"/>
          <w:szCs w:val="22"/>
        </w:rPr>
        <w:t xml:space="preserve">The dataset is severely imbalanced: only 492 transactions (0.172%) are fraudulent, while 284,315 are legitimate. This represents an imbalance ratio of approximately 578:1. This extreme imbalance means that a naive classifier that always predicts 'normal' would achieve 99.83% accuracy while detecting zero fraud cases, making accuracy a completely inappropriate evaluation metric.</w:t>
      </w:r>
    </w:p>
    <w:p>
      <w:pPr>
        <w:spacing w:after="120" w:before="80"/>
        <w:jc w:val="both"/>
      </w:pPr>
      <w:r>
        <w:rPr>
          <w:rFonts w:ascii="Arial" w:cs="Arial" w:eastAsia="Arial" w:hAnsi="Arial"/>
          <w:sz w:val="22"/>
          <w:szCs w:val="22"/>
        </w:rPr>
        <w:t xml:space="preserve">The class imbalance is addressed in this project through class-weight balancing: scikit-learn's class_weight='balanced' parameter and XGBoost's scale_pos_weight=578 parameter both give the minority class proportionally higher influence during training. This approach is preferred over resampling techniques such as SMOTE because it avoids the risk of data leakage that arises when synthetic samples are generated before the train/test split.</w:t>
      </w:r>
    </w:p>
    <w:p>
      <w:pPr>
        <w:pStyle w:val="Heading2"/>
        <w:spacing w:after="120" w:before="240"/>
      </w:pPr>
      <w:r>
        <w:rPr>
          <w:rFonts w:ascii="Arial" w:cs="Arial" w:eastAsia="Arial" w:hAnsi="Arial"/>
          <w:b/>
          <w:bCs/>
          <w:color w:val="2E75B6"/>
          <w:sz w:val="26"/>
          <w:szCs w:val="26"/>
        </w:rPr>
        <w:t xml:space="preserve">4.4 Data Quality</w:t>
      </w:r>
    </w:p>
    <w:p>
      <w:pPr>
        <w:spacing w:after="120" w:before="80"/>
        <w:jc w:val="both"/>
      </w:pPr>
      <w:r>
        <w:rPr>
          <w:rFonts w:ascii="Arial" w:cs="Arial" w:eastAsia="Arial" w:hAnsi="Arial"/>
          <w:sz w:val="22"/>
          <w:szCs w:val="22"/>
        </w:rPr>
        <w:t xml:space="preserve">The dataset contains no missing values across all 284,807 rows and 31 columns. There are no duplicate rows in the published version. The V1-V28 PCA features are already approximately zero-centered and unit-variance as a result of the PCA transformation. However, Amount and Time retain their original scale (euros and seconds, respectively) and require explicit normalization. No categorical features are present; all features are continuous numerical values.</w:t>
      </w:r>
    </w:p>
    <w:p>
      <w:r>
        <w:br w:type="page"/>
      </w:r>
    </w:p>
    <w:p>
      <w:pPr>
        <w:pStyle w:val="Heading1"/>
        <w:pBdr>
          <w:bottom w:val="single" w:color="2E75B6" w:sz="4" w:space="4"/>
        </w:pBdr>
        <w:spacing w:after="180" w:before="360"/>
      </w:pPr>
      <w:r>
        <w:rPr>
          <w:rFonts w:ascii="Arial" w:cs="Arial" w:eastAsia="Arial" w:hAnsi="Arial"/>
          <w:b/>
          <w:bCs/>
          <w:color w:val="1F4E79"/>
          <w:sz w:val="32"/>
          <w:szCs w:val="32"/>
        </w:rPr>
        <w:t xml:space="preserve">5. Methodology</w:t>
      </w:r>
    </w:p>
    <w:p>
      <w:pPr>
        <w:pStyle w:val="Heading2"/>
        <w:spacing w:after="120" w:before="240"/>
      </w:pPr>
      <w:r>
        <w:rPr>
          <w:rFonts w:ascii="Arial" w:cs="Arial" w:eastAsia="Arial" w:hAnsi="Arial"/>
          <w:b/>
          <w:bCs/>
          <w:color w:val="2E75B6"/>
          <w:sz w:val="26"/>
          <w:szCs w:val="26"/>
        </w:rPr>
        <w:t xml:space="preserve">5.1 Data Preprocessing Pipeline</w:t>
      </w:r>
    </w:p>
    <w:p>
      <w:pPr>
        <w:spacing w:after="120" w:before="80"/>
        <w:jc w:val="both"/>
      </w:pPr>
      <w:r>
        <w:rPr>
          <w:rFonts w:ascii="Arial" w:cs="Arial" w:eastAsia="Arial" w:hAnsi="Arial"/>
          <w:sz w:val="22"/>
          <w:szCs w:val="22"/>
        </w:rPr>
        <w:t xml:space="preserve">The preprocessing pipeline is implemented in src/preprocessing.py and follows these steps:</w:t>
      </w:r>
    </w:p>
    <w:p>
      <w:pPr>
        <w:pStyle w:val="ListParagraph"/>
        <w:numPr>
          <w:ilvl w:val="0"/>
          <w:numId w:val="3"/>
        </w:numPr>
        <w:spacing w:after="40" w:before="40"/>
      </w:pPr>
      <w:r>
        <w:rPr>
          <w:rFonts w:ascii="Arial" w:cs="Arial" w:eastAsia="Arial" w:hAnsi="Arial"/>
          <w:sz w:val="22"/>
          <w:szCs w:val="22"/>
        </w:rPr>
        <w:t xml:space="preserve">Load: The raw CSV is loaded with pandas.read_csv(). A missing-value check confirms zero NaN values.</w:t>
      </w:r>
    </w:p>
    <w:p>
      <w:pPr>
        <w:pStyle w:val="ListParagraph"/>
        <w:numPr>
          <w:ilvl w:val="0"/>
          <w:numId w:val="3"/>
        </w:numPr>
        <w:spacing w:after="40" w:before="40"/>
      </w:pPr>
      <w:r>
        <w:rPr>
          <w:rFonts w:ascii="Arial" w:cs="Arial" w:eastAsia="Arial" w:hAnsi="Arial"/>
          <w:sz w:val="22"/>
          <w:szCs w:val="22"/>
        </w:rPr>
        <w:t xml:space="preserve">Separate: Feature matrix X (30 columns) and target vector y (Class column) are separated.</w:t>
      </w:r>
    </w:p>
    <w:p>
      <w:pPr>
        <w:pStyle w:val="ListParagraph"/>
        <w:numPr>
          <w:ilvl w:val="0"/>
          <w:numId w:val="3"/>
        </w:numPr>
        <w:spacing w:after="40" w:before="40"/>
      </w:pPr>
      <w:r>
        <w:rPr>
          <w:rFonts w:ascii="Arial" w:cs="Arial" w:eastAsia="Arial" w:hAnsi="Arial"/>
          <w:sz w:val="22"/>
          <w:szCs w:val="22"/>
        </w:rPr>
        <w:t xml:space="preserve">Stratified split: train_test_split with stratify=y, test_size=0.30, and random_state=42. Stratification ensures both splits maintain the 0.172% fraud ratio.</w:t>
      </w:r>
    </w:p>
    <w:p>
      <w:pPr>
        <w:pStyle w:val="ListParagraph"/>
        <w:numPr>
          <w:ilvl w:val="0"/>
          <w:numId w:val="3"/>
        </w:numPr>
        <w:spacing w:after="40" w:before="40"/>
      </w:pPr>
      <w:r>
        <w:rPr>
          <w:rFonts w:ascii="Arial" w:cs="Arial" w:eastAsia="Arial" w:hAnsi="Arial"/>
          <w:sz w:val="22"/>
          <w:szCs w:val="22"/>
        </w:rPr>
        <w:t xml:space="preserve">Scale: StandardScaler is fit exclusively on X_train and then applied to both X_train and X_test. This prevents data leakage: test-set statistics never influence the scaler. Only Amount and Time are scaled; V1-V28 are already standardized by PCA.</w:t>
      </w:r>
    </w:p>
    <w:p>
      <w:pPr>
        <w:spacing w:before="80"/>
      </w:pPr>
      <w:r>
        <w:t xml:space="preserve"/>
      </w:r>
    </w:p>
    <w:p>
      <w:pPr>
        <w:spacing w:after="120" w:before="80"/>
        <w:jc w:val="both"/>
      </w:pPr>
      <w:r>
        <w:rPr>
          <w:rFonts w:ascii="Arial" w:cs="Arial" w:eastAsia="Arial" w:hAnsi="Arial"/>
          <w:sz w:val="22"/>
          <w:szCs w:val="22"/>
        </w:rPr>
        <w:t xml:space="preserve">The resulting split contains 199,364 training rows and 85,443 test rows. Both subsets maintain a fraud rate of approximately 0.172%, confirmed by a sanity-check assertion in the code.</w:t>
      </w:r>
    </w:p>
    <w:p>
      <w:pPr>
        <w:pStyle w:val="Heading2"/>
        <w:spacing w:after="120" w:before="240"/>
      </w:pPr>
      <w:r>
        <w:rPr>
          <w:rFonts w:ascii="Arial" w:cs="Arial" w:eastAsia="Arial" w:hAnsi="Arial"/>
          <w:b/>
          <w:bCs/>
          <w:color w:val="2E75B6"/>
          <w:sz w:val="26"/>
          <w:szCs w:val="26"/>
        </w:rPr>
        <w:t xml:space="preserve">5.2 Feature Engineering</w:t>
      </w:r>
    </w:p>
    <w:p>
      <w:pPr>
        <w:spacing w:after="120" w:before="80"/>
        <w:jc w:val="both"/>
      </w:pPr>
      <w:r>
        <w:rPr>
          <w:rFonts w:ascii="Arial" w:cs="Arial" w:eastAsia="Arial" w:hAnsi="Arial"/>
          <w:sz w:val="22"/>
          <w:szCs w:val="22"/>
        </w:rPr>
        <w:t xml:space="preserve">Because the dataset features are the result of PCA transformation applied to confidential bank data, meaningful domain-specific feature creation is limited. The preprocessing pipeline treats the V-features as given and applies the following engineering decisions:</w:t>
      </w:r>
    </w:p>
    <w:p>
      <w:pPr>
        <w:pStyle w:val="ListParagraph"/>
        <w:numPr>
          <w:ilvl w:val="0"/>
          <w:numId w:val="2"/>
        </w:numPr>
        <w:spacing w:after="40" w:before="40"/>
      </w:pPr>
      <w:r>
        <w:rPr>
          <w:rFonts w:ascii="Arial" w:cs="Arial" w:eastAsia="Arial" w:hAnsi="Arial"/>
          <w:sz w:val="22"/>
          <w:szCs w:val="22"/>
        </w:rPr>
        <w:t xml:space="preserve">Amount and Time normalization: StandardScaler brings these two features to zero mean and unit variance, preventing them from dominating distance-based computations.</w:t>
      </w:r>
    </w:p>
    <w:p>
      <w:pPr>
        <w:pStyle w:val="ListParagraph"/>
        <w:numPr>
          <w:ilvl w:val="0"/>
          <w:numId w:val="2"/>
        </w:numPr>
        <w:spacing w:after="40" w:before="40"/>
      </w:pPr>
      <w:r>
        <w:rPr>
          <w:rFonts w:ascii="Arial" w:cs="Arial" w:eastAsia="Arial" w:hAnsi="Arial"/>
          <w:sz w:val="22"/>
          <w:szCs w:val="22"/>
        </w:rPr>
        <w:t xml:space="preserve">No additional features are created: The 28 PCA components already capture the maximum variance from the original features, so further transformation is unlikely to add signal.</w:t>
      </w:r>
    </w:p>
    <w:p>
      <w:pPr>
        <w:pStyle w:val="ListParagraph"/>
        <w:numPr>
          <w:ilvl w:val="0"/>
          <w:numId w:val="2"/>
        </w:numPr>
        <w:spacing w:after="40" w:before="40"/>
      </w:pPr>
      <w:r>
        <w:rPr>
          <w:rFonts w:ascii="Arial" w:cs="Arial" w:eastAsia="Arial" w:hAnsi="Arial"/>
          <w:sz w:val="22"/>
          <w:szCs w:val="22"/>
        </w:rPr>
        <w:t xml:space="preserve">Feature selection is not applied: All 30 features are retained. Feature importance analysis (Section 7.3) confirms that the top V-features carry the strongest fraud signal, while Amount and Time rank lower but are retained as they still contribute information.</w:t>
      </w:r>
    </w:p>
    <w:p>
      <w:pPr>
        <w:pStyle w:val="ListParagraph"/>
        <w:numPr>
          <w:ilvl w:val="0"/>
          <w:numId w:val="2"/>
        </w:numPr>
        <w:spacing w:after="40" w:before="40"/>
      </w:pPr>
      <w:r>
        <w:rPr>
          <w:rFonts w:ascii="Arial" w:cs="Arial" w:eastAsia="Arial" w:hAnsi="Arial"/>
          <w:sz w:val="22"/>
          <w:szCs w:val="22"/>
        </w:rPr>
        <w:t xml:space="preserve">Class-weight balancing is applied per model: rather than engineering synthetic fraud samples, the imbalance is handled algorithmically.</w:t>
      </w:r>
    </w:p>
    <w:p>
      <w:pPr>
        <w:pStyle w:val="Heading2"/>
        <w:spacing w:after="120" w:before="240"/>
      </w:pPr>
      <w:r>
        <w:rPr>
          <w:rFonts w:ascii="Arial" w:cs="Arial" w:eastAsia="Arial" w:hAnsi="Arial"/>
          <w:b/>
          <w:bCs/>
          <w:color w:val="2E75B6"/>
          <w:sz w:val="26"/>
          <w:szCs w:val="26"/>
        </w:rPr>
        <w:t xml:space="preserve">5.3 Model Selection Rationale</w:t>
      </w:r>
    </w:p>
    <w:p>
      <w:pPr>
        <w:spacing w:after="120" w:before="80"/>
        <w:jc w:val="both"/>
      </w:pPr>
      <w:r>
        <w:rPr>
          <w:rFonts w:ascii="Arial" w:cs="Arial" w:eastAsia="Arial" w:hAnsi="Arial"/>
          <w:sz w:val="22"/>
          <w:szCs w:val="22"/>
        </w:rPr>
        <w:t xml:space="preserve">Five model families are selected to span a range of complexity and learning paradigms:</w:t>
      </w:r>
    </w:p>
    <w:p>
      <w:pPr>
        <w:pStyle w:val="ListParagraph"/>
        <w:numPr>
          <w:ilvl w:val="0"/>
          <w:numId w:val="2"/>
        </w:numPr>
        <w:spacing w:after="40" w:before="40"/>
      </w:pPr>
      <w:r>
        <w:rPr>
          <w:rFonts w:ascii="Arial" w:cs="Arial" w:eastAsia="Arial" w:hAnsi="Arial"/>
          <w:sz w:val="22"/>
          <w:szCs w:val="22"/>
        </w:rPr>
        <w:t xml:space="preserve">Dummy Classifier (baseline): Always predicts the majority class. Establishes the lower bound. Any useful model must outperform this.</w:t>
      </w:r>
    </w:p>
    <w:p>
      <w:pPr>
        <w:pStyle w:val="ListParagraph"/>
        <w:numPr>
          <w:ilvl w:val="0"/>
          <w:numId w:val="2"/>
        </w:numPr>
        <w:spacing w:after="40" w:before="40"/>
      </w:pPr>
      <w:r>
        <w:rPr>
          <w:rFonts w:ascii="Arial" w:cs="Arial" w:eastAsia="Arial" w:hAnsi="Arial"/>
          <w:sz w:val="22"/>
          <w:szCs w:val="22"/>
        </w:rPr>
        <w:t xml:space="preserve">Logistic Regression: A linear model with regularization. Fast to train and interpretable. Provides a strong linear baseline.</w:t>
      </w:r>
    </w:p>
    <w:p>
      <w:pPr>
        <w:pStyle w:val="ListParagraph"/>
        <w:numPr>
          <w:ilvl w:val="0"/>
          <w:numId w:val="2"/>
        </w:numPr>
        <w:spacing w:after="40" w:before="40"/>
      </w:pPr>
      <w:r>
        <w:rPr>
          <w:rFonts w:ascii="Arial" w:cs="Arial" w:eastAsia="Arial" w:hAnsi="Arial"/>
          <w:sz w:val="22"/>
          <w:szCs w:val="22"/>
        </w:rPr>
        <w:t xml:space="preserve">Random Forest: An ensemble of decision trees using bagging and random feature selection. Robust to outliers and highly effective on tabular data. Handles non-linear relationships.</w:t>
      </w:r>
    </w:p>
    <w:p>
      <w:pPr>
        <w:pStyle w:val="ListParagraph"/>
        <w:numPr>
          <w:ilvl w:val="0"/>
          <w:numId w:val="2"/>
        </w:numPr>
        <w:spacing w:after="40" w:before="40"/>
      </w:pPr>
      <w:r>
        <w:rPr>
          <w:rFonts w:ascii="Arial" w:cs="Arial" w:eastAsia="Arial" w:hAnsi="Arial"/>
          <w:sz w:val="22"/>
          <w:szCs w:val="22"/>
        </w:rPr>
        <w:t xml:space="preserve">XGBoost: Gradient-boosted trees with regularization. Typically the top performer on structured/tabular data benchmarks. Handles imbalance via scale_pos_weight.</w:t>
      </w:r>
    </w:p>
    <w:p>
      <w:pPr>
        <w:pStyle w:val="ListParagraph"/>
        <w:numPr>
          <w:ilvl w:val="0"/>
          <w:numId w:val="2"/>
        </w:numPr>
        <w:spacing w:after="40" w:before="40"/>
      </w:pPr>
      <w:r>
        <w:rPr>
          <w:rFonts w:ascii="Arial" w:cs="Arial" w:eastAsia="Arial" w:hAnsi="Arial"/>
          <w:sz w:val="22"/>
          <w:szCs w:val="22"/>
        </w:rPr>
        <w:t xml:space="preserve">Neural Network (MLP): A two-hidden-layer feed-forward network (64 -&gt; 32 -&gt; output). Represents the deep learning paradigm. Uses early stopping to prevent overfitting.</w:t>
      </w:r>
    </w:p>
    <w:p>
      <w:pPr>
        <w:spacing w:before="80"/>
      </w:pPr>
      <w:r>
        <w:t xml:space="preserve"/>
      </w:r>
    </w:p>
    <w:p>
      <w:pPr>
        <w:spacing w:after="120" w:before="80"/>
        <w:jc w:val="both"/>
      </w:pPr>
      <w:r>
        <w:rPr>
          <w:rFonts w:ascii="Arial" w:cs="Arial" w:eastAsia="Arial" w:hAnsi="Arial"/>
          <w:sz w:val="22"/>
          <w:szCs w:val="22"/>
        </w:rPr>
        <w:t xml:space="preserve">All models are evaluated under identical conditions: same train/test split, same preprocessing, same evaluation metrics, and 5-fold stratified cross-validation on the training set before any test-set evaluation.</w:t>
      </w:r>
    </w:p>
    <w:p>
      <w:r>
        <w:br w:type="page"/>
      </w:r>
    </w:p>
    <w:p>
      <w:pPr>
        <w:pStyle w:val="Heading1"/>
        <w:pBdr>
          <w:bottom w:val="single" w:color="2E75B6" w:sz="4" w:space="4"/>
        </w:pBdr>
        <w:spacing w:after="180" w:before="360"/>
      </w:pPr>
      <w:r>
        <w:rPr>
          <w:rFonts w:ascii="Arial" w:cs="Arial" w:eastAsia="Arial" w:hAnsi="Arial"/>
          <w:b/>
          <w:bCs/>
          <w:color w:val="1F4E79"/>
          <w:sz w:val="32"/>
          <w:szCs w:val="32"/>
        </w:rPr>
        <w:t xml:space="preserve">6. Implementation</w:t>
      </w:r>
    </w:p>
    <w:p>
      <w:pPr>
        <w:pStyle w:val="Heading2"/>
        <w:spacing w:after="120" w:before="240"/>
      </w:pPr>
      <w:r>
        <w:rPr>
          <w:rFonts w:ascii="Arial" w:cs="Arial" w:eastAsia="Arial" w:hAnsi="Arial"/>
          <w:b/>
          <w:bCs/>
          <w:color w:val="2E75B6"/>
          <w:sz w:val="26"/>
          <w:szCs w:val="26"/>
        </w:rPr>
        <w:t xml:space="preserve">6.1 Technology Stack</w:t>
      </w:r>
    </w:p>
    <w:p>
      <w:pPr>
        <w:pStyle w:val="ListParagraph"/>
        <w:numPr>
          <w:ilvl w:val="0"/>
          <w:numId w:val="2"/>
        </w:numPr>
        <w:spacing w:after="40" w:before="40"/>
      </w:pPr>
      <w:r>
        <w:rPr>
          <w:rFonts w:ascii="Arial" w:cs="Arial" w:eastAsia="Arial" w:hAnsi="Arial"/>
          <w:sz w:val="22"/>
          <w:szCs w:val="22"/>
        </w:rPr>
        <w:t xml:space="preserve">Python 3.10+</w:t>
      </w:r>
    </w:p>
    <w:p>
      <w:pPr>
        <w:pStyle w:val="ListParagraph"/>
        <w:numPr>
          <w:ilvl w:val="0"/>
          <w:numId w:val="2"/>
        </w:numPr>
        <w:spacing w:after="40" w:before="40"/>
      </w:pPr>
      <w:r>
        <w:rPr>
          <w:rFonts w:ascii="Arial" w:cs="Arial" w:eastAsia="Arial" w:hAnsi="Arial"/>
          <w:sz w:val="22"/>
          <w:szCs w:val="22"/>
        </w:rPr>
        <w:t xml:space="preserve">scikit-learn 1.3+ — preprocessing, Logistic Regression, Random Forest, MLP, metrics</w:t>
      </w:r>
    </w:p>
    <w:p>
      <w:pPr>
        <w:pStyle w:val="ListParagraph"/>
        <w:numPr>
          <w:ilvl w:val="0"/>
          <w:numId w:val="2"/>
        </w:numPr>
        <w:spacing w:after="40" w:before="40"/>
      </w:pPr>
      <w:r>
        <w:rPr>
          <w:rFonts w:ascii="Arial" w:cs="Arial" w:eastAsia="Arial" w:hAnsi="Arial"/>
          <w:sz w:val="22"/>
          <w:szCs w:val="22"/>
        </w:rPr>
        <w:t xml:space="preserve">XGBoost 2.0+ — gradient-boosted trees</w:t>
      </w:r>
    </w:p>
    <w:p>
      <w:pPr>
        <w:pStyle w:val="ListParagraph"/>
        <w:numPr>
          <w:ilvl w:val="0"/>
          <w:numId w:val="2"/>
        </w:numPr>
        <w:spacing w:after="40" w:before="40"/>
      </w:pPr>
      <w:r>
        <w:rPr>
          <w:rFonts w:ascii="Arial" w:cs="Arial" w:eastAsia="Arial" w:hAnsi="Arial"/>
          <w:sz w:val="22"/>
          <w:szCs w:val="22"/>
        </w:rPr>
        <w:t xml:space="preserve">pandas / numpy — data manipulation</w:t>
      </w:r>
    </w:p>
    <w:p>
      <w:pPr>
        <w:pStyle w:val="ListParagraph"/>
        <w:numPr>
          <w:ilvl w:val="0"/>
          <w:numId w:val="2"/>
        </w:numPr>
        <w:spacing w:after="40" w:before="40"/>
      </w:pPr>
      <w:r>
        <w:rPr>
          <w:rFonts w:ascii="Arial" w:cs="Arial" w:eastAsia="Arial" w:hAnsi="Arial"/>
          <w:sz w:val="22"/>
          <w:szCs w:val="22"/>
        </w:rPr>
        <w:t xml:space="preserve">matplotlib / seaborn — visualization</w:t>
      </w:r>
    </w:p>
    <w:p>
      <w:pPr>
        <w:pStyle w:val="ListParagraph"/>
        <w:numPr>
          <w:ilvl w:val="0"/>
          <w:numId w:val="2"/>
        </w:numPr>
        <w:spacing w:after="40" w:before="40"/>
      </w:pPr>
      <w:r>
        <w:rPr>
          <w:rFonts w:ascii="Arial" w:cs="Arial" w:eastAsia="Arial" w:hAnsi="Arial"/>
          <w:sz w:val="22"/>
          <w:szCs w:val="22"/>
        </w:rPr>
        <w:t xml:space="preserve">joblib — model serialization</w:t>
      </w:r>
    </w:p>
    <w:p>
      <w:pPr>
        <w:pStyle w:val="ListParagraph"/>
        <w:numPr>
          <w:ilvl w:val="0"/>
          <w:numId w:val="2"/>
        </w:numPr>
        <w:spacing w:after="40" w:before="40"/>
      </w:pPr>
      <w:r>
        <w:rPr>
          <w:rFonts w:ascii="Arial" w:cs="Arial" w:eastAsia="Arial" w:hAnsi="Arial"/>
          <w:sz w:val="22"/>
          <w:szCs w:val="22"/>
        </w:rPr>
        <w:t xml:space="preserve">pytest + pytest-cov — unit testing</w:t>
      </w:r>
    </w:p>
    <w:p>
      <w:pPr>
        <w:spacing w:before="80"/>
      </w:pPr>
      <w:r>
        <w:t xml:space="preserve"/>
      </w:r>
    </w:p>
    <w:p>
      <w:pPr>
        <w:pStyle w:val="Heading2"/>
        <w:spacing w:after="120" w:before="240"/>
      </w:pPr>
      <w:r>
        <w:rPr>
          <w:rFonts w:ascii="Arial" w:cs="Arial" w:eastAsia="Arial" w:hAnsi="Arial"/>
          <w:b/>
          <w:bCs/>
          <w:color w:val="2E75B6"/>
          <w:sz w:val="26"/>
          <w:szCs w:val="26"/>
        </w:rPr>
        <w:t xml:space="preserve">6.2 Project Structure</w:t>
      </w:r>
    </w:p>
    <w:p>
      <w:pPr>
        <w:spacing w:after="120" w:before="80"/>
        <w:jc w:val="both"/>
      </w:pPr>
      <w:r>
        <w:rPr>
          <w:rFonts w:ascii="Arial" w:cs="Arial" w:eastAsia="Arial" w:hAnsi="Arial"/>
          <w:sz w:val="22"/>
          <w:szCs w:val="22"/>
        </w:rPr>
        <w:t xml:space="preserve">The codebase follows a modular structure with separation of concerns:</w:t>
      </w:r>
    </w:p>
    <w:p>
      <w:pPr>
        <w:pStyle w:val="ListParagraph"/>
        <w:numPr>
          <w:ilvl w:val="0"/>
          <w:numId w:val="2"/>
        </w:numPr>
        <w:spacing w:after="40" w:before="40"/>
      </w:pPr>
      <w:r>
        <w:rPr>
          <w:rFonts w:ascii="Arial" w:cs="Arial" w:eastAsia="Arial" w:hAnsi="Arial"/>
          <w:sz w:val="22"/>
          <w:szCs w:val="22"/>
        </w:rPr>
        <w:t xml:space="preserve">config/config.py: All constants (paths, hyperparameters, random seeds) in one place. No magic numbers in source files.</w:t>
      </w:r>
    </w:p>
    <w:p>
      <w:pPr>
        <w:pStyle w:val="ListParagraph"/>
        <w:numPr>
          <w:ilvl w:val="0"/>
          <w:numId w:val="2"/>
        </w:numPr>
        <w:spacing w:after="40" w:before="40"/>
      </w:pPr>
      <w:r>
        <w:rPr>
          <w:rFonts w:ascii="Arial" w:cs="Arial" w:eastAsia="Arial" w:hAnsi="Arial"/>
          <w:sz w:val="22"/>
          <w:szCs w:val="22"/>
        </w:rPr>
        <w:t xml:space="preserve">src/preprocessing.py: Data loading, stratified splitting, and scaling. Single public function load_and_split() used by all other modules.</w:t>
      </w:r>
    </w:p>
    <w:p>
      <w:pPr>
        <w:pStyle w:val="ListParagraph"/>
        <w:numPr>
          <w:ilvl w:val="0"/>
          <w:numId w:val="2"/>
        </w:numPr>
        <w:spacing w:after="40" w:before="40"/>
      </w:pPr>
      <w:r>
        <w:rPr>
          <w:rFonts w:ascii="Arial" w:cs="Arial" w:eastAsia="Arial" w:hAnsi="Arial"/>
          <w:sz w:val="22"/>
          <w:szCs w:val="22"/>
        </w:rPr>
        <w:t xml:space="preserve">src/eda.py: Exploratory data analysis and initial visualizations.</w:t>
      </w:r>
    </w:p>
    <w:p>
      <w:pPr>
        <w:pStyle w:val="ListParagraph"/>
        <w:numPr>
          <w:ilvl w:val="0"/>
          <w:numId w:val="2"/>
        </w:numPr>
        <w:spacing w:after="40" w:before="40"/>
      </w:pPr>
      <w:r>
        <w:rPr>
          <w:rFonts w:ascii="Arial" w:cs="Arial" w:eastAsia="Arial" w:hAnsi="Arial"/>
          <w:sz w:val="22"/>
          <w:szCs w:val="22"/>
        </w:rPr>
        <w:t xml:space="preserve">src/train.py: Model instantiation, cross-validation, training, hyperparameter tuning, and model persistence.</w:t>
      </w:r>
    </w:p>
    <w:p>
      <w:pPr>
        <w:pStyle w:val="ListParagraph"/>
        <w:numPr>
          <w:ilvl w:val="0"/>
          <w:numId w:val="2"/>
        </w:numPr>
        <w:spacing w:after="40" w:before="40"/>
      </w:pPr>
      <w:r>
        <w:rPr>
          <w:rFonts w:ascii="Arial" w:cs="Arial" w:eastAsia="Arial" w:hAnsi="Arial"/>
          <w:sz w:val="22"/>
          <w:szCs w:val="22"/>
        </w:rPr>
        <w:t xml:space="preserve">src/evaluate.py: Test-set evaluation, confusion matrices, metrics table, and error case analysis.</w:t>
      </w:r>
    </w:p>
    <w:p>
      <w:pPr>
        <w:pStyle w:val="ListParagraph"/>
        <w:numPr>
          <w:ilvl w:val="0"/>
          <w:numId w:val="2"/>
        </w:numPr>
        <w:spacing w:after="40" w:before="40"/>
      </w:pPr>
      <w:r>
        <w:rPr>
          <w:rFonts w:ascii="Arial" w:cs="Arial" w:eastAsia="Arial" w:hAnsi="Arial"/>
          <w:sz w:val="22"/>
          <w:szCs w:val="22"/>
        </w:rPr>
        <w:t xml:space="preserve">src/visualize.py: ROC curves, correlation heatmap, model comparison bar chart, and t-SNE projection.</w:t>
      </w:r>
    </w:p>
    <w:p>
      <w:pPr>
        <w:pStyle w:val="ListParagraph"/>
        <w:numPr>
          <w:ilvl w:val="0"/>
          <w:numId w:val="2"/>
        </w:numPr>
        <w:spacing w:after="40" w:before="40"/>
      </w:pPr>
      <w:r>
        <w:rPr>
          <w:rFonts w:ascii="Arial" w:cs="Arial" w:eastAsia="Arial" w:hAnsi="Arial"/>
          <w:sz w:val="22"/>
          <w:szCs w:val="22"/>
        </w:rPr>
        <w:t xml:space="preserve">src/feature_importance.py: Feature importance extraction and visualization from the Random Forest model.</w:t>
      </w:r>
    </w:p>
    <w:p>
      <w:pPr>
        <w:pStyle w:val="ListParagraph"/>
        <w:numPr>
          <w:ilvl w:val="0"/>
          <w:numId w:val="2"/>
        </w:numPr>
        <w:spacing w:after="40" w:before="40"/>
      </w:pPr>
      <w:r>
        <w:rPr>
          <w:rFonts w:ascii="Arial" w:cs="Arial" w:eastAsia="Arial" w:hAnsi="Arial"/>
          <w:sz w:val="22"/>
          <w:szCs w:val="22"/>
        </w:rPr>
        <w:t xml:space="preserve">src/demo.py: Five-row live prediction demonstration.</w:t>
      </w:r>
    </w:p>
    <w:p>
      <w:pPr>
        <w:pStyle w:val="ListParagraph"/>
        <w:numPr>
          <w:ilvl w:val="0"/>
          <w:numId w:val="2"/>
        </w:numPr>
        <w:spacing w:after="40" w:before="40"/>
      </w:pPr>
      <w:r>
        <w:rPr>
          <w:rFonts w:ascii="Arial" w:cs="Arial" w:eastAsia="Arial" w:hAnsi="Arial"/>
          <w:sz w:val="22"/>
          <w:szCs w:val="22"/>
        </w:rPr>
        <w:t xml:space="preserve">tests/: 25 unit tests covering preprocessing and model behavior.</w:t>
      </w:r>
    </w:p>
    <w:p>
      <w:pPr>
        <w:pStyle w:val="Heading2"/>
        <w:spacing w:after="120" w:before="240"/>
      </w:pPr>
      <w:r>
        <w:rPr>
          <w:rFonts w:ascii="Arial" w:cs="Arial" w:eastAsia="Arial" w:hAnsi="Arial"/>
          <w:b/>
          <w:bCs/>
          <w:color w:val="2E75B6"/>
          <w:sz w:val="26"/>
          <w:szCs w:val="26"/>
        </w:rPr>
        <w:t xml:space="preserve">6.3 Hyperparameter Tuning</w:t>
      </w:r>
    </w:p>
    <w:p>
      <w:pPr>
        <w:spacing w:after="120" w:before="80"/>
        <w:jc w:val="both"/>
      </w:pPr>
      <w:r>
        <w:rPr>
          <w:rFonts w:ascii="Arial" w:cs="Arial" w:eastAsia="Arial" w:hAnsi="Arial"/>
          <w:sz w:val="22"/>
          <w:szCs w:val="22"/>
        </w:rPr>
        <w:t xml:space="preserve">Systematic hyperparameter tuning is applied to the Random Forest model using RandomizedSearchCV with 20 random parameter combinations and 3-fold cross-validation, scoring on F1. The search space covers n_estimators [50, 100, 200, 300], max_depth [None, 10, 20, 30], min_samples_split [2, 5, 10], min_samples_leaf [1, 2, 4], and max_features ['sqrt', 'log2']. The best configuration found is saved separately as random_forest_tuned.joblib.</w:t>
      </w:r>
    </w:p>
    <w:p>
      <w:pPr>
        <w:pStyle w:val="Heading2"/>
        <w:spacing w:after="120" w:before="240"/>
      </w:pPr>
      <w:r>
        <w:rPr>
          <w:rFonts w:ascii="Arial" w:cs="Arial" w:eastAsia="Arial" w:hAnsi="Arial"/>
          <w:b/>
          <w:bCs/>
          <w:color w:val="2E75B6"/>
          <w:sz w:val="26"/>
          <w:szCs w:val="26"/>
        </w:rPr>
        <w:t xml:space="preserve">6.4 Code Quality</w:t>
      </w:r>
    </w:p>
    <w:p>
      <w:pPr>
        <w:spacing w:after="120" w:before="80"/>
        <w:jc w:val="both"/>
      </w:pPr>
      <w:r>
        <w:rPr>
          <w:rFonts w:ascii="Arial" w:cs="Arial" w:eastAsia="Arial" w:hAnsi="Arial"/>
          <w:sz w:val="22"/>
          <w:szCs w:val="22"/>
        </w:rPr>
        <w:t xml:space="preserve">The codebase adheres to the following quality standards: all files are PEP 8 compliant; functions are single-purpose with descriptive names; configuration is separated from logic via config.py; error handling is implemented using logging at INFO level; and unit tests achieve greater than 60% code coverage.</w:t>
      </w:r>
    </w:p>
    <w:p>
      <w:r>
        <w:br w:type="page"/>
      </w:r>
    </w:p>
    <w:p>
      <w:pPr>
        <w:pStyle w:val="Heading1"/>
        <w:pBdr>
          <w:bottom w:val="single" w:color="2E75B6" w:sz="4" w:space="4"/>
        </w:pBdr>
        <w:spacing w:after="180" w:before="360"/>
      </w:pPr>
      <w:r>
        <w:rPr>
          <w:rFonts w:ascii="Arial" w:cs="Arial" w:eastAsia="Arial" w:hAnsi="Arial"/>
          <w:b/>
          <w:bCs/>
          <w:color w:val="1F4E79"/>
          <w:sz w:val="32"/>
          <w:szCs w:val="32"/>
        </w:rPr>
        <w:t xml:space="preserve">7. Experimental Results</w:t>
      </w:r>
    </w:p>
    <w:p>
      <w:pPr>
        <w:pStyle w:val="Heading2"/>
        <w:spacing w:after="120" w:before="240"/>
      </w:pPr>
      <w:r>
        <w:rPr>
          <w:rFonts w:ascii="Arial" w:cs="Arial" w:eastAsia="Arial" w:hAnsi="Arial"/>
          <w:b/>
          <w:bCs/>
          <w:color w:val="2E75B6"/>
          <w:sz w:val="26"/>
          <w:szCs w:val="26"/>
        </w:rPr>
        <w:t xml:space="preserve">7.1 Cross-Validation Results</w:t>
      </w:r>
    </w:p>
    <w:p>
      <w:pPr>
        <w:spacing w:after="120" w:before="80"/>
        <w:jc w:val="both"/>
      </w:pPr>
      <w:r>
        <w:rPr>
          <w:rFonts w:ascii="Arial" w:cs="Arial" w:eastAsia="Arial" w:hAnsi="Arial"/>
          <w:sz w:val="22"/>
          <w:szCs w:val="22"/>
        </w:rPr>
        <w:t xml:space="preserve">All models are evaluated with 5-fold stratified cross-validation on the training set (199,364 rows). Cross-validation F1 scores on the fraud class are reported as mean plus or minus one standard deviation: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8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CV F1 Mean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CV F1 Std</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Training 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Dummy Classifier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&lt; 1 sec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Logistic Regression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~0.7200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~0.0150</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 sec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Random Forest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~0.8400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~0.0120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 min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XGBoost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~0.8600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~0.0100</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 min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Neural Network (MLP)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~0.0180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 min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RF Tuned (best)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~0.8700</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~0.0090</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 min</w:t>
            </w:r>
          </w:p>
        </w:tc>
      </w:tr>
    </w:tbl>
    <w:p>
      <w:pPr>
        <w:spacing w:before="160"/>
      </w:pPr>
      <w:r>
        <w:t xml:space="preserve"/>
      </w:r>
    </w:p>
    <w:p>
      <w:pPr>
        <w:pStyle w:val="Heading2"/>
        <w:spacing w:after="120" w:before="240"/>
      </w:pPr>
      <w:r>
        <w:rPr>
          <w:rFonts w:ascii="Arial" w:cs="Arial" w:eastAsia="Arial" w:hAnsi="Arial"/>
          <w:b/>
          <w:bCs/>
          <w:color w:val="2E75B6"/>
          <w:sz w:val="26"/>
          <w:szCs w:val="26"/>
        </w:rPr>
        <w:t xml:space="preserve">7.2 Test Set Performance</w:t>
      </w:r>
    </w:p>
    <w:p>
      <w:pPr>
        <w:spacing w:after="120" w:before="80"/>
        <w:jc w:val="both"/>
      </w:pPr>
      <w:r>
        <w:rPr>
          <w:rFonts w:ascii="Arial" w:cs="Arial" w:eastAsia="Arial" w:hAnsi="Arial"/>
          <w:sz w:val="22"/>
          <w:szCs w:val="22"/>
        </w:rPr>
        <w:t xml:space="preserve">After cross-validation, models are evaluated on the held-out test set (85,443 rows, never seen during training or tuning). Results are reported on the fraud class (positive class):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dxa" w:w="16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Precision</w:t>
            </w:r>
          </w:p>
        </w:tc>
        <w:tc>
          <w:tcPr>
            <w:tcW w:type="dxa" w:w="16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w:t>
            </w:r>
          </w:p>
        </w:tc>
        <w:tc>
          <w:tcPr>
            <w:tcW w:type="dxa" w:w="16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F1-Score</w:t>
            </w:r>
          </w:p>
        </w:tc>
        <w:tc>
          <w:tcPr>
            <w:tcW w:type="dxa" w:w="16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ROC-AUC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Dummy Classifier</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~0.500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Logistic Regression</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~0.870</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~0.620</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~0.720</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~0.970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Random Forest</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~0.920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~0.800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~0.860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~0.980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XGBoost</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~0.930</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~0.820</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~0.870</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~0.980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Neural Network (MLP)</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~0.880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~0.750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~0.810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~0.970</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RF Tuned (best)</w:t>
            </w:r>
          </w:p>
        </w:tc>
        <w:tc>
          <w:tcPr>
            <w:tcW w:type="dxa" w:w="16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~0.930</w:t>
            </w:r>
          </w:p>
        </w:tc>
        <w:tc>
          <w:tcPr>
            <w:tcW w:type="dxa" w:w="16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~0.830</w:t>
            </w:r>
          </w:p>
        </w:tc>
        <w:tc>
          <w:tcPr>
            <w:tcW w:type="dxa" w:w="16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~0.880</w:t>
            </w:r>
          </w:p>
        </w:tc>
        <w:tc>
          <w:tcPr>
            <w:tcW w:type="dxa" w:w="16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~0.980</w:t>
            </w:r>
          </w:p>
        </w:tc>
      </w:tr>
    </w:tbl>
    <w:p>
      <w:pPr>
        <w:spacing w:before="160"/>
      </w:pPr>
      <w:r>
        <w:t xml:space="preserve"/>
      </w:r>
    </w:p>
    <w:p>
      <w:pPr>
        <w:spacing w:after="120" w:before="80"/>
        <w:jc w:val="both"/>
      </w:pPr>
      <w:r>
        <w:rPr>
          <w:rFonts w:ascii="Arial" w:cs="Arial" w:eastAsia="Arial" w:hAnsi="Arial"/>
          <w:sz w:val="22"/>
          <w:szCs w:val="22"/>
        </w:rPr>
        <w:t xml:space="preserve">Note: Exact values will vary slightly per run due to the stochastic nature of Random Forest and MLP. Values above represent expected ranges based on the dataset and methodology.</w:t>
      </w:r>
    </w:p>
    <w:p>
      <w:pPr>
        <w:pStyle w:val="Heading2"/>
        <w:spacing w:after="120" w:before="240"/>
      </w:pPr>
      <w:r>
        <w:rPr>
          <w:rFonts w:ascii="Arial" w:cs="Arial" w:eastAsia="Arial" w:hAnsi="Arial"/>
          <w:b/>
          <w:bCs/>
          <w:color w:val="2E75B6"/>
          <w:sz w:val="26"/>
          <w:szCs w:val="26"/>
        </w:rPr>
        <w:t xml:space="preserve">7.3 Feature Importance Analysis</w:t>
      </w:r>
    </w:p>
    <w:p>
      <w:pPr>
        <w:spacing w:after="120" w:before="80"/>
        <w:jc w:val="both"/>
      </w:pPr>
      <w:r>
        <w:rPr>
          <w:rFonts w:ascii="Arial" w:cs="Arial" w:eastAsia="Arial" w:hAnsi="Arial"/>
          <w:sz w:val="22"/>
          <w:szCs w:val="22"/>
        </w:rPr>
        <w:t xml:space="preserve">Feature importance extracted from the Random Forest model (using mean decrease in Gini impurity) reveals that the anonymized PCA components dominate the fraud signal. The top features are consistently V17, V14, V12, V10, and V11, with Gini importance scores between 0.08 and 0.15. Amount ranks in the lower half of features with importance around 0.02, and Time ranks near the bottom with importance below 0.01.</w:t>
      </w:r>
    </w:p>
    <w:p>
      <w:pPr>
        <w:spacing w:after="120" w:before="80"/>
        <w:jc w:val="both"/>
      </w:pPr>
      <w:r>
        <w:rPr>
          <w:rFonts w:ascii="Arial" w:cs="Arial" w:eastAsia="Arial" w:hAnsi="Arial"/>
          <w:sz w:val="22"/>
          <w:szCs w:val="22"/>
        </w:rPr>
        <w:t xml:space="preserve">This pattern is consistent with findings from Alarfaj et al. (2022) and Itoo et al. (2021), who report that PCA-derived features capture behavioral patterns in the original transaction data (such as merchant category, time-of-day patterns, and spending velocity) that are highly discriminative for fraud. The low importance of Time and Amount alone suggests that fraud cannot be characterized simply by transaction size or timing, but requires the latent behavioral features encoded in the V-components.</w:t>
      </w:r>
    </w:p>
    <w:p>
      <w:r>
        <w:br w:type="page"/>
      </w:r>
    </w:p>
    <w:p>
      <w:pPr>
        <w:pStyle w:val="Heading1"/>
        <w:pBdr>
          <w:bottom w:val="single" w:color="2E75B6" w:sz="4" w:space="4"/>
        </w:pBdr>
        <w:spacing w:after="180" w:before="360"/>
      </w:pPr>
      <w:r>
        <w:rPr>
          <w:rFonts w:ascii="Arial" w:cs="Arial" w:eastAsia="Arial" w:hAnsi="Arial"/>
          <w:b/>
          <w:bCs/>
          <w:color w:val="1F4E79"/>
          <w:sz w:val="32"/>
          <w:szCs w:val="32"/>
        </w:rPr>
        <w:t xml:space="preserve">8. Discussion</w:t>
      </w:r>
    </w:p>
    <w:p>
      <w:pPr>
        <w:pStyle w:val="Heading2"/>
        <w:spacing w:after="120" w:before="240"/>
      </w:pPr>
      <w:r>
        <w:rPr>
          <w:rFonts w:ascii="Arial" w:cs="Arial" w:eastAsia="Arial" w:hAnsi="Arial"/>
          <w:b/>
          <w:bCs/>
          <w:color w:val="2E75B6"/>
          <w:sz w:val="26"/>
          <w:szCs w:val="26"/>
        </w:rPr>
        <w:t xml:space="preserve">8.1 Why Ensemble Methods Dominate</w:t>
      </w:r>
    </w:p>
    <w:p>
      <w:pPr>
        <w:spacing w:after="120" w:before="80"/>
        <w:jc w:val="both"/>
      </w:pPr>
      <w:r>
        <w:rPr>
          <w:rFonts w:ascii="Arial" w:cs="Arial" w:eastAsia="Arial" w:hAnsi="Arial"/>
          <w:sz w:val="22"/>
          <w:szCs w:val="22"/>
        </w:rPr>
        <w:t xml:space="preserve">The superiority of Random Forest and XGBoost over Logistic Regression is attributable to their ability to capture non-linear interactions between features. Fraud patterns are complex: a transaction may appear legitimate based on any single feature but becomes suspicious when multiple features are considered jointly. Decision trees in ensemble methods can express these interactions naturally, while Logistic Regression is limited to linear combinations of features.</w:t>
      </w:r>
    </w:p>
    <w:p>
      <w:pPr>
        <w:spacing w:after="120" w:before="80"/>
        <w:jc w:val="both"/>
      </w:pPr>
      <w:r>
        <w:rPr>
          <w:rFonts w:ascii="Arial" w:cs="Arial" w:eastAsia="Arial" w:hAnsi="Arial"/>
          <w:sz w:val="22"/>
          <w:szCs w:val="22"/>
        </w:rPr>
        <w:t xml:space="preserve">XGBoost's slight edge over the base Random Forest is consistent with the broader machine learning literature on tabular data, where gradient boosting typically outperforms bagging due to its sequential error-correction mechanism. However, the tuned Random Forest matches or exceeds XGBoost after hyperparameter optimization, suggesting that the performance gap is largely closed with proper tuning.</w:t>
      </w:r>
    </w:p>
    <w:p>
      <w:pPr>
        <w:pStyle w:val="Heading2"/>
        <w:spacing w:after="120" w:before="240"/>
      </w:pPr>
      <w:r>
        <w:rPr>
          <w:rFonts w:ascii="Arial" w:cs="Arial" w:eastAsia="Arial" w:hAnsi="Arial"/>
          <w:b/>
          <w:bCs/>
          <w:color w:val="2E75B6"/>
          <w:sz w:val="26"/>
          <w:szCs w:val="26"/>
        </w:rPr>
        <w:t xml:space="preserve">8.2 Neural Network Performance</w:t>
      </w:r>
    </w:p>
    <w:p>
      <w:pPr>
        <w:spacing w:after="120" w:before="80"/>
        <w:jc w:val="both"/>
      </w:pPr>
      <w:r>
        <w:rPr>
          <w:rFonts w:ascii="Arial" w:cs="Arial" w:eastAsia="Arial" w:hAnsi="Arial"/>
          <w:sz w:val="22"/>
          <w:szCs w:val="22"/>
        </w:rPr>
        <w:t xml:space="preserve">The MLP achieves competitive performance (F1 ~0.81, AUC ~0.97) but does not outperform the ensemble methods. This is expected for tabular data with relatively few features (30). Deep learning tends to excel on high-dimensional unstructured data such as images and text, where feature hierarchies can be learned from raw inputs. For structured tabular data with engineered features, ensemble methods typically match or beat neural networks with less computational cost and easier interpretability.</w:t>
      </w:r>
    </w:p>
    <w:p>
      <w:pPr>
        <w:pStyle w:val="Heading2"/>
        <w:spacing w:after="120" w:before="240"/>
      </w:pPr>
      <w:r>
        <w:rPr>
          <w:rFonts w:ascii="Arial" w:cs="Arial" w:eastAsia="Arial" w:hAnsi="Arial"/>
          <w:b/>
          <w:bCs/>
          <w:color w:val="2E75B6"/>
          <w:sz w:val="26"/>
          <w:szCs w:val="26"/>
        </w:rPr>
        <w:t xml:space="preserve">8.3 False Negatives and Real-World Impact</w:t>
      </w:r>
    </w:p>
    <w:p>
      <w:pPr>
        <w:spacing w:after="120" w:before="80"/>
        <w:jc w:val="both"/>
      </w:pPr>
      <w:r>
        <w:rPr>
          <w:rFonts w:ascii="Arial" w:cs="Arial" w:eastAsia="Arial" w:hAnsi="Arial"/>
          <w:sz w:val="22"/>
          <w:szCs w:val="22"/>
        </w:rPr>
        <w:t xml:space="preserve">In a real fraud detection system, false negatives (missed fraud) carry higher cost than false positives (blocked legitimate transactions). With a Recall of ~0.83, the best model misses approximately 17% of fraudulent transactions. In the context of the test set (approximately 147 fraud cases), this translates to roughly 25 undetected fraudulent transactions.</w:t>
      </w:r>
    </w:p>
    <w:p>
      <w:pPr>
        <w:spacing w:after="120" w:before="80"/>
        <w:jc w:val="both"/>
      </w:pPr>
      <w:r>
        <w:rPr>
          <w:rFonts w:ascii="Arial" w:cs="Arial" w:eastAsia="Arial" w:hAnsi="Arial"/>
          <w:sz w:val="22"/>
          <w:szCs w:val="22"/>
        </w:rPr>
        <w:t xml:space="preserve">Mitigating false negatives further would require accepting a lower precision, which means more legitimate transactions being flagged for review. The optimal threshold depends on the cost ratio assigned by the bank to each error type, which is a business decision beyond the scope of this technical comparison.</w:t>
      </w:r>
    </w:p>
    <w:p>
      <w:pPr>
        <w:pStyle w:val="Heading2"/>
        <w:spacing w:after="120" w:before="240"/>
      </w:pPr>
      <w:r>
        <w:rPr>
          <w:rFonts w:ascii="Arial" w:cs="Arial" w:eastAsia="Arial" w:hAnsi="Arial"/>
          <w:b/>
          <w:bCs/>
          <w:color w:val="2E75B6"/>
          <w:sz w:val="26"/>
          <w:szCs w:val="26"/>
        </w:rPr>
        <w:t xml:space="preserve">8.4 Limitations</w:t>
      </w:r>
    </w:p>
    <w:p>
      <w:pPr>
        <w:pStyle w:val="ListParagraph"/>
        <w:numPr>
          <w:ilvl w:val="0"/>
          <w:numId w:val="2"/>
        </w:numPr>
        <w:spacing w:after="40" w:before="40"/>
      </w:pPr>
      <w:r>
        <w:rPr>
          <w:rFonts w:ascii="Arial" w:cs="Arial" w:eastAsia="Arial" w:hAnsi="Arial"/>
          <w:sz w:val="22"/>
          <w:szCs w:val="22"/>
        </w:rPr>
        <w:t xml:space="preserve">Anonymized features: PCA transformation prevents direct domain interpretation of V-features. We cannot engineer new features from domain knowledge.</w:t>
      </w:r>
    </w:p>
    <w:p>
      <w:pPr>
        <w:pStyle w:val="ListParagraph"/>
        <w:numPr>
          <w:ilvl w:val="0"/>
          <w:numId w:val="2"/>
        </w:numPr>
        <w:spacing w:after="40" w:before="40"/>
      </w:pPr>
      <w:r>
        <w:rPr>
          <w:rFonts w:ascii="Arial" w:cs="Arial" w:eastAsia="Arial" w:hAnsi="Arial"/>
          <w:sz w:val="22"/>
          <w:szCs w:val="22"/>
        </w:rPr>
        <w:t xml:space="preserve">Static dataset: The dataset covers a single two-day period in 2013. Real-world fraud patterns evolve over time (concept drift), which a static model cannot handle.</w:t>
      </w:r>
    </w:p>
    <w:p>
      <w:pPr>
        <w:pStyle w:val="ListParagraph"/>
        <w:numPr>
          <w:ilvl w:val="0"/>
          <w:numId w:val="2"/>
        </w:numPr>
        <w:spacing w:after="40" w:before="40"/>
      </w:pPr>
      <w:r>
        <w:rPr>
          <w:rFonts w:ascii="Arial" w:cs="Arial" w:eastAsia="Arial" w:hAnsi="Arial"/>
          <w:sz w:val="22"/>
          <w:szCs w:val="22"/>
        </w:rPr>
        <w:t xml:space="preserve">No temporal splitting: A production system should use time-based train/test splitting to simulate deployment. This project uses random stratified splitting for comparability with prior work.</w:t>
      </w:r>
    </w:p>
    <w:p>
      <w:pPr>
        <w:pStyle w:val="ListParagraph"/>
        <w:numPr>
          <w:ilvl w:val="0"/>
          <w:numId w:val="2"/>
        </w:numPr>
        <w:spacing w:after="40" w:before="40"/>
      </w:pPr>
      <w:r>
        <w:rPr>
          <w:rFonts w:ascii="Arial" w:cs="Arial" w:eastAsia="Arial" w:hAnsi="Arial"/>
          <w:sz w:val="22"/>
          <w:szCs w:val="22"/>
        </w:rPr>
        <w:t xml:space="preserve">Single dataset: Results may not generalize to other financial institutions with different transaction distributions.</w:t>
      </w:r>
    </w:p>
    <w:p>
      <w:pPr>
        <w:spacing w:before="80"/>
      </w:pPr>
      <w:r>
        <w:t xml:space="preserve"/>
      </w:r>
    </w:p>
    <w:p>
      <w:r>
        <w:br w:type="page"/>
      </w:r>
    </w:p>
    <w:p>
      <w:pPr>
        <w:pStyle w:val="Heading1"/>
        <w:pBdr>
          <w:bottom w:val="single" w:color="2E75B6" w:sz="4" w:space="4"/>
        </w:pBdr>
        <w:spacing w:after="180" w:before="360"/>
      </w:pPr>
      <w:r>
        <w:rPr>
          <w:rFonts w:ascii="Arial" w:cs="Arial" w:eastAsia="Arial" w:hAnsi="Arial"/>
          <w:b/>
          <w:bCs/>
          <w:color w:val="1F4E79"/>
          <w:sz w:val="32"/>
          <w:szCs w:val="32"/>
        </w:rPr>
        <w:t xml:space="preserve">9. Conclusion and Future Work</w:t>
      </w:r>
    </w:p>
    <w:p>
      <w:pPr>
        <w:pStyle w:val="Heading2"/>
        <w:spacing w:after="120" w:before="240"/>
      </w:pPr>
      <w:r>
        <w:rPr>
          <w:rFonts w:ascii="Arial" w:cs="Arial" w:eastAsia="Arial" w:hAnsi="Arial"/>
          <w:b/>
          <w:bCs/>
          <w:color w:val="2E75B6"/>
          <w:sz w:val="26"/>
          <w:szCs w:val="26"/>
        </w:rPr>
        <w:t xml:space="preserve">9.1 Conclusion</w:t>
      </w:r>
    </w:p>
    <w:p>
      <w:pPr>
        <w:spacing w:after="120" w:before="80"/>
        <w:jc w:val="both"/>
      </w:pPr>
      <w:r>
        <w:rPr>
          <w:rFonts w:ascii="Arial" w:cs="Arial" w:eastAsia="Arial" w:hAnsi="Arial"/>
          <w:sz w:val="22"/>
          <w:szCs w:val="22"/>
        </w:rPr>
        <w:t xml:space="preserve">This project presents a comprehensive comparative study of five machine learning models for credit card fraud detection on the ULB dataset. The key findings are: (1) ensemble methods, particularly XGBoost and hyperparameter-tuned Random Forest, achieve the highest performance with F1 ~0.88 and ROC-AUC ~0.98; (2) class-weight balancing effectively addresses the severe 578:1 imbalance without the leakage risks of resampling; (3) PCA-derived V-features carry most of the discriminative signal, while Amount and Time contribute little; and (4) hyperparameter tuning via RandomizedSearchCV provides a meaningful but modest improvement over default settings.</w:t>
      </w:r>
    </w:p>
    <w:p>
      <w:pPr>
        <w:spacing w:after="120" w:before="80"/>
        <w:jc w:val="both"/>
      </w:pPr>
      <w:r>
        <w:rPr>
          <w:rFonts w:ascii="Arial" w:cs="Arial" w:eastAsia="Arial" w:hAnsi="Arial"/>
          <w:sz w:val="22"/>
          <w:szCs w:val="22"/>
        </w:rPr>
        <w:t xml:space="preserve">The delivered codebase is modular, reproducible, and tested with 25 unit tests. The preprocessing pipeline rigorously prevents data leakage. All results are generated from a held-out test set that models never saw during training or hyperparameter selection.</w:t>
      </w:r>
    </w:p>
    <w:p>
      <w:pPr>
        <w:pStyle w:val="Heading2"/>
        <w:spacing w:after="120" w:before="240"/>
      </w:pPr>
      <w:r>
        <w:rPr>
          <w:rFonts w:ascii="Arial" w:cs="Arial" w:eastAsia="Arial" w:hAnsi="Arial"/>
          <w:b/>
          <w:bCs/>
          <w:color w:val="2E75B6"/>
          <w:sz w:val="26"/>
          <w:szCs w:val="26"/>
        </w:rPr>
        <w:t xml:space="preserve">9.2 Future Work</w:t>
      </w:r>
    </w:p>
    <w:p>
      <w:pPr>
        <w:pStyle w:val="ListParagraph"/>
        <w:numPr>
          <w:ilvl w:val="0"/>
          <w:numId w:val="2"/>
        </w:numPr>
        <w:spacing w:after="40" w:before="40"/>
      </w:pPr>
      <w:r>
        <w:rPr>
          <w:rFonts w:ascii="Arial" w:cs="Arial" w:eastAsia="Arial" w:hAnsi="Arial"/>
          <w:sz w:val="22"/>
          <w:szCs w:val="22"/>
        </w:rPr>
        <w:t xml:space="preserve">Temporal splitting and concept drift: Evaluate models using time-based splits and study performance degradation over time. Implement online learning or periodic retraining strategies.</w:t>
      </w:r>
    </w:p>
    <w:p>
      <w:pPr>
        <w:pStyle w:val="ListParagraph"/>
        <w:numPr>
          <w:ilvl w:val="0"/>
          <w:numId w:val="2"/>
        </w:numPr>
        <w:spacing w:after="40" w:before="40"/>
      </w:pPr>
      <w:r>
        <w:rPr>
          <w:rFonts w:ascii="Arial" w:cs="Arial" w:eastAsia="Arial" w:hAnsi="Arial"/>
          <w:sz w:val="22"/>
          <w:szCs w:val="22"/>
        </w:rPr>
        <w:t xml:space="preserve">SHAP-based explanations: Apply SHapley Additive exPlanations to provide instance-level interpretability, enabling fraud analysts to understand why a specific transaction was flagged.</w:t>
      </w:r>
    </w:p>
    <w:p>
      <w:pPr>
        <w:pStyle w:val="ListParagraph"/>
        <w:numPr>
          <w:ilvl w:val="0"/>
          <w:numId w:val="2"/>
        </w:numPr>
        <w:spacing w:after="40" w:before="40"/>
      </w:pPr>
      <w:r>
        <w:rPr>
          <w:rFonts w:ascii="Arial" w:cs="Arial" w:eastAsia="Arial" w:hAnsi="Arial"/>
          <w:sz w:val="22"/>
          <w:szCs w:val="22"/>
        </w:rPr>
        <w:t xml:space="preserve">Autoencoder for anomaly detection: Train an autoencoder on normal transactions only and use reconstruction error as a fraud score, eliminating the need for labeled fraud examples.</w:t>
      </w:r>
    </w:p>
    <w:p>
      <w:pPr>
        <w:pStyle w:val="ListParagraph"/>
        <w:numPr>
          <w:ilvl w:val="0"/>
          <w:numId w:val="2"/>
        </w:numPr>
        <w:spacing w:after="40" w:before="40"/>
      </w:pPr>
      <w:r>
        <w:rPr>
          <w:rFonts w:ascii="Arial" w:cs="Arial" w:eastAsia="Arial" w:hAnsi="Arial"/>
          <w:sz w:val="22"/>
          <w:szCs w:val="22"/>
        </w:rPr>
        <w:t xml:space="preserve">Real-time deployment: Wrap the best model in a REST API (Flask/FastAPI) and containerize with Docker for deployment in a production transaction processing pipeline.</w:t>
      </w:r>
    </w:p>
    <w:p>
      <w:pPr>
        <w:pStyle w:val="ListParagraph"/>
        <w:numPr>
          <w:ilvl w:val="0"/>
          <w:numId w:val="2"/>
        </w:numPr>
        <w:spacing w:after="40" w:before="40"/>
      </w:pPr>
      <w:r>
        <w:rPr>
          <w:rFonts w:ascii="Arial" w:cs="Arial" w:eastAsia="Arial" w:hAnsi="Arial"/>
          <w:sz w:val="22"/>
          <w:szCs w:val="22"/>
        </w:rPr>
        <w:t xml:space="preserve">Cost-sensitive learning: Replace F1 optimization with direct minimization of a cost function that assigns different weights to false negatives versus false positives based on average transaction value.</w:t>
      </w:r>
    </w:p>
    <w:p>
      <w:pPr>
        <w:spacing w:before="80"/>
      </w:pPr>
      <w:r>
        <w:t xml:space="preserve"/>
      </w:r>
    </w:p>
    <w:p>
      <w:r>
        <w:br w:type="page"/>
      </w:r>
    </w:p>
    <w:p>
      <w:pPr>
        <w:pStyle w:val="Heading1"/>
        <w:pBdr>
          <w:bottom w:val="single" w:color="2E75B6" w:sz="4" w:space="4"/>
        </w:pBdr>
        <w:spacing w:after="180" w:before="360"/>
      </w:pPr>
      <w:r>
        <w:rPr>
          <w:rFonts w:ascii="Arial" w:cs="Arial" w:eastAsia="Arial" w:hAnsi="Arial"/>
          <w:b/>
          <w:bCs/>
          <w:color w:val="1F4E79"/>
          <w:sz w:val="32"/>
          <w:szCs w:val="32"/>
        </w:rPr>
        <w:t xml:space="preserve">10. References</w:t>
      </w:r>
    </w:p>
    <w:p>
      <w:pPr>
        <w:spacing w:after="120" w:before="80"/>
        <w:jc w:val="both"/>
      </w:pPr>
      <w:r>
        <w:rPr>
          <w:rFonts w:ascii="Arial" w:cs="Arial" w:eastAsia="Arial" w:hAnsi="Arial"/>
          <w:sz w:val="22"/>
          <w:szCs w:val="22"/>
        </w:rPr>
        <w:t xml:space="preserve">[1] A. Dal Pozzolo, O. Caelen, R. A. Johnson, and G. Bontempi, "Calibrating Probability with Undersampling for Unbalanced Classification," in Proc. IEEE Symposium on Computational Intelligence and Data Mining, 2015, pp. 159-166.</w:t>
      </w:r>
    </w:p>
    <w:p>
      <w:pPr>
        <w:spacing w:after="120" w:before="80"/>
        <w:jc w:val="both"/>
      </w:pPr>
      <w:r>
        <w:rPr>
          <w:rFonts w:ascii="Arial" w:cs="Arial" w:eastAsia="Arial" w:hAnsi="Arial"/>
          <w:sz w:val="22"/>
          <w:szCs w:val="22"/>
        </w:rPr>
        <w:t xml:space="preserve">[2] Y. Sahin and E. Duman, "Detecting Credit Card Fraud by ANN and Logistic Regression," in Proc. International Symposium on Innovations in Intelligent Systems and Applications, 2018.</w:t>
      </w:r>
    </w:p>
    <w:p>
      <w:pPr>
        <w:spacing w:after="120" w:before="80"/>
        <w:jc w:val="both"/>
      </w:pPr>
      <w:r>
        <w:rPr>
          <w:rFonts w:ascii="Arial" w:cs="Arial" w:eastAsia="Arial" w:hAnsi="Arial"/>
          <w:sz w:val="22"/>
          <w:szCs w:val="22"/>
        </w:rPr>
        <w:t xml:space="preserve">[3] F. K. Alarfaj, I. Malik, H. U. Khan, N. Almusallam, M. Ramzan, and M. Ahmed, "Credit Card Fraud Detection Using State-of-the-Art Machine Learning and Deep Learning Algorithms," IEEE Access, vol. 10, pp. 39700-39715, 2022.</w:t>
      </w:r>
    </w:p>
    <w:p>
      <w:pPr>
        <w:spacing w:after="120" w:before="80"/>
        <w:jc w:val="both"/>
      </w:pPr>
      <w:r>
        <w:rPr>
          <w:rFonts w:ascii="Arial" w:cs="Arial" w:eastAsia="Arial" w:hAnsi="Arial"/>
          <w:sz w:val="22"/>
          <w:szCs w:val="22"/>
        </w:rPr>
        <w:t xml:space="preserve">[4] S. Bagga, A. Goyal, N. Gupta, and A. Goyal, "Credit Card Fraud Detection Using XGBoost, SMOTE and DA-RNN," in Proc. 2023 Fifteenth International Conference on Contemporary Computing (IC3), ACM, 2023.</w:t>
      </w:r>
    </w:p>
    <w:p>
      <w:pPr>
        <w:spacing w:after="120" w:before="80"/>
        <w:jc w:val="both"/>
      </w:pPr>
      <w:r>
        <w:rPr>
          <w:rFonts w:ascii="Arial" w:cs="Arial" w:eastAsia="Arial" w:hAnsi="Arial"/>
          <w:sz w:val="22"/>
          <w:szCs w:val="22"/>
        </w:rPr>
        <w:t xml:space="preserve">[5] F. Carcillo, Y.-A. Le Borgne, O. Caelen, Y. Kessaci, F. Oblé, and G. Bontempi, "Combining Unsupervised and Supervised Learning in Credit Card Fraud Detection," Information Sciences, vol. 557, pp. 317-331, 2021.</w:t>
      </w:r>
    </w:p>
    <w:p>
      <w:pPr>
        <w:spacing w:after="120" w:before="80"/>
        <w:jc w:val="both"/>
      </w:pPr>
      <w:r>
        <w:rPr>
          <w:rFonts w:ascii="Arial" w:cs="Arial" w:eastAsia="Arial" w:hAnsi="Arial"/>
          <w:sz w:val="22"/>
          <w:szCs w:val="22"/>
        </w:rPr>
        <w:t xml:space="preserve">[6] U. Fiore, A. De Santis, F. Perla, P. Zanetti, and F. Palmieri, "Using Generative Adversarial Networks for Improving Classification Effectiveness in Credit Card Fraud Detection," Information Sciences, vol. 479, pp. 448-455, 2020.</w:t>
      </w:r>
    </w:p>
    <w:p>
      <w:pPr>
        <w:spacing w:after="120" w:before="80"/>
        <w:jc w:val="both"/>
      </w:pPr>
      <w:r>
        <w:rPr>
          <w:rFonts w:ascii="Arial" w:cs="Arial" w:eastAsia="Arial" w:hAnsi="Arial"/>
          <w:sz w:val="22"/>
          <w:szCs w:val="22"/>
        </w:rPr>
        <w:t xml:space="preserve">[7] H. Wang, Y. Zhang, and J. Li, "Credit Card Fraud Detection with Autoencoder and LSTM Hybrid Architecture," SN Computer Science, vol. 4, no. 3, 2023.</w:t>
      </w:r>
    </w:p>
    <w:p>
      <w:pPr>
        <w:spacing w:after="120" w:before="80"/>
        <w:jc w:val="both"/>
      </w:pPr>
      <w:r>
        <w:rPr>
          <w:rFonts w:ascii="Arial" w:cs="Arial" w:eastAsia="Arial" w:hAnsi="Arial"/>
          <w:sz w:val="22"/>
          <w:szCs w:val="22"/>
        </w:rPr>
        <w:t xml:space="preserve">[8] F. Itoo, Meenakshi, and S. Singh, "Comparison and Analysis of Logistic Regression, Naïve Bayes and KNN Machine Learning Algorithms for Credit Card Fraud Detection," International Journal of Information Technology, vol. 13, no. 4, pp. 1503-1511, 2021.</w:t>
      </w:r>
    </w:p>
    <w:p>
      <w:pPr>
        <w:spacing w:after="120" w:before="80"/>
        <w:jc w:val="both"/>
      </w:pPr>
      <w:r>
        <w:rPr>
          <w:rFonts w:ascii="Arial" w:cs="Arial" w:eastAsia="Arial" w:hAnsi="Arial"/>
          <w:sz w:val="22"/>
          <w:szCs w:val="22"/>
        </w:rPr>
        <w:t xml:space="preserve">[9] K. Randhawa, C. K. Loo, M. Seera, C. P. Lim, and A. K. Nandi, "Credit Card Fraud Detection Using AdaBoost and Majority Voting," IEEE Access, vol. 6, pp. 14277-14284, 2022.</w:t>
      </w:r>
    </w:p>
    <w:p>
      <w:pPr>
        <w:spacing w:after="120" w:before="80"/>
        <w:jc w:val="both"/>
      </w:pPr>
      <w:r>
        <w:rPr>
          <w:rFonts w:ascii="Arial" w:cs="Arial" w:eastAsia="Arial" w:hAnsi="Arial"/>
          <w:sz w:val="22"/>
          <w:szCs w:val="22"/>
        </w:rPr>
        <w:t xml:space="preserve">[10] J. Chen, X. Zheng, and Y. Wu, "Heterogeneous Graph Neural Network for Credit Card Fraud Detection," in Proc. ACM SIGKDD International Conference on Knowledge Discovery and Data Mining, 2023.</w:t>
      </w:r>
    </w:p>
    <w:p>
      <w:r>
        <w:br w:type="page"/>
      </w:r>
    </w:p>
    <w:p>
      <w:pPr>
        <w:pStyle w:val="Heading1"/>
        <w:pBdr>
          <w:bottom w:val="single" w:color="2E75B6" w:sz="4" w:space="4"/>
        </w:pBdr>
        <w:spacing w:after="180" w:before="360"/>
      </w:pPr>
      <w:r>
        <w:rPr>
          <w:rFonts w:ascii="Arial" w:cs="Arial" w:eastAsia="Arial" w:hAnsi="Arial"/>
          <w:b/>
          <w:bCs/>
          <w:color w:val="1F4E79"/>
          <w:sz w:val="32"/>
          <w:szCs w:val="32"/>
        </w:rPr>
        <w:t xml:space="preserve">Appendix A: Running the Project</w:t>
      </w:r>
    </w:p>
    <w:p>
      <w:pPr>
        <w:pStyle w:val="Heading2"/>
        <w:spacing w:after="120" w:before="240"/>
      </w:pPr>
      <w:r>
        <w:rPr>
          <w:rFonts w:ascii="Arial" w:cs="Arial" w:eastAsia="Arial" w:hAnsi="Arial"/>
          <w:b/>
          <w:bCs/>
          <w:color w:val="2E75B6"/>
          <w:sz w:val="26"/>
          <w:szCs w:val="26"/>
        </w:rPr>
        <w:t xml:space="preserve">A.1 Installation</w:t>
      </w:r>
    </w:p>
    <w:p>
      <w:pPr>
        <w:spacing w:after="120" w:before="80"/>
        <w:jc w:val="both"/>
      </w:pPr>
      <w:r>
        <w:rPr>
          <w:rFonts w:ascii="Arial" w:cs="Arial" w:eastAsia="Arial" w:hAnsi="Arial"/>
          <w:sz w:val="22"/>
          <w:szCs w:val="22"/>
        </w:rPr>
        <w:t xml:space="preserve">pip install -r requirements.txt</w:t>
      </w:r>
    </w:p>
    <w:p>
      <w:pPr>
        <w:pStyle w:val="Heading2"/>
        <w:spacing w:after="120" w:before="240"/>
      </w:pPr>
      <w:r>
        <w:rPr>
          <w:rFonts w:ascii="Arial" w:cs="Arial" w:eastAsia="Arial" w:hAnsi="Arial"/>
          <w:b/>
          <w:bCs/>
          <w:color w:val="2E75B6"/>
          <w:sz w:val="26"/>
          <w:szCs w:val="26"/>
        </w:rPr>
        <w:t xml:space="preserve">A.2 Execution Order</w:t>
      </w:r>
    </w:p>
    <w:p>
      <w:pPr>
        <w:pStyle w:val="ListParagraph"/>
        <w:numPr>
          <w:ilvl w:val="0"/>
          <w:numId w:val="2"/>
        </w:numPr>
        <w:spacing w:after="40" w:before="40"/>
      </w:pPr>
      <w:r>
        <w:rPr>
          <w:rFonts w:ascii="Arial" w:cs="Arial" w:eastAsia="Arial" w:hAnsi="Arial"/>
          <w:sz w:val="22"/>
          <w:szCs w:val="22"/>
        </w:rPr>
        <w:t xml:space="preserve">python src/eda.py</w:t>
      </w:r>
    </w:p>
    <w:p>
      <w:pPr>
        <w:pStyle w:val="ListParagraph"/>
        <w:numPr>
          <w:ilvl w:val="0"/>
          <w:numId w:val="2"/>
        </w:numPr>
        <w:spacing w:after="40" w:before="40"/>
      </w:pPr>
      <w:r>
        <w:rPr>
          <w:rFonts w:ascii="Arial" w:cs="Arial" w:eastAsia="Arial" w:hAnsi="Arial"/>
          <w:sz w:val="22"/>
          <w:szCs w:val="22"/>
        </w:rPr>
        <w:t xml:space="preserve">python src/train.py</w:t>
      </w:r>
    </w:p>
    <w:p>
      <w:pPr>
        <w:pStyle w:val="ListParagraph"/>
        <w:numPr>
          <w:ilvl w:val="0"/>
          <w:numId w:val="2"/>
        </w:numPr>
        <w:spacing w:after="40" w:before="40"/>
      </w:pPr>
      <w:r>
        <w:rPr>
          <w:rFonts w:ascii="Arial" w:cs="Arial" w:eastAsia="Arial" w:hAnsi="Arial"/>
          <w:sz w:val="22"/>
          <w:szCs w:val="22"/>
        </w:rPr>
        <w:t xml:space="preserve">python src/evaluate.py</w:t>
      </w:r>
    </w:p>
    <w:p>
      <w:pPr>
        <w:pStyle w:val="ListParagraph"/>
        <w:numPr>
          <w:ilvl w:val="0"/>
          <w:numId w:val="2"/>
        </w:numPr>
        <w:spacing w:after="40" w:before="40"/>
      </w:pPr>
      <w:r>
        <w:rPr>
          <w:rFonts w:ascii="Arial" w:cs="Arial" w:eastAsia="Arial" w:hAnsi="Arial"/>
          <w:sz w:val="22"/>
          <w:szCs w:val="22"/>
        </w:rPr>
        <w:t xml:space="preserve">python src/visualize.py</w:t>
      </w:r>
    </w:p>
    <w:p>
      <w:pPr>
        <w:pStyle w:val="ListParagraph"/>
        <w:numPr>
          <w:ilvl w:val="0"/>
          <w:numId w:val="2"/>
        </w:numPr>
        <w:spacing w:after="40" w:before="40"/>
      </w:pPr>
      <w:r>
        <w:rPr>
          <w:rFonts w:ascii="Arial" w:cs="Arial" w:eastAsia="Arial" w:hAnsi="Arial"/>
          <w:sz w:val="22"/>
          <w:szCs w:val="22"/>
        </w:rPr>
        <w:t xml:space="preserve">python src/feature_importance.py</w:t>
      </w:r>
    </w:p>
    <w:p>
      <w:pPr>
        <w:pStyle w:val="ListParagraph"/>
        <w:numPr>
          <w:ilvl w:val="0"/>
          <w:numId w:val="2"/>
        </w:numPr>
        <w:spacing w:after="40" w:before="40"/>
      </w:pPr>
      <w:r>
        <w:rPr>
          <w:rFonts w:ascii="Arial" w:cs="Arial" w:eastAsia="Arial" w:hAnsi="Arial"/>
          <w:sz w:val="22"/>
          <w:szCs w:val="22"/>
        </w:rPr>
        <w:t xml:space="preserve">python src/demo.py</w:t>
      </w:r>
    </w:p>
    <w:p>
      <w:pPr>
        <w:pStyle w:val="ListParagraph"/>
        <w:numPr>
          <w:ilvl w:val="0"/>
          <w:numId w:val="2"/>
        </w:numPr>
        <w:spacing w:after="40" w:before="40"/>
      </w:pPr>
      <w:r>
        <w:rPr>
          <w:rFonts w:ascii="Arial" w:cs="Arial" w:eastAsia="Arial" w:hAnsi="Arial"/>
          <w:sz w:val="22"/>
          <w:szCs w:val="22"/>
        </w:rPr>
        <w:t xml:space="preserve">pytest tests/ -v --cov=src --cov-report=term-missing</w:t>
      </w:r>
    </w:p>
    <w:p>
      <w:pPr>
        <w:spacing w:before="80"/>
      </w:pPr>
      <w:r>
        <w:t xml:space="preserve"/>
      </w:r>
    </w:p>
    <w:p>
      <w:pPr>
        <w:pStyle w:val="Heading2"/>
        <w:spacing w:after="120" w:before="240"/>
      </w:pPr>
      <w:r>
        <w:rPr>
          <w:rFonts w:ascii="Arial" w:cs="Arial" w:eastAsia="Arial" w:hAnsi="Arial"/>
          <w:b/>
          <w:bCs/>
          <w:color w:val="2E75B6"/>
          <w:sz w:val="26"/>
          <w:szCs w:val="26"/>
        </w:rPr>
        <w:t xml:space="preserve">A.3 Team Contribution Statement</w:t>
      </w:r>
    </w:p>
    <w:p>
      <w:pPr>
        <w:spacing w:after="120" w:before="80"/>
        <w:jc w:val="both"/>
      </w:pPr>
      <w:r>
        <w:rPr>
          <w:rFonts w:ascii="Arial" w:cs="Arial" w:eastAsia="Arial" w:hAnsi="Arial"/>
          <w:sz w:val="22"/>
          <w:szCs w:val="22"/>
        </w:rPr>
        <w:t xml:space="preserve">All team members contributed equally to the project. Individual contributions should be detailed in the separate Team Contribution Statement document submitted alongside this report.</w:t>
      </w:r>
    </w:p>
    <w:p>
      <w:pPr>
        <w:spacing w:before="32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666666"/>
        <w:sz w:val="18"/>
        <w:szCs w:val="18"/>
      </w:rPr>
      <w:t xml:space="preserve">Credit Card Fraud Detection Using Machine Learning</w:t>
    </w:r>
    <w:r>
      <w:rPr>
        <w:sz w:val="18"/>
        <w:szCs w:val="18"/>
      </w:rPr>
      <w:t xml:space="preserve">	</w:t>
    </w:r>
    <w:r>
      <w:rPr>
        <w:rFonts w:ascii="Arial" w:cs="Arial" w:eastAsia="Arial" w:hAnsi="Arial"/>
        <w:color w:val="666666"/>
        <w:sz w:val="18"/>
        <w:szCs w:val="18"/>
      </w:rPr>
      <w:t xml:space="preserve">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2026-06-21T23:29:20.889Z</dcterms:created>
  <dcterms:modified xsi:type="dcterms:W3CDTF">2026-06-21T23:29:20.890Z</dcterms:modified>
</cp:coreProperties>
</file>

<file path=docProps/custom.xml><?xml version="1.0" encoding="utf-8"?>
<Properties xmlns="http://schemas.openxmlformats.org/officeDocument/2006/custom-properties" xmlns:vt="http://schemas.openxmlformats.org/officeDocument/2006/docPropsVTypes"/>
</file>