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36ED6" w14:textId="77777777" w:rsidR="00526A0B" w:rsidRDefault="00000000" w:rsidP="0081552E">
      <w:pPr>
        <w:spacing w:after="1100"/>
        <w:jc w:val="center"/>
      </w:pPr>
      <w:r>
        <w:rPr>
          <w:noProof/>
        </w:rPr>
        <w:drawing>
          <wp:inline distT="0" distB="0" distL="0" distR="0" wp14:anchorId="0FD0B425" wp14:editId="549BAAA2">
            <wp:extent cx="2857500" cy="828675"/>
            <wp:effectExtent l="0" t="0" r="0" b="0"/>
            <wp:docPr id="1" name="logo" descr="CCT College Dublin logo" title="CCT College Dubl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828675"/>
                    </a:xfrm>
                    <a:prstGeom prst="rect">
                      <a:avLst/>
                    </a:prstGeom>
                  </pic:spPr>
                </pic:pic>
              </a:graphicData>
            </a:graphic>
          </wp:inline>
        </w:drawing>
      </w:r>
    </w:p>
    <w:p w14:paraId="3AEFE6AE" w14:textId="77777777" w:rsidR="00526A0B" w:rsidRPr="0081552E" w:rsidRDefault="00000000">
      <w:pPr>
        <w:spacing w:after="120"/>
        <w:rPr>
          <w:lang w:val="en-IE"/>
        </w:rPr>
      </w:pPr>
      <w:r w:rsidRPr="0081552E">
        <w:rPr>
          <w:b/>
          <w:bCs/>
          <w:color w:val="1B75BC"/>
          <w:spacing w:val="40"/>
          <w:lang w:val="en-IE"/>
        </w:rPr>
        <w:t>CA1 · DATA AND APPLICATION SECURITY</w:t>
      </w:r>
    </w:p>
    <w:p w14:paraId="20717103" w14:textId="77777777" w:rsidR="00526A0B" w:rsidRPr="0081552E" w:rsidRDefault="00000000">
      <w:pPr>
        <w:pBdr>
          <w:bottom w:val="single" w:sz="18" w:space="14" w:color="1B75BC"/>
        </w:pBdr>
        <w:spacing w:after="200" w:line="240" w:lineRule="auto"/>
        <w:rPr>
          <w:lang w:val="en-IE"/>
        </w:rPr>
      </w:pPr>
      <w:r w:rsidRPr="0081552E">
        <w:rPr>
          <w:b/>
          <w:bCs/>
          <w:sz w:val="56"/>
          <w:szCs w:val="56"/>
          <w:lang w:val="en-IE"/>
        </w:rPr>
        <w:t>Threat Modelling and Vulnerability Assessment of a Cloud-Hosted Application</w:t>
      </w:r>
    </w:p>
    <w:p w14:paraId="3B0944BA" w14:textId="77777777" w:rsidR="00526A0B" w:rsidRPr="0081552E" w:rsidRDefault="00000000">
      <w:pPr>
        <w:spacing w:before="240" w:after="700"/>
        <w:rPr>
          <w:lang w:val="en-IE"/>
        </w:rPr>
      </w:pPr>
      <w:r w:rsidRPr="0081552E">
        <w:rPr>
          <w:color w:val="6B7280"/>
          <w:sz w:val="26"/>
          <w:szCs w:val="26"/>
          <w:lang w:val="en-IE"/>
        </w:rPr>
        <w:t>Target: OWASP Juice Shop on a Microsoft Azure virtual machine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26A0B" w14:paraId="6D6B4403" w14:textId="77777777">
        <w:tblPrEx>
          <w:tblCellMar>
            <w:top w:w="0" w:type="dxa"/>
            <w:bottom w:w="0" w:type="dxa"/>
          </w:tblCellMar>
        </w:tblPrEx>
        <w:trPr>
          <w:cantSplit/>
        </w:trPr>
        <w:tc>
          <w:tcPr>
            <w:tcW w:w="2600" w:type="dxa"/>
            <w:tcBorders>
              <w:top w:val="single" w:sz="4" w:space="0" w:color="D5DBE3"/>
              <w:left w:val="single" w:sz="4" w:space="0" w:color="D5DBE3"/>
              <w:bottom w:val="single" w:sz="4" w:space="0" w:color="D5DBE3"/>
              <w:right w:val="single" w:sz="4" w:space="0" w:color="D5DBE3"/>
            </w:tcBorders>
            <w:shd w:val="clear" w:color="auto" w:fill="EEF2F6"/>
            <w:tcMar>
              <w:top w:w="70" w:type="dxa"/>
              <w:left w:w="110" w:type="dxa"/>
              <w:bottom w:w="70" w:type="dxa"/>
              <w:right w:w="110" w:type="dxa"/>
            </w:tcMar>
            <w:vAlign w:val="center"/>
          </w:tcPr>
          <w:p w14:paraId="6D9E55BB" w14:textId="77777777" w:rsidR="00526A0B" w:rsidRDefault="00000000">
            <w:r>
              <w:rPr>
                <w:b/>
                <w:bCs/>
              </w:rPr>
              <w:t>Student Full Name</w:t>
            </w:r>
          </w:p>
        </w:tc>
        <w:tc>
          <w:tcPr>
            <w:tcW w:w="642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6E4BCFAE" w14:textId="77777777" w:rsidR="00526A0B" w:rsidRDefault="00000000">
            <w:r>
              <w:t>Mohamed Louai Merdji</w:t>
            </w:r>
          </w:p>
        </w:tc>
      </w:tr>
      <w:tr w:rsidR="00526A0B" w14:paraId="4E65AEF1" w14:textId="77777777">
        <w:tblPrEx>
          <w:tblCellMar>
            <w:top w:w="0" w:type="dxa"/>
            <w:bottom w:w="0" w:type="dxa"/>
          </w:tblCellMar>
        </w:tblPrEx>
        <w:trPr>
          <w:cantSplit/>
        </w:trPr>
        <w:tc>
          <w:tcPr>
            <w:tcW w:w="2600" w:type="dxa"/>
            <w:tcBorders>
              <w:top w:val="single" w:sz="4" w:space="0" w:color="D5DBE3"/>
              <w:left w:val="single" w:sz="4" w:space="0" w:color="D5DBE3"/>
              <w:bottom w:val="single" w:sz="4" w:space="0" w:color="D5DBE3"/>
              <w:right w:val="single" w:sz="4" w:space="0" w:color="D5DBE3"/>
            </w:tcBorders>
            <w:shd w:val="clear" w:color="auto" w:fill="EEF2F6"/>
            <w:tcMar>
              <w:top w:w="70" w:type="dxa"/>
              <w:left w:w="110" w:type="dxa"/>
              <w:bottom w:w="70" w:type="dxa"/>
              <w:right w:w="110" w:type="dxa"/>
            </w:tcMar>
            <w:vAlign w:val="center"/>
          </w:tcPr>
          <w:p w14:paraId="471D2665" w14:textId="77777777" w:rsidR="00526A0B" w:rsidRDefault="00000000">
            <w:r>
              <w:rPr>
                <w:b/>
                <w:bCs/>
              </w:rPr>
              <w:t>Student Number</w:t>
            </w:r>
          </w:p>
        </w:tc>
        <w:tc>
          <w:tcPr>
            <w:tcW w:w="642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4456BB8B" w14:textId="77777777" w:rsidR="00526A0B" w:rsidRDefault="00000000">
            <w:r>
              <w:t>2026197</w:t>
            </w:r>
          </w:p>
        </w:tc>
      </w:tr>
      <w:tr w:rsidR="00526A0B" w14:paraId="7E041DED" w14:textId="77777777">
        <w:tblPrEx>
          <w:tblCellMar>
            <w:top w:w="0" w:type="dxa"/>
            <w:bottom w:w="0" w:type="dxa"/>
          </w:tblCellMar>
        </w:tblPrEx>
        <w:trPr>
          <w:cantSplit/>
        </w:trPr>
        <w:tc>
          <w:tcPr>
            <w:tcW w:w="2600" w:type="dxa"/>
            <w:tcBorders>
              <w:top w:val="single" w:sz="4" w:space="0" w:color="D5DBE3"/>
              <w:left w:val="single" w:sz="4" w:space="0" w:color="D5DBE3"/>
              <w:bottom w:val="single" w:sz="4" w:space="0" w:color="D5DBE3"/>
              <w:right w:val="single" w:sz="4" w:space="0" w:color="D5DBE3"/>
            </w:tcBorders>
            <w:shd w:val="clear" w:color="auto" w:fill="EEF2F6"/>
            <w:tcMar>
              <w:top w:w="70" w:type="dxa"/>
              <w:left w:w="110" w:type="dxa"/>
              <w:bottom w:w="70" w:type="dxa"/>
              <w:right w:w="110" w:type="dxa"/>
            </w:tcMar>
            <w:vAlign w:val="center"/>
          </w:tcPr>
          <w:p w14:paraId="2DF53F86" w14:textId="77777777" w:rsidR="00526A0B" w:rsidRDefault="00000000">
            <w:r>
              <w:rPr>
                <w:b/>
                <w:bCs/>
              </w:rPr>
              <w:t>Module Title</w:t>
            </w:r>
          </w:p>
        </w:tc>
        <w:tc>
          <w:tcPr>
            <w:tcW w:w="642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3492C7B4" w14:textId="77777777" w:rsidR="00526A0B" w:rsidRDefault="00000000">
            <w:r>
              <w:t>Data and Application Security</w:t>
            </w:r>
          </w:p>
        </w:tc>
      </w:tr>
      <w:tr w:rsidR="00526A0B" w:rsidRPr="0081552E" w14:paraId="255569C2" w14:textId="77777777">
        <w:tblPrEx>
          <w:tblCellMar>
            <w:top w:w="0" w:type="dxa"/>
            <w:bottom w:w="0" w:type="dxa"/>
          </w:tblCellMar>
        </w:tblPrEx>
        <w:trPr>
          <w:cantSplit/>
        </w:trPr>
        <w:tc>
          <w:tcPr>
            <w:tcW w:w="2600" w:type="dxa"/>
            <w:tcBorders>
              <w:top w:val="single" w:sz="4" w:space="0" w:color="D5DBE3"/>
              <w:left w:val="single" w:sz="4" w:space="0" w:color="D5DBE3"/>
              <w:bottom w:val="single" w:sz="4" w:space="0" w:color="D5DBE3"/>
              <w:right w:val="single" w:sz="4" w:space="0" w:color="D5DBE3"/>
            </w:tcBorders>
            <w:shd w:val="clear" w:color="auto" w:fill="EEF2F6"/>
            <w:tcMar>
              <w:top w:w="70" w:type="dxa"/>
              <w:left w:w="110" w:type="dxa"/>
              <w:bottom w:w="70" w:type="dxa"/>
              <w:right w:w="110" w:type="dxa"/>
            </w:tcMar>
            <w:vAlign w:val="center"/>
          </w:tcPr>
          <w:p w14:paraId="7EFD0F9F" w14:textId="77777777" w:rsidR="00526A0B" w:rsidRDefault="00000000">
            <w:proofErr w:type="spellStart"/>
            <w:r>
              <w:rPr>
                <w:b/>
                <w:bCs/>
              </w:rPr>
              <w:t>Assessment</w:t>
            </w:r>
            <w:proofErr w:type="spellEnd"/>
            <w:r>
              <w:rPr>
                <w:b/>
                <w:bCs/>
              </w:rPr>
              <w:t xml:space="preserve"> Title</w:t>
            </w:r>
          </w:p>
        </w:tc>
        <w:tc>
          <w:tcPr>
            <w:tcW w:w="642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4D4D30C9" w14:textId="77777777" w:rsidR="00526A0B" w:rsidRPr="0081552E" w:rsidRDefault="00000000">
            <w:pPr>
              <w:rPr>
                <w:lang w:val="en-IE"/>
              </w:rPr>
            </w:pPr>
            <w:r w:rsidRPr="0081552E">
              <w:rPr>
                <w:lang w:val="en-IE"/>
              </w:rPr>
              <w:t>Threat modelling and vulnerability assessment of a cloud-hosted application</w:t>
            </w:r>
          </w:p>
        </w:tc>
      </w:tr>
      <w:tr w:rsidR="00526A0B" w14:paraId="2FABEA55" w14:textId="77777777">
        <w:tblPrEx>
          <w:tblCellMar>
            <w:top w:w="0" w:type="dxa"/>
            <w:bottom w:w="0" w:type="dxa"/>
          </w:tblCellMar>
        </w:tblPrEx>
        <w:trPr>
          <w:cantSplit/>
        </w:trPr>
        <w:tc>
          <w:tcPr>
            <w:tcW w:w="2600" w:type="dxa"/>
            <w:tcBorders>
              <w:top w:val="single" w:sz="4" w:space="0" w:color="D5DBE3"/>
              <w:left w:val="single" w:sz="4" w:space="0" w:color="D5DBE3"/>
              <w:bottom w:val="single" w:sz="4" w:space="0" w:color="D5DBE3"/>
              <w:right w:val="single" w:sz="4" w:space="0" w:color="D5DBE3"/>
            </w:tcBorders>
            <w:shd w:val="clear" w:color="auto" w:fill="EEF2F6"/>
            <w:tcMar>
              <w:top w:w="70" w:type="dxa"/>
              <w:left w:w="110" w:type="dxa"/>
              <w:bottom w:w="70" w:type="dxa"/>
              <w:right w:w="110" w:type="dxa"/>
            </w:tcMar>
            <w:vAlign w:val="center"/>
          </w:tcPr>
          <w:p w14:paraId="58C7100A" w14:textId="77777777" w:rsidR="00526A0B" w:rsidRDefault="00000000">
            <w:proofErr w:type="spellStart"/>
            <w:r>
              <w:rPr>
                <w:b/>
                <w:bCs/>
              </w:rPr>
              <w:t>Lecturer</w:t>
            </w:r>
            <w:proofErr w:type="spellEnd"/>
            <w:r>
              <w:rPr>
                <w:b/>
                <w:bCs/>
              </w:rPr>
              <w:t xml:space="preserve"> / </w:t>
            </w:r>
            <w:proofErr w:type="spellStart"/>
            <w:r>
              <w:rPr>
                <w:b/>
                <w:bCs/>
              </w:rPr>
              <w:t>Supervisor</w:t>
            </w:r>
            <w:proofErr w:type="spellEnd"/>
          </w:p>
        </w:tc>
        <w:tc>
          <w:tcPr>
            <w:tcW w:w="642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67BF444B" w14:textId="77777777" w:rsidR="00526A0B" w:rsidRDefault="00000000">
            <w:r>
              <w:t>Dr. Matt Lemon</w:t>
            </w:r>
          </w:p>
        </w:tc>
      </w:tr>
      <w:tr w:rsidR="00526A0B" w14:paraId="45A207BC" w14:textId="77777777">
        <w:tblPrEx>
          <w:tblCellMar>
            <w:top w:w="0" w:type="dxa"/>
            <w:bottom w:w="0" w:type="dxa"/>
          </w:tblCellMar>
        </w:tblPrEx>
        <w:trPr>
          <w:cantSplit/>
        </w:trPr>
        <w:tc>
          <w:tcPr>
            <w:tcW w:w="2600" w:type="dxa"/>
            <w:tcBorders>
              <w:top w:val="single" w:sz="4" w:space="0" w:color="D5DBE3"/>
              <w:left w:val="single" w:sz="4" w:space="0" w:color="D5DBE3"/>
              <w:bottom w:val="single" w:sz="4" w:space="0" w:color="D5DBE3"/>
              <w:right w:val="single" w:sz="4" w:space="0" w:color="D5DBE3"/>
            </w:tcBorders>
            <w:shd w:val="clear" w:color="auto" w:fill="EEF2F6"/>
            <w:tcMar>
              <w:top w:w="70" w:type="dxa"/>
              <w:left w:w="110" w:type="dxa"/>
              <w:bottom w:w="70" w:type="dxa"/>
              <w:right w:w="110" w:type="dxa"/>
            </w:tcMar>
            <w:vAlign w:val="center"/>
          </w:tcPr>
          <w:p w14:paraId="714986BC" w14:textId="77777777" w:rsidR="00526A0B" w:rsidRDefault="00000000">
            <w:proofErr w:type="spellStart"/>
            <w:r>
              <w:rPr>
                <w:b/>
                <w:bCs/>
              </w:rPr>
              <w:t>Assessment</w:t>
            </w:r>
            <w:proofErr w:type="spellEnd"/>
            <w:r>
              <w:rPr>
                <w:b/>
                <w:bCs/>
              </w:rPr>
              <w:t xml:space="preserve"> Due Date</w:t>
            </w:r>
          </w:p>
        </w:tc>
        <w:tc>
          <w:tcPr>
            <w:tcW w:w="642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2CC2BB8E" w14:textId="77777777" w:rsidR="00526A0B" w:rsidRDefault="00000000">
            <w:r>
              <w:t xml:space="preserve">Thursday, 15 October 2026 at </w:t>
            </w:r>
            <w:proofErr w:type="gramStart"/>
            <w:r>
              <w:t>11:</w:t>
            </w:r>
            <w:proofErr w:type="gramEnd"/>
            <w:r>
              <w:t>59 pm</w:t>
            </w:r>
          </w:p>
        </w:tc>
      </w:tr>
      <w:tr w:rsidR="00526A0B" w14:paraId="766F5E48" w14:textId="77777777">
        <w:tblPrEx>
          <w:tblCellMar>
            <w:top w:w="0" w:type="dxa"/>
            <w:bottom w:w="0" w:type="dxa"/>
          </w:tblCellMar>
        </w:tblPrEx>
        <w:trPr>
          <w:cantSplit/>
        </w:trPr>
        <w:tc>
          <w:tcPr>
            <w:tcW w:w="2600" w:type="dxa"/>
            <w:tcBorders>
              <w:top w:val="single" w:sz="4" w:space="0" w:color="D5DBE3"/>
              <w:left w:val="single" w:sz="4" w:space="0" w:color="D5DBE3"/>
              <w:bottom w:val="single" w:sz="4" w:space="0" w:color="D5DBE3"/>
              <w:right w:val="single" w:sz="4" w:space="0" w:color="D5DBE3"/>
            </w:tcBorders>
            <w:shd w:val="clear" w:color="auto" w:fill="EEF2F6"/>
            <w:tcMar>
              <w:top w:w="70" w:type="dxa"/>
              <w:left w:w="110" w:type="dxa"/>
              <w:bottom w:w="70" w:type="dxa"/>
              <w:right w:w="110" w:type="dxa"/>
            </w:tcMar>
            <w:vAlign w:val="center"/>
          </w:tcPr>
          <w:p w14:paraId="740F8645" w14:textId="77777777" w:rsidR="00526A0B" w:rsidRDefault="00000000">
            <w:r>
              <w:rPr>
                <w:b/>
                <w:bCs/>
              </w:rPr>
              <w:t xml:space="preserve">Date of </w:t>
            </w:r>
            <w:proofErr w:type="spellStart"/>
            <w:r>
              <w:rPr>
                <w:b/>
                <w:bCs/>
              </w:rPr>
              <w:t>Submission</w:t>
            </w:r>
            <w:proofErr w:type="spellEnd"/>
          </w:p>
        </w:tc>
        <w:tc>
          <w:tcPr>
            <w:tcW w:w="642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129EF024" w14:textId="3ED12AE1" w:rsidR="00526A0B" w:rsidRDefault="00000000">
            <w:r>
              <w:t>1</w:t>
            </w:r>
            <w:r w:rsidR="00660C69">
              <w:t>5</w:t>
            </w:r>
            <w:r>
              <w:t xml:space="preserve"> October 2026</w:t>
            </w:r>
          </w:p>
        </w:tc>
      </w:tr>
    </w:tbl>
    <w:p w14:paraId="2980DBC1" w14:textId="420B1D53" w:rsidR="00526A0B" w:rsidRPr="0081552E" w:rsidRDefault="00000000">
      <w:pPr>
        <w:spacing w:before="360"/>
        <w:rPr>
          <w:lang w:val="en-IE"/>
        </w:rPr>
      </w:pPr>
      <w:r w:rsidRPr="0081552E">
        <w:rPr>
          <w:b/>
          <w:bCs/>
          <w:lang w:val="en-IE"/>
        </w:rPr>
        <w:t>GitHub repository</w:t>
      </w:r>
      <w:r w:rsidR="00CE1824">
        <w:rPr>
          <w:b/>
          <w:bCs/>
          <w:lang w:val="en-IE"/>
        </w:rPr>
        <w:t xml:space="preserve"> (all </w:t>
      </w:r>
      <w:r w:rsidR="00CE51E7">
        <w:rPr>
          <w:b/>
          <w:bCs/>
          <w:lang w:val="en-IE"/>
        </w:rPr>
        <w:t>evidence</w:t>
      </w:r>
      <w:r w:rsidR="00CE1824">
        <w:rPr>
          <w:b/>
          <w:bCs/>
          <w:lang w:val="en-IE"/>
        </w:rPr>
        <w:t>)</w:t>
      </w:r>
      <w:r w:rsidRPr="0081552E">
        <w:rPr>
          <w:b/>
          <w:bCs/>
          <w:lang w:val="en-IE"/>
        </w:rPr>
        <w:t xml:space="preserve">: </w:t>
      </w:r>
      <w:hyperlink r:id="rId8" w:history="1">
        <w:r w:rsidRPr="0081552E">
          <w:rPr>
            <w:rStyle w:val="Lienhypertexte"/>
            <w:color w:val="1B75BC"/>
            <w:lang w:val="en-IE"/>
          </w:rPr>
          <w:t>github.com/</w:t>
        </w:r>
        <w:proofErr w:type="spellStart"/>
        <w:r w:rsidRPr="0081552E">
          <w:rPr>
            <w:rStyle w:val="Lienhypertexte"/>
            <w:color w:val="1B75BC"/>
            <w:lang w:val="en-IE"/>
          </w:rPr>
          <w:t>mohamedlouaimerdji</w:t>
        </w:r>
        <w:proofErr w:type="spellEnd"/>
        <w:r w:rsidRPr="0081552E">
          <w:rPr>
            <w:rStyle w:val="Lienhypertexte"/>
            <w:color w:val="1B75BC"/>
            <w:lang w:val="en-IE"/>
          </w:rPr>
          <w:t>-cloud/ca1-threat-model</w:t>
        </w:r>
      </w:hyperlink>
    </w:p>
    <w:p w14:paraId="4F7B4EA8" w14:textId="77777777" w:rsidR="00526A0B" w:rsidRPr="0081552E" w:rsidRDefault="00526A0B">
      <w:pPr>
        <w:rPr>
          <w:lang w:val="en-IE"/>
        </w:rPr>
        <w:sectPr w:rsidR="00526A0B" w:rsidRPr="0081552E">
          <w:pgSz w:w="11906" w:h="16838"/>
          <w:pgMar w:top="1440" w:right="1440" w:bottom="1440" w:left="1440" w:header="708" w:footer="708" w:gutter="0"/>
          <w:cols w:space="720"/>
          <w:docGrid w:linePitch="360"/>
        </w:sectPr>
      </w:pPr>
    </w:p>
    <w:p w14:paraId="4885712D" w14:textId="77777777" w:rsidR="00526A0B" w:rsidRPr="0081552E" w:rsidRDefault="00000000">
      <w:pPr>
        <w:pStyle w:val="Titre1"/>
        <w:rPr>
          <w:lang w:val="en-IE"/>
        </w:rPr>
      </w:pPr>
      <w:r w:rsidRPr="0081552E">
        <w:rPr>
          <w:lang w:val="en-IE"/>
        </w:rPr>
        <w:lastRenderedPageBreak/>
        <w:t>1. Introduction and scope</w:t>
      </w:r>
    </w:p>
    <w:p w14:paraId="4253A5A3" w14:textId="79900E9E" w:rsidR="00526A0B" w:rsidRPr="0081552E" w:rsidRDefault="00000000">
      <w:pPr>
        <w:spacing w:after="140"/>
        <w:rPr>
          <w:lang w:val="en-IE"/>
        </w:rPr>
      </w:pPr>
      <w:r w:rsidRPr="0081552E">
        <w:rPr>
          <w:lang w:val="en-IE"/>
        </w:rPr>
        <w:t xml:space="preserve">The focus of this study is OWASP Juice Shop, an intentionally vulnerable web application designed for security testing (OWASP, </w:t>
      </w:r>
      <w:proofErr w:type="spellStart"/>
      <w:r w:rsidRPr="0081552E">
        <w:rPr>
          <w:lang w:val="en-IE"/>
        </w:rPr>
        <w:t>n.d.a</w:t>
      </w:r>
      <w:proofErr w:type="spellEnd"/>
      <w:r w:rsidRPr="0081552E">
        <w:rPr>
          <w:lang w:val="en-IE"/>
        </w:rPr>
        <w:t xml:space="preserve">). It was deployed using Docker (image digest </w:t>
      </w:r>
      <w:r w:rsidRPr="0081552E">
        <w:rPr>
          <w:rFonts w:ascii="Consolas" w:eastAsia="Consolas" w:hAnsi="Consolas" w:cs="Consolas"/>
          <w:color w:val="7A1F3D"/>
          <w:sz w:val="20"/>
          <w:szCs w:val="20"/>
          <w:lang w:val="en-IE"/>
        </w:rPr>
        <w:t>sha256:73c53fbf442e…</w:t>
      </w:r>
      <w:r w:rsidRPr="0081552E">
        <w:rPr>
          <w:lang w:val="en-IE"/>
        </w:rPr>
        <w:t>) on an Azure virtual machine (</w:t>
      </w:r>
      <w:proofErr w:type="spellStart"/>
      <w:r w:rsidRPr="0081552E">
        <w:rPr>
          <w:rFonts w:ascii="Consolas" w:eastAsia="Consolas" w:hAnsi="Consolas" w:cs="Consolas"/>
          <w:color w:val="7A1F3D"/>
          <w:sz w:val="20"/>
          <w:szCs w:val="20"/>
          <w:lang w:val="en-IE"/>
        </w:rPr>
        <w:t>vm-juiceshop</w:t>
      </w:r>
      <w:proofErr w:type="spellEnd"/>
      <w:r w:rsidRPr="0081552E">
        <w:rPr>
          <w:lang w:val="en-IE"/>
        </w:rPr>
        <w:t xml:space="preserve">, Ubuntu 24.04) within my </w:t>
      </w:r>
      <w:r w:rsidR="00660C69">
        <w:rPr>
          <w:lang w:val="en-IE"/>
        </w:rPr>
        <w:t xml:space="preserve">student’s </w:t>
      </w:r>
      <w:r w:rsidRPr="0081552E">
        <w:rPr>
          <w:lang w:val="en-IE"/>
        </w:rPr>
        <w:t>personal subscription. The container is bound to the loopback interface (</w:t>
      </w:r>
      <w:r w:rsidRPr="0081552E">
        <w:rPr>
          <w:rFonts w:ascii="Consolas" w:eastAsia="Consolas" w:hAnsi="Consolas" w:cs="Consolas"/>
          <w:color w:val="7A1F3D"/>
          <w:sz w:val="20"/>
          <w:szCs w:val="20"/>
          <w:lang w:val="en-IE"/>
        </w:rPr>
        <w:t>127.0.0.1:3000</w:t>
      </w:r>
      <w:r w:rsidRPr="0081552E">
        <w:rPr>
          <w:lang w:val="en-IE"/>
        </w:rPr>
        <w:t>), so the application is reachable only through a key-authenticated SSH tunnel. No continuous compliance testing system or third-party services were evaluated.</w:t>
      </w:r>
    </w:p>
    <w:p w14:paraId="1E063356" w14:textId="77777777" w:rsidR="00526A0B" w:rsidRPr="0081552E" w:rsidRDefault="00000000">
      <w:pPr>
        <w:pStyle w:val="Titre2"/>
        <w:rPr>
          <w:lang w:val="en-IE"/>
        </w:rPr>
      </w:pPr>
      <w:r w:rsidRPr="0081552E">
        <w:rPr>
          <w:lang w:val="en-IE"/>
        </w:rPr>
        <w:t>1.1 Authorisation statement</w:t>
      </w:r>
    </w:p>
    <w:p w14:paraId="6EEC2AE7" w14:textId="77777777" w:rsidR="00526A0B" w:rsidRPr="0081552E" w:rsidRDefault="00000000">
      <w:pPr>
        <w:spacing w:after="140"/>
        <w:rPr>
          <w:lang w:val="en-IE"/>
        </w:rPr>
      </w:pPr>
      <w:r w:rsidRPr="0081552E">
        <w:rPr>
          <w:lang w:val="en-IE"/>
        </w:rPr>
        <w:t>The target of this assessment is an instance of OWASP Juice Shop that I installed and deployed myself, on infrastructure I own and control (my personal Azure subscription). I am its only user, and I am therefore the owner granting permission for this testing.</w:t>
      </w:r>
    </w:p>
    <w:p w14:paraId="7536D6C0" w14:textId="77777777" w:rsidR="00526A0B" w:rsidRPr="0081552E" w:rsidRDefault="00000000">
      <w:pPr>
        <w:spacing w:after="140"/>
        <w:rPr>
          <w:lang w:val="en-IE"/>
        </w:rPr>
      </w:pPr>
      <w:r w:rsidRPr="0081552E">
        <w:rPr>
          <w:lang w:val="en-IE"/>
        </w:rPr>
        <w:t xml:space="preserve">Dr Matt Lemon, the module lecturer, confirmed by email on Monday 5 October 2026 that this email is to be treated as my authorisation. He instructed that the container must not be exposed to the internet or to the college network and must be bound to localhost only. I complied with this instruction: the container is bound to </w:t>
      </w:r>
      <w:r w:rsidRPr="0081552E">
        <w:rPr>
          <w:rFonts w:ascii="Consolas" w:eastAsia="Consolas" w:hAnsi="Consolas" w:cs="Consolas"/>
          <w:color w:val="7A1F3D"/>
          <w:sz w:val="20"/>
          <w:szCs w:val="20"/>
          <w:lang w:val="en-IE"/>
        </w:rPr>
        <w:t>127.0.0.1:3000</w:t>
      </w:r>
      <w:r w:rsidRPr="0081552E">
        <w:rPr>
          <w:lang w:val="en-IE"/>
        </w:rPr>
        <w:t xml:space="preserve"> and was reached only through a key-authenticated SSH tunnel (Section 2). The assessment was not carried out against any CCT system or third-party service.</w:t>
      </w:r>
    </w:p>
    <w:p w14:paraId="53D98740" w14:textId="77777777" w:rsidR="00526A0B" w:rsidRPr="0081552E" w:rsidRDefault="00000000">
      <w:pPr>
        <w:pStyle w:val="Titre1"/>
        <w:rPr>
          <w:lang w:val="en-IE"/>
        </w:rPr>
      </w:pPr>
      <w:r w:rsidRPr="0081552E">
        <w:rPr>
          <w:lang w:val="en-IE"/>
        </w:rPr>
        <w:t>2. System description and trust boundaries</w:t>
      </w:r>
    </w:p>
    <w:p w14:paraId="5B2673B2" w14:textId="77777777" w:rsidR="00526A0B" w:rsidRPr="0081552E" w:rsidRDefault="00000000">
      <w:pPr>
        <w:pStyle w:val="Titre2"/>
        <w:rPr>
          <w:lang w:val="en-IE"/>
        </w:rPr>
      </w:pPr>
      <w:r w:rsidRPr="0081552E">
        <w:rPr>
          <w:lang w:val="en-IE"/>
        </w:rPr>
        <w:t>2.1 Components</w:t>
      </w:r>
    </w:p>
    <w:p w14:paraId="6D315E82" w14:textId="77777777" w:rsidR="00526A0B" w:rsidRPr="0081552E" w:rsidRDefault="00000000">
      <w:pPr>
        <w:pStyle w:val="Lgende"/>
        <w:keepNext/>
        <w:rPr>
          <w:lang w:val="en-IE"/>
        </w:rPr>
      </w:pPr>
      <w:r w:rsidRPr="0081552E">
        <w:rPr>
          <w:b/>
          <w:bCs/>
          <w:lang w:val="en-IE"/>
        </w:rPr>
        <w:t xml:space="preserve">Table 1: </w:t>
      </w:r>
      <w:r w:rsidRPr="0081552E">
        <w:rPr>
          <w:lang w:val="en-IE"/>
        </w:rPr>
        <w:t>System components and their security-relevant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4826"/>
      </w:tblGrid>
      <w:tr w:rsidR="00526A0B" w14:paraId="7348DEAA" w14:textId="77777777">
        <w:tblPrEx>
          <w:tblCellMar>
            <w:top w:w="0" w:type="dxa"/>
            <w:bottom w:w="0" w:type="dxa"/>
          </w:tblCellMar>
        </w:tblPrEx>
        <w:trPr>
          <w:cantSplit/>
          <w:tblHeader/>
        </w:trPr>
        <w:tc>
          <w:tcPr>
            <w:tcW w:w="2100" w:type="dxa"/>
            <w:tcBorders>
              <w:top w:val="single" w:sz="4" w:space="0" w:color="D5DBE3"/>
              <w:left w:val="single" w:sz="4" w:space="0" w:color="D5DBE3"/>
              <w:bottom w:val="single" w:sz="4" w:space="0" w:color="D5DBE3"/>
              <w:right w:val="single" w:sz="4" w:space="0" w:color="D5DBE3"/>
            </w:tcBorders>
            <w:shd w:val="clear" w:color="auto" w:fill="1F2933"/>
            <w:tcMar>
              <w:top w:w="70" w:type="dxa"/>
              <w:left w:w="110" w:type="dxa"/>
              <w:bottom w:w="70" w:type="dxa"/>
              <w:right w:w="110" w:type="dxa"/>
            </w:tcMar>
            <w:vAlign w:val="center"/>
          </w:tcPr>
          <w:p w14:paraId="1A03A22E" w14:textId="77777777" w:rsidR="00526A0B" w:rsidRDefault="00000000">
            <w:pPr>
              <w:keepNext/>
            </w:pPr>
            <w:r>
              <w:rPr>
                <w:b/>
                <w:bCs/>
                <w:color w:val="FFFFFF"/>
                <w:sz w:val="20"/>
                <w:szCs w:val="20"/>
              </w:rPr>
              <w:t>Component</w:t>
            </w:r>
          </w:p>
        </w:tc>
        <w:tc>
          <w:tcPr>
            <w:tcW w:w="2100" w:type="dxa"/>
            <w:tcBorders>
              <w:top w:val="single" w:sz="4" w:space="0" w:color="D5DBE3"/>
              <w:left w:val="single" w:sz="4" w:space="0" w:color="D5DBE3"/>
              <w:bottom w:val="single" w:sz="4" w:space="0" w:color="D5DBE3"/>
              <w:right w:val="single" w:sz="4" w:space="0" w:color="D5DBE3"/>
            </w:tcBorders>
            <w:shd w:val="clear" w:color="auto" w:fill="1F2933"/>
            <w:tcMar>
              <w:top w:w="70" w:type="dxa"/>
              <w:left w:w="110" w:type="dxa"/>
              <w:bottom w:w="70" w:type="dxa"/>
              <w:right w:w="110" w:type="dxa"/>
            </w:tcMar>
            <w:vAlign w:val="center"/>
          </w:tcPr>
          <w:p w14:paraId="1871896B" w14:textId="77777777" w:rsidR="00526A0B" w:rsidRDefault="00000000">
            <w:pPr>
              <w:keepNext/>
            </w:pPr>
            <w:proofErr w:type="spellStart"/>
            <w:r>
              <w:rPr>
                <w:b/>
                <w:bCs/>
                <w:color w:val="FFFFFF"/>
                <w:sz w:val="20"/>
                <w:szCs w:val="20"/>
              </w:rPr>
              <w:t>Technology</w:t>
            </w:r>
            <w:proofErr w:type="spellEnd"/>
          </w:p>
        </w:tc>
        <w:tc>
          <w:tcPr>
            <w:tcW w:w="4826" w:type="dxa"/>
            <w:tcBorders>
              <w:top w:val="single" w:sz="4" w:space="0" w:color="D5DBE3"/>
              <w:left w:val="single" w:sz="4" w:space="0" w:color="D5DBE3"/>
              <w:bottom w:val="single" w:sz="4" w:space="0" w:color="D5DBE3"/>
              <w:right w:val="single" w:sz="4" w:space="0" w:color="D5DBE3"/>
            </w:tcBorders>
            <w:shd w:val="clear" w:color="auto" w:fill="1F2933"/>
            <w:tcMar>
              <w:top w:w="70" w:type="dxa"/>
              <w:left w:w="110" w:type="dxa"/>
              <w:bottom w:w="70" w:type="dxa"/>
              <w:right w:w="110" w:type="dxa"/>
            </w:tcMar>
            <w:vAlign w:val="center"/>
          </w:tcPr>
          <w:p w14:paraId="56B18504" w14:textId="77777777" w:rsidR="00526A0B" w:rsidRDefault="00000000">
            <w:pPr>
              <w:keepNext/>
            </w:pPr>
            <w:r>
              <w:rPr>
                <w:b/>
                <w:bCs/>
                <w:color w:val="FFFFFF"/>
                <w:sz w:val="20"/>
                <w:szCs w:val="20"/>
              </w:rPr>
              <w:t>Notes</w:t>
            </w:r>
          </w:p>
        </w:tc>
      </w:tr>
      <w:tr w:rsidR="00526A0B" w:rsidRPr="0081552E" w14:paraId="364BB299" w14:textId="77777777">
        <w:tblPrEx>
          <w:tblCellMar>
            <w:top w:w="0" w:type="dxa"/>
            <w:bottom w:w="0" w:type="dxa"/>
          </w:tblCellMar>
        </w:tblPrEx>
        <w:trPr>
          <w:cantSplit/>
        </w:trPr>
        <w:tc>
          <w:tcPr>
            <w:tcW w:w="21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4D931565" w14:textId="77777777" w:rsidR="00526A0B" w:rsidRDefault="00000000">
            <w:pPr>
              <w:keepNext/>
            </w:pPr>
            <w:r>
              <w:rPr>
                <w:b/>
                <w:bCs/>
                <w:sz w:val="20"/>
                <w:szCs w:val="20"/>
              </w:rPr>
              <w:t>Browser / client</w:t>
            </w:r>
          </w:p>
        </w:tc>
        <w:tc>
          <w:tcPr>
            <w:tcW w:w="21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1EA8A46D" w14:textId="77777777" w:rsidR="00526A0B" w:rsidRDefault="00000000">
            <w:pPr>
              <w:keepNext/>
            </w:pPr>
            <w:proofErr w:type="spellStart"/>
            <w:r>
              <w:rPr>
                <w:sz w:val="20"/>
                <w:szCs w:val="20"/>
              </w:rPr>
              <w:t>Angular</w:t>
            </w:r>
            <w:proofErr w:type="spellEnd"/>
            <w:r>
              <w:rPr>
                <w:sz w:val="20"/>
                <w:szCs w:val="20"/>
              </w:rPr>
              <w:t xml:space="preserve"> SPA</w:t>
            </w:r>
          </w:p>
        </w:tc>
        <w:tc>
          <w:tcPr>
            <w:tcW w:w="482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46B8B02E" w14:textId="77777777" w:rsidR="00526A0B" w:rsidRPr="0081552E" w:rsidRDefault="00000000">
            <w:pPr>
              <w:keepNext/>
              <w:rPr>
                <w:lang w:val="en-IE"/>
              </w:rPr>
            </w:pPr>
            <w:r w:rsidRPr="0081552E">
              <w:rPr>
                <w:sz w:val="20"/>
                <w:szCs w:val="20"/>
                <w:lang w:val="en-IE"/>
              </w:rPr>
              <w:t>Runs in the tester's browser; communicates over HTTP/REST and Socket.IO.</w:t>
            </w:r>
          </w:p>
        </w:tc>
      </w:tr>
      <w:tr w:rsidR="00526A0B" w:rsidRPr="0081552E" w14:paraId="1D65F8BD" w14:textId="77777777">
        <w:tblPrEx>
          <w:tblCellMar>
            <w:top w:w="0" w:type="dxa"/>
            <w:bottom w:w="0" w:type="dxa"/>
          </w:tblCellMar>
        </w:tblPrEx>
        <w:trPr>
          <w:cantSplit/>
        </w:trPr>
        <w:tc>
          <w:tcPr>
            <w:tcW w:w="21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110F61EA" w14:textId="77777777" w:rsidR="00526A0B" w:rsidRDefault="00000000">
            <w:pPr>
              <w:keepNext/>
            </w:pPr>
            <w:r>
              <w:rPr>
                <w:b/>
                <w:bCs/>
                <w:sz w:val="20"/>
                <w:szCs w:val="20"/>
              </w:rPr>
              <w:t>App server</w:t>
            </w:r>
          </w:p>
        </w:tc>
        <w:tc>
          <w:tcPr>
            <w:tcW w:w="21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162C08AE" w14:textId="77777777" w:rsidR="00526A0B" w:rsidRDefault="00000000">
            <w:pPr>
              <w:keepNext/>
            </w:pPr>
            <w:r>
              <w:rPr>
                <w:sz w:val="20"/>
                <w:szCs w:val="20"/>
              </w:rPr>
              <w:t>Node.js / Express</w:t>
            </w:r>
          </w:p>
        </w:tc>
        <w:tc>
          <w:tcPr>
            <w:tcW w:w="4826"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3255B74E" w14:textId="77777777" w:rsidR="00526A0B" w:rsidRPr="0081552E" w:rsidRDefault="00000000">
            <w:pPr>
              <w:keepNext/>
              <w:rPr>
                <w:lang w:val="en-IE"/>
              </w:rPr>
            </w:pPr>
            <w:r w:rsidRPr="0081552E">
              <w:rPr>
                <w:sz w:val="20"/>
                <w:szCs w:val="20"/>
                <w:lang w:val="en-IE"/>
              </w:rPr>
              <w:t>Serves the API and handles authentication (JWT) and business logic.</w:t>
            </w:r>
          </w:p>
        </w:tc>
      </w:tr>
      <w:tr w:rsidR="00526A0B" w:rsidRPr="0081552E" w14:paraId="548ADC21" w14:textId="77777777">
        <w:tblPrEx>
          <w:tblCellMar>
            <w:top w:w="0" w:type="dxa"/>
            <w:bottom w:w="0" w:type="dxa"/>
          </w:tblCellMar>
        </w:tblPrEx>
        <w:trPr>
          <w:cantSplit/>
        </w:trPr>
        <w:tc>
          <w:tcPr>
            <w:tcW w:w="21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6C04367C" w14:textId="77777777" w:rsidR="00526A0B" w:rsidRDefault="00000000">
            <w:pPr>
              <w:keepNext/>
            </w:pPr>
            <w:r>
              <w:rPr>
                <w:b/>
                <w:bCs/>
                <w:sz w:val="20"/>
                <w:szCs w:val="20"/>
              </w:rPr>
              <w:t>Data store</w:t>
            </w:r>
          </w:p>
        </w:tc>
        <w:tc>
          <w:tcPr>
            <w:tcW w:w="21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78AB2C5A" w14:textId="77777777" w:rsidR="00526A0B" w:rsidRDefault="00000000">
            <w:pPr>
              <w:keepNext/>
            </w:pPr>
            <w:r>
              <w:rPr>
                <w:sz w:val="20"/>
                <w:szCs w:val="20"/>
              </w:rPr>
              <w:t>SQLite (default)</w:t>
            </w:r>
          </w:p>
        </w:tc>
        <w:tc>
          <w:tcPr>
            <w:tcW w:w="482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59D17BE5" w14:textId="77777777" w:rsidR="00526A0B" w:rsidRPr="0081552E" w:rsidRDefault="00000000">
            <w:pPr>
              <w:keepNext/>
              <w:rPr>
                <w:lang w:val="en-IE"/>
              </w:rPr>
            </w:pPr>
            <w:r w:rsidRPr="0081552E">
              <w:rPr>
                <w:sz w:val="20"/>
                <w:szCs w:val="20"/>
                <w:lang w:val="en-IE"/>
              </w:rPr>
              <w:t>File-based database bundled inside the container.</w:t>
            </w:r>
          </w:p>
        </w:tc>
      </w:tr>
      <w:tr w:rsidR="00526A0B" w14:paraId="4203F56F" w14:textId="77777777">
        <w:tblPrEx>
          <w:tblCellMar>
            <w:top w:w="0" w:type="dxa"/>
            <w:bottom w:w="0" w:type="dxa"/>
          </w:tblCellMar>
        </w:tblPrEx>
        <w:trPr>
          <w:cantSplit/>
        </w:trPr>
        <w:tc>
          <w:tcPr>
            <w:tcW w:w="21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6E2BB2F4" w14:textId="77777777" w:rsidR="00526A0B" w:rsidRDefault="00000000">
            <w:pPr>
              <w:keepNext/>
            </w:pPr>
            <w:r>
              <w:rPr>
                <w:b/>
                <w:bCs/>
                <w:sz w:val="20"/>
                <w:szCs w:val="20"/>
              </w:rPr>
              <w:t>Container runtime</w:t>
            </w:r>
          </w:p>
        </w:tc>
        <w:tc>
          <w:tcPr>
            <w:tcW w:w="21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1D7D3A19" w14:textId="77777777" w:rsidR="00526A0B" w:rsidRDefault="00000000">
            <w:pPr>
              <w:keepNext/>
            </w:pPr>
            <w:r>
              <w:rPr>
                <w:sz w:val="20"/>
                <w:szCs w:val="20"/>
              </w:rPr>
              <w:t>Docker Community Engine</w:t>
            </w:r>
          </w:p>
        </w:tc>
        <w:tc>
          <w:tcPr>
            <w:tcW w:w="4826"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682A8382" w14:textId="77777777" w:rsidR="00526A0B" w:rsidRDefault="00000000">
            <w:pPr>
              <w:keepNext/>
            </w:pPr>
            <w:r>
              <w:rPr>
                <w:sz w:val="20"/>
                <w:szCs w:val="20"/>
              </w:rPr>
              <w:t xml:space="preserve">Single container, non-root user (UID 65532), default </w:t>
            </w:r>
            <w:proofErr w:type="spellStart"/>
            <w:r>
              <w:rPr>
                <w:sz w:val="20"/>
                <w:szCs w:val="20"/>
              </w:rPr>
              <w:t>capabilities</w:t>
            </w:r>
            <w:proofErr w:type="spellEnd"/>
            <w:r>
              <w:rPr>
                <w:sz w:val="20"/>
                <w:szCs w:val="20"/>
              </w:rPr>
              <w:t>.</w:t>
            </w:r>
          </w:p>
        </w:tc>
      </w:tr>
      <w:tr w:rsidR="00526A0B" w:rsidRPr="0081552E" w14:paraId="62461922" w14:textId="77777777">
        <w:tblPrEx>
          <w:tblCellMar>
            <w:top w:w="0" w:type="dxa"/>
            <w:bottom w:w="0" w:type="dxa"/>
          </w:tblCellMar>
        </w:tblPrEx>
        <w:trPr>
          <w:cantSplit/>
        </w:trPr>
        <w:tc>
          <w:tcPr>
            <w:tcW w:w="21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2CEB69AF" w14:textId="77777777" w:rsidR="00526A0B" w:rsidRDefault="00000000">
            <w:r>
              <w:rPr>
                <w:b/>
                <w:bCs/>
                <w:sz w:val="20"/>
                <w:szCs w:val="20"/>
              </w:rPr>
              <w:t>Cloud / platform layer</w:t>
            </w:r>
          </w:p>
        </w:tc>
        <w:tc>
          <w:tcPr>
            <w:tcW w:w="21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5E42278E" w14:textId="77777777" w:rsidR="00526A0B" w:rsidRDefault="00000000">
            <w:r>
              <w:rPr>
                <w:sz w:val="20"/>
                <w:szCs w:val="20"/>
              </w:rPr>
              <w:t>Azure IaaS VM</w:t>
            </w:r>
          </w:p>
        </w:tc>
        <w:tc>
          <w:tcPr>
            <w:tcW w:w="482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2AF44948" w14:textId="77777777" w:rsidR="00526A0B" w:rsidRPr="0081552E" w:rsidRDefault="00000000">
            <w:pPr>
              <w:spacing w:after="50"/>
              <w:rPr>
                <w:lang w:val="en-IE"/>
              </w:rPr>
            </w:pPr>
            <w:r w:rsidRPr="0081552E">
              <w:rPr>
                <w:b/>
                <w:bCs/>
                <w:sz w:val="20"/>
                <w:szCs w:val="20"/>
                <w:lang w:val="en-IE"/>
              </w:rPr>
              <w:t>IAM:</w:t>
            </w:r>
            <w:r w:rsidRPr="0081552E">
              <w:rPr>
                <w:sz w:val="20"/>
                <w:szCs w:val="20"/>
                <w:lang w:val="en-IE"/>
              </w:rPr>
              <w:t xml:space="preserve"> SSH key-only login, single account.</w:t>
            </w:r>
          </w:p>
          <w:p w14:paraId="78AC08B3" w14:textId="77777777" w:rsidR="00526A0B" w:rsidRPr="0081552E" w:rsidRDefault="00000000">
            <w:pPr>
              <w:spacing w:after="50"/>
              <w:rPr>
                <w:lang w:val="en-IE"/>
              </w:rPr>
            </w:pPr>
            <w:r w:rsidRPr="0081552E">
              <w:rPr>
                <w:b/>
                <w:bCs/>
                <w:sz w:val="20"/>
                <w:szCs w:val="20"/>
                <w:lang w:val="en-IE"/>
              </w:rPr>
              <w:t>Networking:</w:t>
            </w:r>
            <w:r w:rsidRPr="0081552E">
              <w:rPr>
                <w:sz w:val="20"/>
                <w:szCs w:val="20"/>
                <w:lang w:val="en-IE"/>
              </w:rPr>
              <w:t xml:space="preserve"> one public IP; one NSG with a single inbound rule (TCP/22, one IP) and default deny.</w:t>
            </w:r>
          </w:p>
          <w:p w14:paraId="7AD6A80B" w14:textId="77777777" w:rsidR="00526A0B" w:rsidRPr="0081552E" w:rsidRDefault="00000000">
            <w:pPr>
              <w:spacing w:after="50"/>
              <w:rPr>
                <w:lang w:val="en-IE"/>
              </w:rPr>
            </w:pPr>
            <w:r w:rsidRPr="0081552E">
              <w:rPr>
                <w:b/>
                <w:bCs/>
                <w:sz w:val="20"/>
                <w:szCs w:val="20"/>
                <w:lang w:val="en-IE"/>
              </w:rPr>
              <w:t>Storage:</w:t>
            </w:r>
            <w:r w:rsidRPr="0081552E">
              <w:rPr>
                <w:sz w:val="20"/>
                <w:szCs w:val="20"/>
                <w:lang w:val="en-IE"/>
              </w:rPr>
              <w:t xml:space="preserve"> OS disk only.</w:t>
            </w:r>
          </w:p>
          <w:p w14:paraId="17F9B94A" w14:textId="77777777" w:rsidR="00526A0B" w:rsidRPr="0081552E" w:rsidRDefault="00000000">
            <w:pPr>
              <w:rPr>
                <w:lang w:val="en-IE"/>
              </w:rPr>
            </w:pPr>
            <w:r w:rsidRPr="0081552E">
              <w:rPr>
                <w:b/>
                <w:bCs/>
                <w:sz w:val="20"/>
                <w:szCs w:val="20"/>
                <w:lang w:val="en-IE"/>
              </w:rPr>
              <w:t>Firewall:</w:t>
            </w:r>
            <w:r w:rsidRPr="0081552E">
              <w:rPr>
                <w:sz w:val="20"/>
                <w:szCs w:val="20"/>
                <w:lang w:val="en-IE"/>
              </w:rPr>
              <w:t xml:space="preserve"> NSG only, no WAF or reverse proxy.</w:t>
            </w:r>
          </w:p>
        </w:tc>
      </w:tr>
    </w:tbl>
    <w:p w14:paraId="363F119B" w14:textId="77777777" w:rsidR="00526A0B" w:rsidRPr="0081552E" w:rsidRDefault="00526A0B">
      <w:pPr>
        <w:spacing w:after="160"/>
        <w:rPr>
          <w:lang w:val="en-IE"/>
        </w:rPr>
      </w:pPr>
    </w:p>
    <w:p w14:paraId="2C93427F" w14:textId="77777777" w:rsidR="00526A0B" w:rsidRPr="0081552E" w:rsidRDefault="00000000">
      <w:pPr>
        <w:pStyle w:val="Titre2"/>
        <w:rPr>
          <w:lang w:val="en-IE"/>
        </w:rPr>
      </w:pPr>
      <w:r w:rsidRPr="0081552E">
        <w:rPr>
          <w:lang w:val="en-IE"/>
        </w:rPr>
        <w:lastRenderedPageBreak/>
        <w:t>2.2 Trust boundaries</w:t>
      </w:r>
    </w:p>
    <w:p w14:paraId="286ADE27" w14:textId="77777777" w:rsidR="00526A0B" w:rsidRPr="0081552E" w:rsidRDefault="00000000">
      <w:pPr>
        <w:spacing w:after="140"/>
        <w:rPr>
          <w:lang w:val="en-IE"/>
        </w:rPr>
      </w:pPr>
      <w:r w:rsidRPr="0081552E">
        <w:rPr>
          <w:lang w:val="en-IE"/>
        </w:rPr>
        <w:t xml:space="preserve">Four trust boundaries were modelled using the Microsoft Threat </w:t>
      </w:r>
      <w:proofErr w:type="spellStart"/>
      <w:r w:rsidRPr="0081552E">
        <w:rPr>
          <w:lang w:val="en-IE"/>
        </w:rPr>
        <w:t>Modeling</w:t>
      </w:r>
      <w:proofErr w:type="spellEnd"/>
      <w:r w:rsidRPr="0081552E">
        <w:rPr>
          <w:lang w:val="en-IE"/>
        </w:rPr>
        <w:t xml:space="preserve"> Tool (Microsoft, n.d.) and are shown in Figure 1 (</w:t>
      </w:r>
      <w:r w:rsidRPr="0081552E">
        <w:rPr>
          <w:rFonts w:ascii="Consolas" w:eastAsia="Consolas" w:hAnsi="Consolas" w:cs="Consolas"/>
          <w:color w:val="7A1F3D"/>
          <w:sz w:val="20"/>
          <w:szCs w:val="20"/>
          <w:lang w:val="en-IE"/>
        </w:rPr>
        <w:t>evidence/diagrams/trust-boundaries.png</w:t>
      </w:r>
      <w:r w:rsidRPr="0081552E">
        <w:rPr>
          <w:lang w:val="en-IE"/>
        </w:rPr>
        <w:t>).</w:t>
      </w:r>
    </w:p>
    <w:p w14:paraId="26D933BE" w14:textId="77777777" w:rsidR="00526A0B" w:rsidRDefault="00000000">
      <w:pPr>
        <w:keepNext/>
        <w:spacing w:before="120" w:after="60"/>
        <w:jc w:val="center"/>
      </w:pPr>
      <w:r>
        <w:rPr>
          <w:noProof/>
        </w:rPr>
        <w:drawing>
          <wp:inline distT="0" distB="0" distL="0" distR="0" wp14:anchorId="72EDF5B8" wp14:editId="2DF89120">
            <wp:extent cx="5619750" cy="2905125"/>
            <wp:effectExtent l="0" t="0" r="0" b="0"/>
            <wp:docPr id="1783034565" name="image2.png" descr="Data flow diagram showing four trust boundaries around the Juice Shop deployment." title="Trust boundary diagram produced with the Microsoft Threat Modeling Tool (as modelled, before port 3000 was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905125"/>
                    </a:xfrm>
                    <a:prstGeom prst="rect">
                      <a:avLst/>
                    </a:prstGeom>
                  </pic:spPr>
                </pic:pic>
              </a:graphicData>
            </a:graphic>
          </wp:inline>
        </w:drawing>
      </w:r>
    </w:p>
    <w:p w14:paraId="75A2D4FD" w14:textId="77777777" w:rsidR="00526A0B" w:rsidRPr="0081552E" w:rsidRDefault="00000000">
      <w:pPr>
        <w:pStyle w:val="Lgende"/>
        <w:rPr>
          <w:lang w:val="en-IE"/>
        </w:rPr>
      </w:pPr>
      <w:r w:rsidRPr="0081552E">
        <w:rPr>
          <w:b/>
          <w:bCs/>
          <w:lang w:val="en-IE"/>
        </w:rPr>
        <w:t xml:space="preserve">Figure 1: </w:t>
      </w:r>
      <w:r w:rsidRPr="0081552E">
        <w:rPr>
          <w:lang w:val="en-IE"/>
        </w:rPr>
        <w:t xml:space="preserve">Trust boundary diagram produced with the Microsoft Threat </w:t>
      </w:r>
      <w:proofErr w:type="spellStart"/>
      <w:r w:rsidRPr="0081552E">
        <w:rPr>
          <w:lang w:val="en-IE"/>
        </w:rPr>
        <w:t>Modeling</w:t>
      </w:r>
      <w:proofErr w:type="spellEnd"/>
      <w:r w:rsidRPr="0081552E">
        <w:rPr>
          <w:lang w:val="en-IE"/>
        </w:rPr>
        <w:t xml:space="preserve"> Tool (as modelled, before port 3000 was closed).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90"/>
      </w:tblGrid>
      <w:tr w:rsidR="00526A0B" w:rsidRPr="0081552E" w14:paraId="4A8BE193" w14:textId="77777777">
        <w:tblPrEx>
          <w:tblCellMar>
            <w:top w:w="0" w:type="dxa"/>
            <w:bottom w:w="0" w:type="dxa"/>
          </w:tblCellMar>
        </w:tblPrEx>
        <w:trPr>
          <w:cantSplit/>
        </w:trPr>
        <w:tc>
          <w:tcPr>
            <w:tcW w:w="9026" w:type="dxa"/>
            <w:tcBorders>
              <w:top w:val="none" w:sz="0" w:space="0" w:color="FFFFFF"/>
              <w:left w:val="single" w:sz="24" w:space="0" w:color="1B75BC"/>
              <w:bottom w:val="none" w:sz="0" w:space="0" w:color="FFFFFF"/>
              <w:right w:val="none" w:sz="0" w:space="0" w:color="FFFFFF"/>
            </w:tcBorders>
            <w:shd w:val="clear" w:color="auto" w:fill="EAF3FB"/>
            <w:tcMar>
              <w:top w:w="110" w:type="dxa"/>
              <w:left w:w="200" w:type="dxa"/>
              <w:bottom w:w="110" w:type="dxa"/>
              <w:right w:w="160" w:type="dxa"/>
            </w:tcMar>
          </w:tcPr>
          <w:p w14:paraId="75E16830" w14:textId="77777777" w:rsidR="00526A0B" w:rsidRDefault="00000000">
            <w:pPr>
              <w:rPr>
                <w:sz w:val="21"/>
                <w:szCs w:val="21"/>
                <w:lang w:val="en-IE"/>
              </w:rPr>
            </w:pPr>
            <w:r w:rsidRPr="0081552E">
              <w:rPr>
                <w:b/>
                <w:bCs/>
                <w:color w:val="1B75BC"/>
                <w:sz w:val="21"/>
                <w:szCs w:val="21"/>
                <w:lang w:val="en-IE"/>
              </w:rPr>
              <w:t xml:space="preserve">Note: </w:t>
            </w:r>
            <w:r w:rsidRPr="0081552E">
              <w:rPr>
                <w:sz w:val="21"/>
                <w:szCs w:val="21"/>
                <w:lang w:val="en-IE"/>
              </w:rPr>
              <w:t xml:space="preserve">the diagram shows a direct HTTP:3000 path from the Azure Firewall into the application to illustrate how a user interacts with it. This path does not reflect the final deployment: port 3000 is not exposed on the VM's public interface. It is bound to </w:t>
            </w:r>
            <w:r w:rsidRPr="0081552E">
              <w:rPr>
                <w:rFonts w:ascii="Consolas" w:eastAsia="Consolas" w:hAnsi="Consolas" w:cs="Consolas"/>
                <w:color w:val="7A1F3D"/>
                <w:sz w:val="19"/>
                <w:szCs w:val="19"/>
                <w:lang w:val="en-IE"/>
              </w:rPr>
              <w:t>127.0.0.1:3000</w:t>
            </w:r>
            <w:r w:rsidRPr="0081552E">
              <w:rPr>
                <w:sz w:val="21"/>
                <w:szCs w:val="21"/>
                <w:lang w:val="en-IE"/>
              </w:rPr>
              <w:t xml:space="preserve"> (localhost only) and reachable solely through an authenticated SSH tunnel, as stated in Section 1. The open port shown in the model was closed after the diagram was produced.</w:t>
            </w:r>
          </w:p>
          <w:p w14:paraId="02D1ED5E" w14:textId="34ED40D3" w:rsidR="00660C69" w:rsidRPr="0081552E" w:rsidRDefault="00660C69" w:rsidP="00660C69">
            <w:pPr>
              <w:pStyle w:val="Lgende"/>
              <w:rPr>
                <w:lang w:val="en-IE"/>
              </w:rPr>
            </w:pPr>
            <w:r w:rsidRPr="00660C69">
              <w:rPr>
                <w:lang w:val="en-IE"/>
              </w:rPr>
              <w:drawing>
                <wp:inline distT="0" distB="0" distL="0" distR="0" wp14:anchorId="3B8C6BFB" wp14:editId="1131A4DD">
                  <wp:extent cx="5731510" cy="2453640"/>
                  <wp:effectExtent l="0" t="0" r="2540" b="3810"/>
                  <wp:docPr id="38858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8798" name=""/>
                          <pic:cNvPicPr/>
                        </pic:nvPicPr>
                        <pic:blipFill>
                          <a:blip r:embed="rId10"/>
                          <a:stretch>
                            <a:fillRect/>
                          </a:stretch>
                        </pic:blipFill>
                        <pic:spPr>
                          <a:xfrm>
                            <a:off x="0" y="0"/>
                            <a:ext cx="5731510" cy="2453640"/>
                          </a:xfrm>
                          <a:prstGeom prst="rect">
                            <a:avLst/>
                          </a:prstGeom>
                        </pic:spPr>
                      </pic:pic>
                    </a:graphicData>
                  </a:graphic>
                </wp:inline>
              </w:drawing>
            </w:r>
            <w:r>
              <w:rPr>
                <w:lang w:val="en-IE"/>
              </w:rPr>
              <w:br/>
            </w:r>
            <w:r w:rsidRPr="0081552E">
              <w:rPr>
                <w:b/>
                <w:bCs/>
                <w:lang w:val="en-IE"/>
              </w:rPr>
              <w:t>Figure:</w:t>
            </w:r>
            <w:r>
              <w:rPr>
                <w:b/>
                <w:bCs/>
                <w:lang w:val="en-IE"/>
              </w:rPr>
              <w:t xml:space="preserve"> Azure portal network security controls (after the closure)</w:t>
            </w:r>
          </w:p>
        </w:tc>
      </w:tr>
    </w:tbl>
    <w:p w14:paraId="7359A79B" w14:textId="1F6A071F" w:rsidR="00526A0B" w:rsidRPr="0081552E" w:rsidRDefault="00660C69">
      <w:pPr>
        <w:spacing w:after="200"/>
        <w:rPr>
          <w:lang w:val="en-IE"/>
        </w:rPr>
      </w:pPr>
      <w:r>
        <w:rPr>
          <w:lang w:val="en-IE"/>
        </w:rPr>
        <w:t>(</w:t>
      </w:r>
    </w:p>
    <w:p w14:paraId="517FE908" w14:textId="77777777" w:rsidR="00526A0B" w:rsidRPr="0081552E" w:rsidRDefault="00000000">
      <w:pPr>
        <w:pStyle w:val="Lgende"/>
        <w:keepNext/>
        <w:rPr>
          <w:lang w:val="en-IE"/>
        </w:rPr>
      </w:pPr>
      <w:r w:rsidRPr="0081552E">
        <w:rPr>
          <w:b/>
          <w:bCs/>
          <w:lang w:val="en-IE"/>
        </w:rPr>
        <w:lastRenderedPageBreak/>
        <w:t xml:space="preserve">Table 2: </w:t>
      </w:r>
      <w:r w:rsidRPr="0081552E">
        <w:rPr>
          <w:lang w:val="en-IE"/>
        </w:rPr>
        <w:t>Trust boundaries identified in the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700"/>
        <w:gridCol w:w="5526"/>
      </w:tblGrid>
      <w:tr w:rsidR="00526A0B" w14:paraId="17168E66" w14:textId="77777777">
        <w:tblPrEx>
          <w:tblCellMar>
            <w:top w:w="0" w:type="dxa"/>
            <w:bottom w:w="0" w:type="dxa"/>
          </w:tblCellMar>
        </w:tblPrEx>
        <w:trPr>
          <w:cantSplit/>
          <w:tblHeader/>
        </w:trPr>
        <w:tc>
          <w:tcPr>
            <w:tcW w:w="800" w:type="dxa"/>
            <w:tcBorders>
              <w:top w:val="single" w:sz="4" w:space="0" w:color="D5DBE3"/>
              <w:left w:val="single" w:sz="4" w:space="0" w:color="D5DBE3"/>
              <w:bottom w:val="single" w:sz="4" w:space="0" w:color="D5DBE3"/>
              <w:right w:val="single" w:sz="4" w:space="0" w:color="D5DBE3"/>
            </w:tcBorders>
            <w:shd w:val="clear" w:color="auto" w:fill="1F2933"/>
            <w:tcMar>
              <w:top w:w="70" w:type="dxa"/>
              <w:left w:w="110" w:type="dxa"/>
              <w:bottom w:w="70" w:type="dxa"/>
              <w:right w:w="110" w:type="dxa"/>
            </w:tcMar>
            <w:vAlign w:val="center"/>
          </w:tcPr>
          <w:p w14:paraId="331BBE56" w14:textId="77777777" w:rsidR="00526A0B" w:rsidRDefault="00000000">
            <w:pPr>
              <w:keepNext/>
            </w:pPr>
            <w:r>
              <w:rPr>
                <w:b/>
                <w:bCs/>
                <w:color w:val="FFFFFF"/>
                <w:sz w:val="20"/>
                <w:szCs w:val="20"/>
              </w:rPr>
              <w:t>ID</w:t>
            </w:r>
          </w:p>
        </w:tc>
        <w:tc>
          <w:tcPr>
            <w:tcW w:w="2700" w:type="dxa"/>
            <w:tcBorders>
              <w:top w:val="single" w:sz="4" w:space="0" w:color="D5DBE3"/>
              <w:left w:val="single" w:sz="4" w:space="0" w:color="D5DBE3"/>
              <w:bottom w:val="single" w:sz="4" w:space="0" w:color="D5DBE3"/>
              <w:right w:val="single" w:sz="4" w:space="0" w:color="D5DBE3"/>
            </w:tcBorders>
            <w:shd w:val="clear" w:color="auto" w:fill="1F2933"/>
            <w:tcMar>
              <w:top w:w="70" w:type="dxa"/>
              <w:left w:w="110" w:type="dxa"/>
              <w:bottom w:w="70" w:type="dxa"/>
              <w:right w:w="110" w:type="dxa"/>
            </w:tcMar>
            <w:vAlign w:val="center"/>
          </w:tcPr>
          <w:p w14:paraId="4A61A855" w14:textId="77777777" w:rsidR="00526A0B" w:rsidRDefault="00000000">
            <w:pPr>
              <w:keepNext/>
            </w:pPr>
            <w:proofErr w:type="spellStart"/>
            <w:r>
              <w:rPr>
                <w:b/>
                <w:bCs/>
                <w:color w:val="FFFFFF"/>
                <w:sz w:val="20"/>
                <w:szCs w:val="20"/>
              </w:rPr>
              <w:t>Boundary</w:t>
            </w:r>
            <w:proofErr w:type="spellEnd"/>
          </w:p>
        </w:tc>
        <w:tc>
          <w:tcPr>
            <w:tcW w:w="5526" w:type="dxa"/>
            <w:tcBorders>
              <w:top w:val="single" w:sz="4" w:space="0" w:color="D5DBE3"/>
              <w:left w:val="single" w:sz="4" w:space="0" w:color="D5DBE3"/>
              <w:bottom w:val="single" w:sz="4" w:space="0" w:color="D5DBE3"/>
              <w:right w:val="single" w:sz="4" w:space="0" w:color="D5DBE3"/>
            </w:tcBorders>
            <w:shd w:val="clear" w:color="auto" w:fill="1F2933"/>
            <w:tcMar>
              <w:top w:w="70" w:type="dxa"/>
              <w:left w:w="110" w:type="dxa"/>
              <w:bottom w:w="70" w:type="dxa"/>
              <w:right w:w="110" w:type="dxa"/>
            </w:tcMar>
            <w:vAlign w:val="center"/>
          </w:tcPr>
          <w:p w14:paraId="1F839C79" w14:textId="77777777" w:rsidR="00526A0B" w:rsidRDefault="00000000">
            <w:pPr>
              <w:keepNext/>
            </w:pPr>
            <w:r>
              <w:rPr>
                <w:b/>
                <w:bCs/>
                <w:color w:val="FFFFFF"/>
                <w:sz w:val="20"/>
                <w:szCs w:val="20"/>
              </w:rPr>
              <w:t>Description</w:t>
            </w:r>
          </w:p>
        </w:tc>
      </w:tr>
      <w:tr w:rsidR="00526A0B" w14:paraId="4FD92E28" w14:textId="77777777">
        <w:tblPrEx>
          <w:tblCellMar>
            <w:top w:w="0" w:type="dxa"/>
            <w:bottom w:w="0" w:type="dxa"/>
          </w:tblCellMar>
        </w:tblPrEx>
        <w:trPr>
          <w:cantSplit/>
        </w:trPr>
        <w:tc>
          <w:tcPr>
            <w:tcW w:w="8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57619A9F" w14:textId="77777777" w:rsidR="00526A0B" w:rsidRDefault="00000000">
            <w:pPr>
              <w:keepNext/>
            </w:pPr>
            <w:r>
              <w:rPr>
                <w:b/>
                <w:bCs/>
                <w:sz w:val="20"/>
                <w:szCs w:val="20"/>
              </w:rPr>
              <w:t>TB1</w:t>
            </w:r>
          </w:p>
        </w:tc>
        <w:tc>
          <w:tcPr>
            <w:tcW w:w="27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5675AF1C" w14:textId="77777777" w:rsidR="00526A0B" w:rsidRDefault="00000000">
            <w:pPr>
              <w:keepNext/>
            </w:pPr>
            <w:r>
              <w:rPr>
                <w:sz w:val="20"/>
                <w:szCs w:val="20"/>
              </w:rPr>
              <w:t>Internet / User</w:t>
            </w:r>
          </w:p>
        </w:tc>
        <w:tc>
          <w:tcPr>
            <w:tcW w:w="552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7BCBADD8" w14:textId="77777777" w:rsidR="00526A0B" w:rsidRDefault="00000000">
            <w:pPr>
              <w:keepNext/>
            </w:pPr>
            <w:r w:rsidRPr="0081552E">
              <w:rPr>
                <w:sz w:val="20"/>
                <w:szCs w:val="20"/>
                <w:lang w:val="en-IE"/>
              </w:rPr>
              <w:t xml:space="preserve">The public internet and the tester's own machine, versus the Azure NSG, which is the only firewall/edge control in front of the VM. </w:t>
            </w:r>
            <w:r>
              <w:rPr>
                <w:sz w:val="20"/>
                <w:szCs w:val="20"/>
              </w:rPr>
              <w:t xml:space="preserve">No reverse proxy or WAF </w:t>
            </w:r>
            <w:proofErr w:type="spellStart"/>
            <w:r>
              <w:rPr>
                <w:sz w:val="20"/>
                <w:szCs w:val="20"/>
              </w:rPr>
              <w:t>sits</w:t>
            </w:r>
            <w:proofErr w:type="spellEnd"/>
            <w:r>
              <w:rPr>
                <w:sz w:val="20"/>
                <w:szCs w:val="20"/>
              </w:rPr>
              <w:t xml:space="preserve"> </w:t>
            </w:r>
            <w:proofErr w:type="spellStart"/>
            <w:r>
              <w:rPr>
                <w:sz w:val="20"/>
                <w:szCs w:val="20"/>
              </w:rPr>
              <w:t>here</w:t>
            </w:r>
            <w:proofErr w:type="spellEnd"/>
            <w:r>
              <w:rPr>
                <w:sz w:val="20"/>
                <w:szCs w:val="20"/>
              </w:rPr>
              <w:t>.</w:t>
            </w:r>
          </w:p>
        </w:tc>
      </w:tr>
      <w:tr w:rsidR="00526A0B" w:rsidRPr="0081552E" w14:paraId="57C61E42" w14:textId="77777777">
        <w:tblPrEx>
          <w:tblCellMar>
            <w:top w:w="0" w:type="dxa"/>
            <w:bottom w:w="0" w:type="dxa"/>
          </w:tblCellMar>
        </w:tblPrEx>
        <w:trPr>
          <w:cantSplit/>
        </w:trPr>
        <w:tc>
          <w:tcPr>
            <w:tcW w:w="8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59CC8394" w14:textId="77777777" w:rsidR="00526A0B" w:rsidRDefault="00000000">
            <w:pPr>
              <w:keepNext/>
            </w:pPr>
            <w:r>
              <w:rPr>
                <w:b/>
                <w:bCs/>
                <w:sz w:val="20"/>
                <w:szCs w:val="20"/>
              </w:rPr>
              <w:t>TB2</w:t>
            </w:r>
          </w:p>
        </w:tc>
        <w:tc>
          <w:tcPr>
            <w:tcW w:w="27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15E0B6CF" w14:textId="77777777" w:rsidR="00526A0B" w:rsidRDefault="00000000">
            <w:pPr>
              <w:keepNext/>
            </w:pPr>
            <w:r>
              <w:rPr>
                <w:sz w:val="20"/>
                <w:szCs w:val="20"/>
              </w:rPr>
              <w:t>Edge ↔ Application</w:t>
            </w:r>
          </w:p>
        </w:tc>
        <w:tc>
          <w:tcPr>
            <w:tcW w:w="5526"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68D1E835" w14:textId="77777777" w:rsidR="00526A0B" w:rsidRPr="0081552E" w:rsidRDefault="00000000">
            <w:pPr>
              <w:keepNext/>
              <w:rPr>
                <w:lang w:val="en-IE"/>
              </w:rPr>
            </w:pPr>
            <w:r w:rsidRPr="0081552E">
              <w:rPr>
                <w:sz w:val="20"/>
                <w:szCs w:val="20"/>
                <w:lang w:val="en-IE"/>
              </w:rPr>
              <w:t xml:space="preserve">The VM's network stack, versus the Juice Shop container. Crossed only through the SSH tunnel binding to </w:t>
            </w:r>
            <w:r w:rsidRPr="0081552E">
              <w:rPr>
                <w:rFonts w:ascii="Consolas" w:eastAsia="Consolas" w:hAnsi="Consolas" w:cs="Consolas"/>
                <w:color w:val="7A1F3D"/>
                <w:sz w:val="18"/>
                <w:szCs w:val="18"/>
                <w:lang w:val="en-IE"/>
              </w:rPr>
              <w:t>127.0.0.1:3000</w:t>
            </w:r>
            <w:r w:rsidRPr="0081552E">
              <w:rPr>
                <w:sz w:val="20"/>
                <w:szCs w:val="20"/>
                <w:lang w:val="en-IE"/>
              </w:rPr>
              <w:t>; the container is not otherwise reachable from the VM's network interface.</w:t>
            </w:r>
          </w:p>
        </w:tc>
      </w:tr>
      <w:tr w:rsidR="00526A0B" w:rsidRPr="0081552E" w14:paraId="0555E747" w14:textId="77777777">
        <w:tblPrEx>
          <w:tblCellMar>
            <w:top w:w="0" w:type="dxa"/>
            <w:bottom w:w="0" w:type="dxa"/>
          </w:tblCellMar>
        </w:tblPrEx>
        <w:trPr>
          <w:cantSplit/>
        </w:trPr>
        <w:tc>
          <w:tcPr>
            <w:tcW w:w="8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66839E1E" w14:textId="77777777" w:rsidR="00526A0B" w:rsidRDefault="00000000">
            <w:pPr>
              <w:keepNext/>
            </w:pPr>
            <w:r>
              <w:rPr>
                <w:b/>
                <w:bCs/>
                <w:sz w:val="20"/>
                <w:szCs w:val="20"/>
              </w:rPr>
              <w:t>TB3</w:t>
            </w:r>
          </w:p>
        </w:tc>
        <w:tc>
          <w:tcPr>
            <w:tcW w:w="27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6255E46D" w14:textId="77777777" w:rsidR="00526A0B" w:rsidRDefault="00000000">
            <w:pPr>
              <w:keepNext/>
            </w:pPr>
            <w:r>
              <w:rPr>
                <w:sz w:val="20"/>
                <w:szCs w:val="20"/>
              </w:rPr>
              <w:t>Application ↔ Data store (</w:t>
            </w:r>
            <w:proofErr w:type="spellStart"/>
            <w:r>
              <w:rPr>
                <w:sz w:val="20"/>
                <w:szCs w:val="20"/>
              </w:rPr>
              <w:t>weak</w:t>
            </w:r>
            <w:proofErr w:type="spellEnd"/>
            <w:r>
              <w:rPr>
                <w:sz w:val="20"/>
                <w:szCs w:val="20"/>
              </w:rPr>
              <w:t>)</w:t>
            </w:r>
          </w:p>
        </w:tc>
        <w:tc>
          <w:tcPr>
            <w:tcW w:w="552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14290949" w14:textId="77777777" w:rsidR="00526A0B" w:rsidRPr="0081552E" w:rsidRDefault="00000000">
            <w:pPr>
              <w:keepNext/>
              <w:rPr>
                <w:lang w:val="en-IE"/>
              </w:rPr>
            </w:pPr>
            <w:r w:rsidRPr="0081552E">
              <w:rPr>
                <w:sz w:val="20"/>
                <w:szCs w:val="20"/>
                <w:lang w:val="en-IE"/>
              </w:rPr>
              <w:t>The Node.js/Express app server, versus the SQLite database file. Both run inside the same container process and filesystem, so this boundary is weak: there is no separate database service, authentication, or network control between them.</w:t>
            </w:r>
          </w:p>
        </w:tc>
      </w:tr>
      <w:tr w:rsidR="00526A0B" w:rsidRPr="0081552E" w14:paraId="7B22C664" w14:textId="77777777">
        <w:tblPrEx>
          <w:tblCellMar>
            <w:top w:w="0" w:type="dxa"/>
            <w:bottom w:w="0" w:type="dxa"/>
          </w:tblCellMar>
        </w:tblPrEx>
        <w:trPr>
          <w:cantSplit/>
        </w:trPr>
        <w:tc>
          <w:tcPr>
            <w:tcW w:w="8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4B963348" w14:textId="77777777" w:rsidR="00526A0B" w:rsidRDefault="00000000">
            <w:r>
              <w:rPr>
                <w:b/>
                <w:bCs/>
                <w:sz w:val="20"/>
                <w:szCs w:val="20"/>
              </w:rPr>
              <w:t>TB4</w:t>
            </w:r>
          </w:p>
        </w:tc>
        <w:tc>
          <w:tcPr>
            <w:tcW w:w="27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5C3A3C9A" w14:textId="77777777" w:rsidR="00526A0B" w:rsidRPr="0081552E" w:rsidRDefault="00000000">
            <w:pPr>
              <w:rPr>
                <w:lang w:val="en-IE"/>
              </w:rPr>
            </w:pPr>
            <w:r w:rsidRPr="0081552E">
              <w:rPr>
                <w:sz w:val="20"/>
                <w:szCs w:val="20"/>
                <w:lang w:val="en-IE"/>
              </w:rPr>
              <w:t>Container ↔ Host / platform control plane</w:t>
            </w:r>
          </w:p>
        </w:tc>
        <w:tc>
          <w:tcPr>
            <w:tcW w:w="5526"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4133CBEB" w14:textId="77777777" w:rsidR="00526A0B" w:rsidRPr="0081552E" w:rsidRDefault="00000000">
            <w:pPr>
              <w:rPr>
                <w:lang w:val="en-IE"/>
              </w:rPr>
            </w:pPr>
            <w:r w:rsidRPr="0081552E">
              <w:rPr>
                <w:sz w:val="20"/>
                <w:szCs w:val="20"/>
                <w:lang w:val="en-IE"/>
              </w:rPr>
              <w:t>The Juice Shop container, versus the Docker engine and the underlying Ubuntu host it runs on. Crossed if a container escape or privilege escalation occurs (relevant to the CIS Docker Benchmark findings in Section 5).</w:t>
            </w:r>
          </w:p>
        </w:tc>
      </w:tr>
    </w:tbl>
    <w:p w14:paraId="0021EA3C" w14:textId="77777777" w:rsidR="00526A0B" w:rsidRPr="0081552E" w:rsidRDefault="00526A0B">
      <w:pPr>
        <w:spacing w:after="160"/>
        <w:rPr>
          <w:lang w:val="en-IE"/>
        </w:rPr>
      </w:pPr>
    </w:p>
    <w:p w14:paraId="3023B5AC" w14:textId="77777777" w:rsidR="00526A0B" w:rsidRPr="0081552E" w:rsidRDefault="00000000">
      <w:pPr>
        <w:pStyle w:val="Titre1"/>
        <w:rPr>
          <w:lang w:val="en-IE"/>
        </w:rPr>
      </w:pPr>
      <w:r w:rsidRPr="0081552E">
        <w:rPr>
          <w:lang w:val="en-IE"/>
        </w:rPr>
        <w:t>3. Threat model</w:t>
      </w:r>
    </w:p>
    <w:p w14:paraId="64FD51F6" w14:textId="77777777" w:rsidR="00526A0B" w:rsidRPr="0081552E" w:rsidRDefault="00000000">
      <w:pPr>
        <w:spacing w:after="140"/>
        <w:rPr>
          <w:lang w:val="en-IE"/>
        </w:rPr>
      </w:pPr>
      <w:r w:rsidRPr="0081552E">
        <w:rPr>
          <w:lang w:val="en-IE"/>
        </w:rPr>
        <w:t xml:space="preserve">I applied the STRIDE framework (Spoofing, Tampering, Repudiation, Information disclosure, Denial of service and Elevation of privilege) to the four identified trust boundaries. The Microsoft Threat </w:t>
      </w:r>
      <w:proofErr w:type="spellStart"/>
      <w:r w:rsidRPr="0081552E">
        <w:rPr>
          <w:lang w:val="en-IE"/>
        </w:rPr>
        <w:t>Modeling</w:t>
      </w:r>
      <w:proofErr w:type="spellEnd"/>
      <w:r w:rsidRPr="0081552E">
        <w:rPr>
          <w:lang w:val="en-IE"/>
        </w:rPr>
        <w:t xml:space="preserve"> Tool generated 65 candidate threats across these boundaries, which I then triaged manually. Fifty-two were dismissed: nine were already neutralised by existing controls such as localhost-only binding and key-only SSH, and 43 were not applicable to this specific deployment. The remaining 13 required direct investigation because the automated output corresponded to </w:t>
      </w:r>
      <w:proofErr w:type="gramStart"/>
      <w:r w:rsidRPr="0081552E">
        <w:rPr>
          <w:lang w:val="en-IE"/>
        </w:rPr>
        <w:t>risks</w:t>
      </w:r>
      <w:proofErr w:type="gramEnd"/>
      <w:r w:rsidRPr="0081552E">
        <w:rPr>
          <w:lang w:val="en-IE"/>
        </w:rPr>
        <w:t xml:space="preserve"> I had not yet verified (see </w:t>
      </w:r>
      <w:r w:rsidRPr="0081552E">
        <w:rPr>
          <w:rFonts w:ascii="Consolas" w:eastAsia="Consolas" w:hAnsi="Consolas" w:cs="Consolas"/>
          <w:color w:val="7A1F3D"/>
          <w:sz w:val="20"/>
          <w:szCs w:val="20"/>
          <w:lang w:val="en-IE"/>
        </w:rPr>
        <w:t>evidence/diagrams/threat_triage_all_65.csv</w:t>
      </w:r>
      <w:r w:rsidRPr="0081552E">
        <w:rPr>
          <w:lang w:val="en-IE"/>
        </w:rPr>
        <w:t xml:space="preserve"> for full details, and Figures 2 and 3).</w:t>
      </w:r>
    </w:p>
    <w:p w14:paraId="653E47B8" w14:textId="77777777" w:rsidR="00526A0B" w:rsidRDefault="00000000">
      <w:pPr>
        <w:keepNext/>
        <w:spacing w:before="120" w:after="60"/>
        <w:jc w:val="center"/>
      </w:pPr>
      <w:r>
        <w:rPr>
          <w:noProof/>
        </w:rPr>
        <w:lastRenderedPageBreak/>
        <w:drawing>
          <wp:inline distT="0" distB="0" distL="0" distR="0" wp14:anchorId="33E44713" wp14:editId="5787848F">
            <wp:extent cx="5334000" cy="2847975"/>
            <wp:effectExtent l="0" t="0" r="0" b="0"/>
            <wp:docPr id="1966690541" name="image3.png" descr="Spreadsheet extract of the threat triage" title="Threat triage of the 65 tool-generated threats (extrac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47975"/>
                    </a:xfrm>
                    <a:prstGeom prst="rect">
                      <a:avLst/>
                    </a:prstGeom>
                  </pic:spPr>
                </pic:pic>
              </a:graphicData>
            </a:graphic>
          </wp:inline>
        </w:drawing>
      </w:r>
    </w:p>
    <w:p w14:paraId="215259A1" w14:textId="77777777" w:rsidR="00526A0B" w:rsidRPr="0081552E" w:rsidRDefault="00000000">
      <w:pPr>
        <w:pStyle w:val="Lgende"/>
        <w:rPr>
          <w:lang w:val="en-IE"/>
        </w:rPr>
      </w:pPr>
      <w:r w:rsidRPr="0081552E">
        <w:rPr>
          <w:b/>
          <w:bCs/>
          <w:lang w:val="en-IE"/>
        </w:rPr>
        <w:t xml:space="preserve">Figure 2: </w:t>
      </w:r>
      <w:r w:rsidRPr="0081552E">
        <w:rPr>
          <w:lang w:val="en-IE"/>
        </w:rPr>
        <w:t>Threat triage of the 65 tool-generated threats (extract 1 of 2).</w:t>
      </w:r>
    </w:p>
    <w:p w14:paraId="6F452BA9" w14:textId="77777777" w:rsidR="00526A0B" w:rsidRDefault="00000000">
      <w:pPr>
        <w:keepNext/>
        <w:spacing w:before="120" w:after="60"/>
        <w:jc w:val="center"/>
      </w:pPr>
      <w:r>
        <w:rPr>
          <w:noProof/>
        </w:rPr>
        <w:drawing>
          <wp:inline distT="0" distB="0" distL="0" distR="0" wp14:anchorId="04F547EE" wp14:editId="50D5311A">
            <wp:extent cx="5334000" cy="2171700"/>
            <wp:effectExtent l="0" t="0" r="0" b="0"/>
            <wp:docPr id="1738177897" name="image4.png" descr="Spreadsheet extract of the threat triage" title="Threat triage of the 65 tool-generated threats (extrac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171700"/>
                    </a:xfrm>
                    <a:prstGeom prst="rect">
                      <a:avLst/>
                    </a:prstGeom>
                  </pic:spPr>
                </pic:pic>
              </a:graphicData>
            </a:graphic>
          </wp:inline>
        </w:drawing>
      </w:r>
    </w:p>
    <w:p w14:paraId="4BA8D8BF" w14:textId="77777777" w:rsidR="00526A0B" w:rsidRPr="0081552E" w:rsidRDefault="00000000">
      <w:pPr>
        <w:pStyle w:val="Lgende"/>
        <w:rPr>
          <w:lang w:val="en-IE"/>
        </w:rPr>
      </w:pPr>
      <w:r w:rsidRPr="0081552E">
        <w:rPr>
          <w:b/>
          <w:bCs/>
          <w:lang w:val="en-IE"/>
        </w:rPr>
        <w:t xml:space="preserve">Figure 3: </w:t>
      </w:r>
      <w:r w:rsidRPr="0081552E">
        <w:rPr>
          <w:lang w:val="en-IE"/>
        </w:rPr>
        <w:t>Threat triage of the 65 tool-generated threats (extract 2 of 2).</w:t>
      </w:r>
    </w:p>
    <w:p w14:paraId="278FF606" w14:textId="77777777" w:rsidR="00526A0B" w:rsidRPr="0081552E" w:rsidRDefault="00000000">
      <w:pPr>
        <w:keepNext/>
        <w:spacing w:after="140"/>
        <w:rPr>
          <w:lang w:val="en-IE"/>
        </w:rPr>
      </w:pPr>
      <w:r w:rsidRPr="0081552E">
        <w:rPr>
          <w:lang w:val="en-IE"/>
        </w:rPr>
        <w:t>Beyond the tool's output, I manually added three threats (M1–M3) to account for specifics that the generic templates missed:</w:t>
      </w:r>
    </w:p>
    <w:p w14:paraId="58DE0777" w14:textId="77777777" w:rsidR="00526A0B" w:rsidRPr="0081552E" w:rsidRDefault="00000000">
      <w:pPr>
        <w:pStyle w:val="Paragraphedeliste"/>
        <w:numPr>
          <w:ilvl w:val="0"/>
          <w:numId w:val="2"/>
        </w:numPr>
        <w:spacing w:after="90"/>
        <w:rPr>
          <w:lang w:val="en-IE"/>
        </w:rPr>
      </w:pPr>
      <w:r w:rsidRPr="0081552E">
        <w:rPr>
          <w:b/>
          <w:bCs/>
          <w:lang w:val="en-IE"/>
        </w:rPr>
        <w:t>M1</w:t>
      </w:r>
      <w:r w:rsidRPr="0081552E">
        <w:rPr>
          <w:lang w:val="en-IE"/>
        </w:rPr>
        <w:t xml:space="preserve"> addresses a default NSG rule that initially permitted SSH from any source. This was self-remediated before testing began by replacing it with a single-IP rule.</w:t>
      </w:r>
    </w:p>
    <w:p w14:paraId="58D13E6A" w14:textId="77777777" w:rsidR="00526A0B" w:rsidRPr="0081552E" w:rsidRDefault="00000000">
      <w:pPr>
        <w:pStyle w:val="Paragraphedeliste"/>
        <w:numPr>
          <w:ilvl w:val="0"/>
          <w:numId w:val="2"/>
        </w:numPr>
        <w:spacing w:after="90"/>
        <w:rPr>
          <w:lang w:val="en-IE"/>
        </w:rPr>
      </w:pPr>
      <w:r w:rsidRPr="0081552E">
        <w:rPr>
          <w:b/>
          <w:bCs/>
          <w:lang w:val="en-IE"/>
        </w:rPr>
        <w:t>M2</w:t>
      </w:r>
      <w:r w:rsidRPr="0081552E">
        <w:rPr>
          <w:lang w:val="en-IE"/>
        </w:rPr>
        <w:t xml:space="preserve"> covers container isolation at TB4, specifically the risk of escalation from the Juice Shop container to the Docker host, a concern heightened by hardening gaps such as the lack of capability drops and a writable root filesystem (Section 4).</w:t>
      </w:r>
    </w:p>
    <w:p w14:paraId="6E544EB5" w14:textId="77777777" w:rsidR="00526A0B" w:rsidRPr="0081552E" w:rsidRDefault="00000000">
      <w:pPr>
        <w:pStyle w:val="Paragraphedeliste"/>
        <w:numPr>
          <w:ilvl w:val="0"/>
          <w:numId w:val="2"/>
        </w:numPr>
        <w:spacing w:after="90"/>
        <w:rPr>
          <w:lang w:val="en-IE"/>
        </w:rPr>
      </w:pPr>
      <w:r w:rsidRPr="0081552E">
        <w:rPr>
          <w:b/>
          <w:bCs/>
          <w:lang w:val="en-IE"/>
        </w:rPr>
        <w:t>M3</w:t>
      </w:r>
      <w:r w:rsidRPr="0081552E">
        <w:rPr>
          <w:lang w:val="en-IE"/>
        </w:rPr>
        <w:t xml:space="preserve"> identifies a Cross-Site Request Forgery (CSRF) vulnerability arising from the absence of a </w:t>
      </w:r>
      <w:proofErr w:type="spellStart"/>
      <w:r w:rsidRPr="0081552E">
        <w:rPr>
          <w:lang w:val="en-IE"/>
        </w:rPr>
        <w:t>SameSite</w:t>
      </w:r>
      <w:proofErr w:type="spellEnd"/>
      <w:r w:rsidRPr="0081552E">
        <w:rPr>
          <w:lang w:val="en-IE"/>
        </w:rPr>
        <w:t xml:space="preserve"> cookie attribute, confirmed in Section 6 (finding F2). It allows state-changing requests to be forged from other origins while a user is authenticated.</w:t>
      </w:r>
    </w:p>
    <w:p w14:paraId="335C6CAB" w14:textId="77777777" w:rsidR="00526A0B" w:rsidRPr="0081552E" w:rsidRDefault="00000000">
      <w:pPr>
        <w:pStyle w:val="Titre2"/>
        <w:rPr>
          <w:lang w:val="en-IE"/>
        </w:rPr>
      </w:pPr>
      <w:r w:rsidRPr="0081552E">
        <w:rPr>
          <w:lang w:val="en-IE"/>
        </w:rPr>
        <w:t>3.1 Most critical finding</w:t>
      </w:r>
    </w:p>
    <w:p w14:paraId="7BC199C9" w14:textId="77777777" w:rsidR="00526A0B" w:rsidRPr="0081552E" w:rsidRDefault="00000000">
      <w:pPr>
        <w:spacing w:after="140"/>
        <w:rPr>
          <w:lang w:val="en-IE"/>
        </w:rPr>
      </w:pPr>
      <w:r w:rsidRPr="0081552E">
        <w:rPr>
          <w:lang w:val="en-IE"/>
        </w:rPr>
        <w:t xml:space="preserve">The most critical finding was a SQL injection at the login endpoint, the only threat confirmed through direct exploitation rather than inference. Submitting </w:t>
      </w:r>
      <w:r w:rsidRPr="0081552E">
        <w:rPr>
          <w:rFonts w:ascii="Consolas" w:eastAsia="Consolas" w:hAnsi="Consolas" w:cs="Consolas"/>
          <w:color w:val="7A1F3D"/>
          <w:sz w:val="20"/>
          <w:szCs w:val="20"/>
          <w:lang w:val="en-IE"/>
        </w:rPr>
        <w:t>'or 1=1--</w:t>
      </w:r>
      <w:r w:rsidRPr="0081552E">
        <w:rPr>
          <w:lang w:val="en-IE"/>
        </w:rPr>
        <w:t xml:space="preserve"> as the username with any password yields an authenticated administrator session without valid credentials. This vulnerability crosses </w:t>
      </w:r>
      <w:r w:rsidRPr="0081552E">
        <w:rPr>
          <w:lang w:val="en-IE"/>
        </w:rPr>
        <w:lastRenderedPageBreak/>
        <w:t>TB2 and TB3 simultaneously, defeating application-level access control without requiring any network-layer weakness at TB1, where the NSG and SSH tunnel controls remain intact. It is documented in Figure 4 (</w:t>
      </w:r>
      <w:r w:rsidRPr="0081552E">
        <w:rPr>
          <w:rFonts w:ascii="Consolas" w:eastAsia="Consolas" w:hAnsi="Consolas" w:cs="Consolas"/>
          <w:color w:val="7A1F3D"/>
          <w:sz w:val="20"/>
          <w:szCs w:val="20"/>
          <w:lang w:val="en-IE"/>
        </w:rPr>
        <w:t>sqli_login_bypass.png</w:t>
      </w:r>
      <w:r w:rsidRPr="0081552E">
        <w:rPr>
          <w:lang w:val="en-IE"/>
        </w:rPr>
        <w:t>) and scored at CVSS 9.1 (Critical) in Section 6; this bypass represents the highest risk identified in the model.</w:t>
      </w:r>
    </w:p>
    <w:p w14:paraId="4D35A0AA" w14:textId="77777777" w:rsidR="00526A0B" w:rsidRDefault="00000000">
      <w:pPr>
        <w:keepNext/>
        <w:spacing w:before="120" w:after="60"/>
        <w:jc w:val="center"/>
      </w:pPr>
      <w:r>
        <w:rPr>
          <w:noProof/>
        </w:rPr>
        <w:drawing>
          <wp:inline distT="0" distB="0" distL="0" distR="0" wp14:anchorId="1DC9A2C4" wp14:editId="5B75F764">
            <wp:extent cx="4762500" cy="2209800"/>
            <wp:effectExtent l="0" t="0" r="0" b="0"/>
            <wp:docPr id="1237065887" name="image5.png" descr="Juice Shop after logging in via SQL injection" title="SQL injection login bypass: administrator session obtained without valid creden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209800"/>
                    </a:xfrm>
                    <a:prstGeom prst="rect">
                      <a:avLst/>
                    </a:prstGeom>
                  </pic:spPr>
                </pic:pic>
              </a:graphicData>
            </a:graphic>
          </wp:inline>
        </w:drawing>
      </w:r>
    </w:p>
    <w:p w14:paraId="1D618249" w14:textId="77777777" w:rsidR="00526A0B" w:rsidRPr="0081552E" w:rsidRDefault="00000000">
      <w:pPr>
        <w:pStyle w:val="Lgende"/>
        <w:rPr>
          <w:lang w:val="en-IE"/>
        </w:rPr>
      </w:pPr>
      <w:r w:rsidRPr="0081552E">
        <w:rPr>
          <w:b/>
          <w:bCs/>
          <w:lang w:val="en-IE"/>
        </w:rPr>
        <w:t xml:space="preserve">Figure 4: </w:t>
      </w:r>
      <w:r w:rsidRPr="0081552E">
        <w:rPr>
          <w:lang w:val="en-IE"/>
        </w:rPr>
        <w:t>SQL injection login bypass: administrator session obtained without valid credentials.</w:t>
      </w:r>
    </w:p>
    <w:p w14:paraId="40CFECE8" w14:textId="77777777" w:rsidR="00526A0B" w:rsidRPr="0081552E" w:rsidRDefault="00000000">
      <w:pPr>
        <w:pStyle w:val="Titre1"/>
        <w:rPr>
          <w:lang w:val="en-IE"/>
        </w:rPr>
      </w:pPr>
      <w:r w:rsidRPr="0081552E">
        <w:rPr>
          <w:lang w:val="en-IE"/>
        </w:rPr>
        <w:lastRenderedPageBreak/>
        <w:t>4. Critical appraisal of existing controls</w:t>
      </w:r>
    </w:p>
    <w:p w14:paraId="03C05794" w14:textId="77777777" w:rsidR="00526A0B" w:rsidRPr="0081552E" w:rsidRDefault="00000000">
      <w:pPr>
        <w:pStyle w:val="Lgende"/>
        <w:keepNext/>
        <w:rPr>
          <w:lang w:val="en-IE"/>
        </w:rPr>
      </w:pPr>
      <w:r w:rsidRPr="0081552E">
        <w:rPr>
          <w:b/>
          <w:bCs/>
          <w:lang w:val="en-IE"/>
        </w:rPr>
        <w:t xml:space="preserve">Table 3: </w:t>
      </w:r>
      <w:r w:rsidRPr="0081552E">
        <w:rPr>
          <w:lang w:val="en-IE"/>
        </w:rPr>
        <w:t>Assessment of the security controls present in the deployment.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050"/>
        <w:gridCol w:w="2400"/>
        <w:gridCol w:w="3676"/>
      </w:tblGrid>
      <w:tr w:rsidR="00526A0B" w14:paraId="1B2104B4" w14:textId="77777777">
        <w:tblPrEx>
          <w:tblCellMar>
            <w:top w:w="0" w:type="dxa"/>
            <w:bottom w:w="0" w:type="dxa"/>
          </w:tblCellMar>
        </w:tblPrEx>
        <w:trPr>
          <w:cantSplit/>
          <w:tblHeader/>
        </w:trPr>
        <w:tc>
          <w:tcPr>
            <w:tcW w:w="1900" w:type="dxa"/>
            <w:tcBorders>
              <w:top w:val="single" w:sz="4" w:space="0" w:color="D5DBE3"/>
              <w:left w:val="single" w:sz="4" w:space="0" w:color="D5DBE3"/>
              <w:bottom w:val="single" w:sz="4" w:space="0" w:color="D5DBE3"/>
              <w:right w:val="single" w:sz="4" w:space="0" w:color="D5DBE3"/>
            </w:tcBorders>
            <w:shd w:val="clear" w:color="auto" w:fill="1F2933"/>
            <w:tcMar>
              <w:top w:w="70" w:type="dxa"/>
              <w:left w:w="110" w:type="dxa"/>
              <w:bottom w:w="70" w:type="dxa"/>
              <w:right w:w="110" w:type="dxa"/>
            </w:tcMar>
            <w:vAlign w:val="center"/>
          </w:tcPr>
          <w:p w14:paraId="04EC6D56" w14:textId="77777777" w:rsidR="00526A0B" w:rsidRDefault="00000000">
            <w:pPr>
              <w:keepNext/>
            </w:pPr>
            <w:r>
              <w:rPr>
                <w:b/>
                <w:bCs/>
                <w:color w:val="FFFFFF"/>
                <w:sz w:val="20"/>
                <w:szCs w:val="20"/>
              </w:rPr>
              <w:t>Control</w:t>
            </w:r>
          </w:p>
        </w:tc>
        <w:tc>
          <w:tcPr>
            <w:tcW w:w="1050" w:type="dxa"/>
            <w:tcBorders>
              <w:top w:val="single" w:sz="4" w:space="0" w:color="D5DBE3"/>
              <w:left w:val="single" w:sz="4" w:space="0" w:color="D5DBE3"/>
              <w:bottom w:val="single" w:sz="4" w:space="0" w:color="D5DBE3"/>
              <w:right w:val="single" w:sz="4" w:space="0" w:color="D5DBE3"/>
            </w:tcBorders>
            <w:shd w:val="clear" w:color="auto" w:fill="1F2933"/>
            <w:tcMar>
              <w:top w:w="70" w:type="dxa"/>
              <w:left w:w="110" w:type="dxa"/>
              <w:bottom w:w="70" w:type="dxa"/>
              <w:right w:w="110" w:type="dxa"/>
            </w:tcMar>
            <w:vAlign w:val="center"/>
          </w:tcPr>
          <w:p w14:paraId="7D2B21ED" w14:textId="77777777" w:rsidR="00526A0B" w:rsidRDefault="00000000">
            <w:pPr>
              <w:keepNext/>
            </w:pPr>
            <w:proofErr w:type="gramStart"/>
            <w:r>
              <w:rPr>
                <w:b/>
                <w:bCs/>
                <w:color w:val="FFFFFF"/>
                <w:sz w:val="20"/>
                <w:szCs w:val="20"/>
              </w:rPr>
              <w:t>Present?</w:t>
            </w:r>
            <w:proofErr w:type="gramEnd"/>
          </w:p>
        </w:tc>
        <w:tc>
          <w:tcPr>
            <w:tcW w:w="2400" w:type="dxa"/>
            <w:tcBorders>
              <w:top w:val="single" w:sz="4" w:space="0" w:color="D5DBE3"/>
              <w:left w:val="single" w:sz="4" w:space="0" w:color="D5DBE3"/>
              <w:bottom w:val="single" w:sz="4" w:space="0" w:color="D5DBE3"/>
              <w:right w:val="single" w:sz="4" w:space="0" w:color="D5DBE3"/>
            </w:tcBorders>
            <w:shd w:val="clear" w:color="auto" w:fill="1F2933"/>
            <w:tcMar>
              <w:top w:w="70" w:type="dxa"/>
              <w:left w:w="110" w:type="dxa"/>
              <w:bottom w:w="70" w:type="dxa"/>
              <w:right w:w="110" w:type="dxa"/>
            </w:tcMar>
            <w:vAlign w:val="center"/>
          </w:tcPr>
          <w:p w14:paraId="7AC18F4F" w14:textId="77777777" w:rsidR="00526A0B" w:rsidRDefault="00000000">
            <w:pPr>
              <w:keepNext/>
            </w:pPr>
            <w:proofErr w:type="spellStart"/>
            <w:r>
              <w:rPr>
                <w:b/>
                <w:bCs/>
                <w:color w:val="FFFFFF"/>
                <w:sz w:val="20"/>
                <w:szCs w:val="20"/>
              </w:rPr>
              <w:t>What</w:t>
            </w:r>
            <w:proofErr w:type="spellEnd"/>
            <w:r>
              <w:rPr>
                <w:b/>
                <w:bCs/>
                <w:color w:val="FFFFFF"/>
                <w:sz w:val="20"/>
                <w:szCs w:val="20"/>
              </w:rPr>
              <w:t xml:space="preserve"> </w:t>
            </w:r>
            <w:proofErr w:type="spellStart"/>
            <w:r>
              <w:rPr>
                <w:b/>
                <w:bCs/>
                <w:color w:val="FFFFFF"/>
                <w:sz w:val="20"/>
                <w:szCs w:val="20"/>
              </w:rPr>
              <w:t>it</w:t>
            </w:r>
            <w:proofErr w:type="spellEnd"/>
            <w:r>
              <w:rPr>
                <w:b/>
                <w:bCs/>
                <w:color w:val="FFFFFF"/>
                <w:sz w:val="20"/>
                <w:szCs w:val="20"/>
              </w:rPr>
              <w:t xml:space="preserve"> </w:t>
            </w:r>
            <w:proofErr w:type="spellStart"/>
            <w:r>
              <w:rPr>
                <w:b/>
                <w:bCs/>
                <w:color w:val="FFFFFF"/>
                <w:sz w:val="20"/>
                <w:szCs w:val="20"/>
              </w:rPr>
              <w:t>defends</w:t>
            </w:r>
            <w:proofErr w:type="spellEnd"/>
          </w:p>
        </w:tc>
        <w:tc>
          <w:tcPr>
            <w:tcW w:w="3676" w:type="dxa"/>
            <w:tcBorders>
              <w:top w:val="single" w:sz="4" w:space="0" w:color="D5DBE3"/>
              <w:left w:val="single" w:sz="4" w:space="0" w:color="D5DBE3"/>
              <w:bottom w:val="single" w:sz="4" w:space="0" w:color="D5DBE3"/>
              <w:right w:val="single" w:sz="4" w:space="0" w:color="D5DBE3"/>
            </w:tcBorders>
            <w:shd w:val="clear" w:color="auto" w:fill="1F2933"/>
            <w:tcMar>
              <w:top w:w="70" w:type="dxa"/>
              <w:left w:w="110" w:type="dxa"/>
              <w:bottom w:w="70" w:type="dxa"/>
              <w:right w:w="110" w:type="dxa"/>
            </w:tcMar>
            <w:vAlign w:val="center"/>
          </w:tcPr>
          <w:p w14:paraId="6EA3C09C" w14:textId="77777777" w:rsidR="00526A0B" w:rsidRDefault="00000000">
            <w:pPr>
              <w:keepNext/>
            </w:pPr>
            <w:r>
              <w:rPr>
                <w:b/>
                <w:bCs/>
                <w:color w:val="FFFFFF"/>
                <w:sz w:val="20"/>
                <w:szCs w:val="20"/>
              </w:rPr>
              <w:t xml:space="preserve">Limitation in </w:t>
            </w:r>
            <w:proofErr w:type="spellStart"/>
            <w:r>
              <w:rPr>
                <w:b/>
                <w:bCs/>
                <w:color w:val="FFFFFF"/>
                <w:sz w:val="20"/>
                <w:szCs w:val="20"/>
              </w:rPr>
              <w:t>this</w:t>
            </w:r>
            <w:proofErr w:type="spellEnd"/>
            <w:r>
              <w:rPr>
                <w:b/>
                <w:bCs/>
                <w:color w:val="FFFFFF"/>
                <w:sz w:val="20"/>
                <w:szCs w:val="20"/>
              </w:rPr>
              <w:t xml:space="preserve"> </w:t>
            </w:r>
            <w:proofErr w:type="spellStart"/>
            <w:r>
              <w:rPr>
                <w:b/>
                <w:bCs/>
                <w:color w:val="FFFFFF"/>
                <w:sz w:val="20"/>
                <w:szCs w:val="20"/>
              </w:rPr>
              <w:t>deployment</w:t>
            </w:r>
            <w:proofErr w:type="spellEnd"/>
          </w:p>
        </w:tc>
      </w:tr>
      <w:tr w:rsidR="00526A0B" w:rsidRPr="0081552E" w14:paraId="37DA76EE" w14:textId="77777777">
        <w:tblPrEx>
          <w:tblCellMar>
            <w:top w:w="0" w:type="dxa"/>
            <w:bottom w:w="0" w:type="dxa"/>
          </w:tblCellMar>
        </w:tblPrEx>
        <w:trPr>
          <w:cantSplit/>
        </w:trPr>
        <w:tc>
          <w:tcPr>
            <w:tcW w:w="19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5CBE33BF" w14:textId="77777777" w:rsidR="00526A0B" w:rsidRDefault="00000000">
            <w:pPr>
              <w:keepNext/>
            </w:pPr>
            <w:r>
              <w:rPr>
                <w:b/>
                <w:bCs/>
                <w:sz w:val="20"/>
                <w:szCs w:val="20"/>
              </w:rPr>
              <w:t>NSG firewall</w:t>
            </w:r>
          </w:p>
        </w:tc>
        <w:tc>
          <w:tcPr>
            <w:tcW w:w="1050" w:type="dxa"/>
            <w:tcBorders>
              <w:top w:val="single" w:sz="4" w:space="0" w:color="D5DBE3"/>
              <w:left w:val="single" w:sz="4" w:space="0" w:color="D5DBE3"/>
              <w:bottom w:val="single" w:sz="4" w:space="0" w:color="D5DBE3"/>
              <w:right w:val="single" w:sz="4" w:space="0" w:color="D5DBE3"/>
            </w:tcBorders>
            <w:shd w:val="clear" w:color="auto" w:fill="D4EDDA"/>
            <w:tcMar>
              <w:top w:w="70" w:type="dxa"/>
              <w:left w:w="110" w:type="dxa"/>
              <w:bottom w:w="70" w:type="dxa"/>
              <w:right w:w="110" w:type="dxa"/>
            </w:tcMar>
            <w:vAlign w:val="center"/>
          </w:tcPr>
          <w:p w14:paraId="07D415BC" w14:textId="77777777" w:rsidR="00526A0B" w:rsidRDefault="00000000">
            <w:pPr>
              <w:keepNext/>
              <w:jc w:val="center"/>
            </w:pPr>
            <w:r>
              <w:rPr>
                <w:b/>
                <w:bCs/>
                <w:sz w:val="20"/>
                <w:szCs w:val="20"/>
              </w:rPr>
              <w:t>Yes</w:t>
            </w:r>
          </w:p>
        </w:tc>
        <w:tc>
          <w:tcPr>
            <w:tcW w:w="24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6E527DA0" w14:textId="77777777" w:rsidR="00526A0B" w:rsidRDefault="00000000">
            <w:pPr>
              <w:keepNext/>
            </w:pPr>
            <w:r>
              <w:rPr>
                <w:sz w:val="20"/>
                <w:szCs w:val="20"/>
              </w:rPr>
              <w:t xml:space="preserve">Blocks </w:t>
            </w:r>
            <w:proofErr w:type="spellStart"/>
            <w:r>
              <w:rPr>
                <w:sz w:val="20"/>
                <w:szCs w:val="20"/>
              </w:rPr>
              <w:t>unsolicited</w:t>
            </w:r>
            <w:proofErr w:type="spellEnd"/>
            <w:r>
              <w:rPr>
                <w:sz w:val="20"/>
                <w:szCs w:val="20"/>
              </w:rPr>
              <w:t xml:space="preserve"> inbound </w:t>
            </w:r>
            <w:proofErr w:type="spellStart"/>
            <w:r>
              <w:rPr>
                <w:sz w:val="20"/>
                <w:szCs w:val="20"/>
              </w:rPr>
              <w:t>traffic</w:t>
            </w:r>
            <w:proofErr w:type="spellEnd"/>
            <w:r>
              <w:rPr>
                <w:sz w:val="20"/>
                <w:szCs w:val="20"/>
              </w:rPr>
              <w:t>.</w:t>
            </w:r>
          </w:p>
        </w:tc>
        <w:tc>
          <w:tcPr>
            <w:tcW w:w="367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6DAA4308" w14:textId="77777777" w:rsidR="00526A0B" w:rsidRPr="0081552E" w:rsidRDefault="00000000">
            <w:pPr>
              <w:keepNext/>
              <w:rPr>
                <w:lang w:val="en-IE"/>
              </w:rPr>
            </w:pPr>
            <w:r w:rsidRPr="0081552E">
              <w:rPr>
                <w:sz w:val="20"/>
                <w:szCs w:val="20"/>
                <w:lang w:val="en-IE"/>
              </w:rPr>
              <w:t>Restricted to one source IP for SSH only; breaks whenever the ISP-assigned IP changes, and outbound traffic is unrestricted.</w:t>
            </w:r>
          </w:p>
        </w:tc>
      </w:tr>
      <w:tr w:rsidR="00526A0B" w:rsidRPr="0081552E" w14:paraId="2B805040" w14:textId="77777777">
        <w:tblPrEx>
          <w:tblCellMar>
            <w:top w:w="0" w:type="dxa"/>
            <w:bottom w:w="0" w:type="dxa"/>
          </w:tblCellMar>
        </w:tblPrEx>
        <w:trPr>
          <w:cantSplit/>
        </w:trPr>
        <w:tc>
          <w:tcPr>
            <w:tcW w:w="19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53114706" w14:textId="77777777" w:rsidR="00526A0B" w:rsidRDefault="00000000">
            <w:pPr>
              <w:keepNext/>
            </w:pPr>
            <w:r>
              <w:rPr>
                <w:b/>
                <w:bCs/>
                <w:sz w:val="20"/>
                <w:szCs w:val="20"/>
              </w:rPr>
              <w:t>SSH key-</w:t>
            </w:r>
            <w:proofErr w:type="spellStart"/>
            <w:r>
              <w:rPr>
                <w:b/>
                <w:bCs/>
                <w:sz w:val="20"/>
                <w:szCs w:val="20"/>
              </w:rPr>
              <w:t>only</w:t>
            </w:r>
            <w:proofErr w:type="spellEnd"/>
            <w:r>
              <w:rPr>
                <w:b/>
                <w:bCs/>
                <w:sz w:val="20"/>
                <w:szCs w:val="20"/>
              </w:rPr>
              <w:t xml:space="preserve"> </w:t>
            </w:r>
            <w:proofErr w:type="spellStart"/>
            <w:r>
              <w:rPr>
                <w:b/>
                <w:bCs/>
                <w:sz w:val="20"/>
                <w:szCs w:val="20"/>
              </w:rPr>
              <w:t>authentication</w:t>
            </w:r>
            <w:proofErr w:type="spellEnd"/>
          </w:p>
        </w:tc>
        <w:tc>
          <w:tcPr>
            <w:tcW w:w="1050" w:type="dxa"/>
            <w:tcBorders>
              <w:top w:val="single" w:sz="4" w:space="0" w:color="D5DBE3"/>
              <w:left w:val="single" w:sz="4" w:space="0" w:color="D5DBE3"/>
              <w:bottom w:val="single" w:sz="4" w:space="0" w:color="D5DBE3"/>
              <w:right w:val="single" w:sz="4" w:space="0" w:color="D5DBE3"/>
            </w:tcBorders>
            <w:shd w:val="clear" w:color="auto" w:fill="D4EDDA"/>
            <w:tcMar>
              <w:top w:w="70" w:type="dxa"/>
              <w:left w:w="110" w:type="dxa"/>
              <w:bottom w:w="70" w:type="dxa"/>
              <w:right w:w="110" w:type="dxa"/>
            </w:tcMar>
            <w:vAlign w:val="center"/>
          </w:tcPr>
          <w:p w14:paraId="58DEA4B8" w14:textId="77777777" w:rsidR="00526A0B" w:rsidRDefault="00000000">
            <w:pPr>
              <w:keepNext/>
              <w:jc w:val="center"/>
            </w:pPr>
            <w:r>
              <w:rPr>
                <w:b/>
                <w:bCs/>
                <w:sz w:val="20"/>
                <w:szCs w:val="20"/>
              </w:rPr>
              <w:t>Yes</w:t>
            </w:r>
          </w:p>
        </w:tc>
        <w:tc>
          <w:tcPr>
            <w:tcW w:w="24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70620420" w14:textId="77777777" w:rsidR="00526A0B" w:rsidRPr="0081552E" w:rsidRDefault="00000000">
            <w:pPr>
              <w:keepNext/>
              <w:rPr>
                <w:lang w:val="en-IE"/>
              </w:rPr>
            </w:pPr>
            <w:r w:rsidRPr="0081552E">
              <w:rPr>
                <w:sz w:val="20"/>
                <w:szCs w:val="20"/>
                <w:lang w:val="en-IE"/>
              </w:rPr>
              <w:t>Prevents password brute-forcing of the host.</w:t>
            </w:r>
          </w:p>
        </w:tc>
        <w:tc>
          <w:tcPr>
            <w:tcW w:w="3676"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7B45454B" w14:textId="77777777" w:rsidR="00526A0B" w:rsidRPr="0081552E" w:rsidRDefault="00000000">
            <w:pPr>
              <w:keepNext/>
              <w:rPr>
                <w:lang w:val="en-IE"/>
              </w:rPr>
            </w:pPr>
            <w:r w:rsidRPr="0081552E">
              <w:rPr>
                <w:sz w:val="20"/>
                <w:szCs w:val="20"/>
                <w:lang w:val="en-IE"/>
              </w:rPr>
              <w:t>Single account, no further host-level access control layer.</w:t>
            </w:r>
          </w:p>
        </w:tc>
      </w:tr>
      <w:tr w:rsidR="00526A0B" w:rsidRPr="0081552E" w14:paraId="0EAEFA61" w14:textId="77777777">
        <w:tblPrEx>
          <w:tblCellMar>
            <w:top w:w="0" w:type="dxa"/>
            <w:bottom w:w="0" w:type="dxa"/>
          </w:tblCellMar>
        </w:tblPrEx>
        <w:trPr>
          <w:cantSplit/>
        </w:trPr>
        <w:tc>
          <w:tcPr>
            <w:tcW w:w="19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7493606B" w14:textId="77777777" w:rsidR="00526A0B" w:rsidRDefault="00000000">
            <w:pPr>
              <w:keepNext/>
            </w:pPr>
            <w:r>
              <w:rPr>
                <w:b/>
                <w:bCs/>
                <w:sz w:val="20"/>
                <w:szCs w:val="20"/>
              </w:rPr>
              <w:t>Localhost-</w:t>
            </w:r>
            <w:proofErr w:type="spellStart"/>
            <w:r>
              <w:rPr>
                <w:b/>
                <w:bCs/>
                <w:sz w:val="20"/>
                <w:szCs w:val="20"/>
              </w:rPr>
              <w:t>only</w:t>
            </w:r>
            <w:proofErr w:type="spellEnd"/>
            <w:r>
              <w:rPr>
                <w:b/>
                <w:bCs/>
                <w:sz w:val="20"/>
                <w:szCs w:val="20"/>
              </w:rPr>
              <w:t xml:space="preserve"> container binding</w:t>
            </w:r>
          </w:p>
        </w:tc>
        <w:tc>
          <w:tcPr>
            <w:tcW w:w="1050" w:type="dxa"/>
            <w:tcBorders>
              <w:top w:val="single" w:sz="4" w:space="0" w:color="D5DBE3"/>
              <w:left w:val="single" w:sz="4" w:space="0" w:color="D5DBE3"/>
              <w:bottom w:val="single" w:sz="4" w:space="0" w:color="D5DBE3"/>
              <w:right w:val="single" w:sz="4" w:space="0" w:color="D5DBE3"/>
            </w:tcBorders>
            <w:shd w:val="clear" w:color="auto" w:fill="D4EDDA"/>
            <w:tcMar>
              <w:top w:w="70" w:type="dxa"/>
              <w:left w:w="110" w:type="dxa"/>
              <w:bottom w:w="70" w:type="dxa"/>
              <w:right w:w="110" w:type="dxa"/>
            </w:tcMar>
            <w:vAlign w:val="center"/>
          </w:tcPr>
          <w:p w14:paraId="54E6D96A" w14:textId="77777777" w:rsidR="00526A0B" w:rsidRDefault="00000000">
            <w:pPr>
              <w:keepNext/>
              <w:jc w:val="center"/>
            </w:pPr>
            <w:r>
              <w:rPr>
                <w:b/>
                <w:bCs/>
                <w:sz w:val="20"/>
                <w:szCs w:val="20"/>
              </w:rPr>
              <w:t>Yes</w:t>
            </w:r>
          </w:p>
        </w:tc>
        <w:tc>
          <w:tcPr>
            <w:tcW w:w="24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372F8AC1" w14:textId="77777777" w:rsidR="00526A0B" w:rsidRPr="0081552E" w:rsidRDefault="00000000">
            <w:pPr>
              <w:keepNext/>
              <w:rPr>
                <w:lang w:val="en-IE"/>
              </w:rPr>
            </w:pPr>
            <w:r w:rsidRPr="0081552E">
              <w:rPr>
                <w:sz w:val="20"/>
                <w:szCs w:val="20"/>
                <w:lang w:val="en-IE"/>
              </w:rPr>
              <w:t>Prevents direct internet access to the vulnerable app.</w:t>
            </w:r>
          </w:p>
        </w:tc>
        <w:tc>
          <w:tcPr>
            <w:tcW w:w="367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35EAE063" w14:textId="77777777" w:rsidR="00526A0B" w:rsidRPr="0081552E" w:rsidRDefault="00000000">
            <w:pPr>
              <w:keepNext/>
              <w:rPr>
                <w:lang w:val="en-IE"/>
              </w:rPr>
            </w:pPr>
            <w:r w:rsidRPr="0081552E">
              <w:rPr>
                <w:sz w:val="20"/>
                <w:szCs w:val="20"/>
                <w:lang w:val="en-IE"/>
              </w:rPr>
              <w:t>Depends entirely on the SSH tunnel; any misconfiguration of the bind would expose the app directly.</w:t>
            </w:r>
          </w:p>
        </w:tc>
      </w:tr>
      <w:tr w:rsidR="00526A0B" w:rsidRPr="0081552E" w14:paraId="2ECE1F7A" w14:textId="77777777">
        <w:tblPrEx>
          <w:tblCellMar>
            <w:top w:w="0" w:type="dxa"/>
            <w:bottom w:w="0" w:type="dxa"/>
          </w:tblCellMar>
        </w:tblPrEx>
        <w:trPr>
          <w:cantSplit/>
        </w:trPr>
        <w:tc>
          <w:tcPr>
            <w:tcW w:w="19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69C8087E" w14:textId="77777777" w:rsidR="00526A0B" w:rsidRDefault="00000000">
            <w:pPr>
              <w:keepNext/>
            </w:pPr>
            <w:r>
              <w:rPr>
                <w:b/>
                <w:bCs/>
                <w:sz w:val="20"/>
                <w:szCs w:val="20"/>
              </w:rPr>
              <w:t>Container isolation</w:t>
            </w:r>
          </w:p>
        </w:tc>
        <w:tc>
          <w:tcPr>
            <w:tcW w:w="1050" w:type="dxa"/>
            <w:tcBorders>
              <w:top w:val="single" w:sz="4" w:space="0" w:color="D5DBE3"/>
              <w:left w:val="single" w:sz="4" w:space="0" w:color="D5DBE3"/>
              <w:bottom w:val="single" w:sz="4" w:space="0" w:color="D5DBE3"/>
              <w:right w:val="single" w:sz="4" w:space="0" w:color="D5DBE3"/>
            </w:tcBorders>
            <w:shd w:val="clear" w:color="auto" w:fill="FFF3CD"/>
            <w:tcMar>
              <w:top w:w="70" w:type="dxa"/>
              <w:left w:w="110" w:type="dxa"/>
              <w:bottom w:w="70" w:type="dxa"/>
              <w:right w:w="110" w:type="dxa"/>
            </w:tcMar>
            <w:vAlign w:val="center"/>
          </w:tcPr>
          <w:p w14:paraId="39FABEE3" w14:textId="77777777" w:rsidR="00526A0B" w:rsidRDefault="00000000">
            <w:pPr>
              <w:keepNext/>
              <w:jc w:val="center"/>
            </w:pPr>
            <w:r>
              <w:rPr>
                <w:b/>
                <w:bCs/>
                <w:sz w:val="20"/>
                <w:szCs w:val="20"/>
              </w:rPr>
              <w:t>Partial</w:t>
            </w:r>
          </w:p>
        </w:tc>
        <w:tc>
          <w:tcPr>
            <w:tcW w:w="24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6379E0A1" w14:textId="77777777" w:rsidR="00526A0B" w:rsidRPr="0081552E" w:rsidRDefault="00000000">
            <w:pPr>
              <w:keepNext/>
              <w:rPr>
                <w:lang w:val="en-IE"/>
              </w:rPr>
            </w:pPr>
            <w:r w:rsidRPr="0081552E">
              <w:rPr>
                <w:sz w:val="20"/>
                <w:szCs w:val="20"/>
                <w:lang w:val="en-IE"/>
              </w:rPr>
              <w:t>Limits the blast radius of a container compromise.</w:t>
            </w:r>
          </w:p>
        </w:tc>
        <w:tc>
          <w:tcPr>
            <w:tcW w:w="3676"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55AB7C58" w14:textId="77777777" w:rsidR="00526A0B" w:rsidRPr="0081552E" w:rsidRDefault="00000000">
            <w:pPr>
              <w:keepNext/>
              <w:rPr>
                <w:lang w:val="en-IE"/>
              </w:rPr>
            </w:pPr>
            <w:r w:rsidRPr="0081552E">
              <w:rPr>
                <w:sz w:val="20"/>
                <w:szCs w:val="20"/>
                <w:lang w:val="en-IE"/>
              </w:rPr>
              <w:t>Non-root user is correctly set, but default Linux capabilities are kept, the root filesystem is writable, and no memory limit is set (CIS Docker Benchmark 5.11, 5.13, 5.26).</w:t>
            </w:r>
          </w:p>
        </w:tc>
      </w:tr>
      <w:tr w:rsidR="00526A0B" w:rsidRPr="0081552E" w14:paraId="6763E092" w14:textId="77777777">
        <w:tblPrEx>
          <w:tblCellMar>
            <w:top w:w="0" w:type="dxa"/>
            <w:bottom w:w="0" w:type="dxa"/>
          </w:tblCellMar>
        </w:tblPrEx>
        <w:trPr>
          <w:cantSplit/>
        </w:trPr>
        <w:tc>
          <w:tcPr>
            <w:tcW w:w="19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349A4730" w14:textId="77777777" w:rsidR="00526A0B" w:rsidRDefault="00000000">
            <w:pPr>
              <w:keepNext/>
            </w:pPr>
            <w:r>
              <w:rPr>
                <w:b/>
                <w:bCs/>
                <w:sz w:val="20"/>
                <w:szCs w:val="20"/>
              </w:rPr>
              <w:t>TLS / HTTPS</w:t>
            </w:r>
          </w:p>
        </w:tc>
        <w:tc>
          <w:tcPr>
            <w:tcW w:w="1050" w:type="dxa"/>
            <w:tcBorders>
              <w:top w:val="single" w:sz="4" w:space="0" w:color="D5DBE3"/>
              <w:left w:val="single" w:sz="4" w:space="0" w:color="D5DBE3"/>
              <w:bottom w:val="single" w:sz="4" w:space="0" w:color="D5DBE3"/>
              <w:right w:val="single" w:sz="4" w:space="0" w:color="D5DBE3"/>
            </w:tcBorders>
            <w:shd w:val="clear" w:color="auto" w:fill="F8D7DA"/>
            <w:tcMar>
              <w:top w:w="70" w:type="dxa"/>
              <w:left w:w="110" w:type="dxa"/>
              <w:bottom w:w="70" w:type="dxa"/>
              <w:right w:w="110" w:type="dxa"/>
            </w:tcMar>
            <w:vAlign w:val="center"/>
          </w:tcPr>
          <w:p w14:paraId="1DA9DB4D" w14:textId="77777777" w:rsidR="00526A0B" w:rsidRDefault="00000000">
            <w:pPr>
              <w:keepNext/>
              <w:jc w:val="center"/>
            </w:pPr>
            <w:r>
              <w:rPr>
                <w:b/>
                <w:bCs/>
                <w:sz w:val="20"/>
                <w:szCs w:val="20"/>
              </w:rPr>
              <w:t>No</w:t>
            </w:r>
          </w:p>
        </w:tc>
        <w:tc>
          <w:tcPr>
            <w:tcW w:w="24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184ECACD" w14:textId="77777777" w:rsidR="00526A0B" w:rsidRPr="0081552E" w:rsidRDefault="00000000">
            <w:pPr>
              <w:keepNext/>
              <w:rPr>
                <w:lang w:val="en-IE"/>
              </w:rPr>
            </w:pPr>
            <w:r w:rsidRPr="0081552E">
              <w:rPr>
                <w:sz w:val="20"/>
                <w:szCs w:val="20"/>
                <w:lang w:val="en-IE"/>
              </w:rPr>
              <w:t>Would encrypt data in transit.</w:t>
            </w:r>
          </w:p>
        </w:tc>
        <w:tc>
          <w:tcPr>
            <w:tcW w:w="367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21C6EC4C" w14:textId="77777777" w:rsidR="00526A0B" w:rsidRPr="0081552E" w:rsidRDefault="00000000">
            <w:pPr>
              <w:keepNext/>
              <w:rPr>
                <w:lang w:val="en-IE"/>
              </w:rPr>
            </w:pPr>
            <w:r w:rsidRPr="0081552E">
              <w:rPr>
                <w:sz w:val="20"/>
                <w:szCs w:val="20"/>
                <w:lang w:val="en-IE"/>
              </w:rPr>
              <w:t>Login and session data travel in plaintext (Section 6, finding F3).</w:t>
            </w:r>
          </w:p>
        </w:tc>
      </w:tr>
      <w:tr w:rsidR="00526A0B" w:rsidRPr="0081552E" w14:paraId="48EBFD6C" w14:textId="77777777">
        <w:tblPrEx>
          <w:tblCellMar>
            <w:top w:w="0" w:type="dxa"/>
            <w:bottom w:w="0" w:type="dxa"/>
          </w:tblCellMar>
        </w:tblPrEx>
        <w:trPr>
          <w:cantSplit/>
        </w:trPr>
        <w:tc>
          <w:tcPr>
            <w:tcW w:w="19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7DAB2D62" w14:textId="77777777" w:rsidR="00526A0B" w:rsidRDefault="00000000">
            <w:pPr>
              <w:keepNext/>
            </w:pPr>
            <w:r>
              <w:rPr>
                <w:b/>
                <w:bCs/>
                <w:sz w:val="20"/>
                <w:szCs w:val="20"/>
              </w:rPr>
              <w:t>WAF / reverse proxy</w:t>
            </w:r>
          </w:p>
        </w:tc>
        <w:tc>
          <w:tcPr>
            <w:tcW w:w="1050" w:type="dxa"/>
            <w:tcBorders>
              <w:top w:val="single" w:sz="4" w:space="0" w:color="D5DBE3"/>
              <w:left w:val="single" w:sz="4" w:space="0" w:color="D5DBE3"/>
              <w:bottom w:val="single" w:sz="4" w:space="0" w:color="D5DBE3"/>
              <w:right w:val="single" w:sz="4" w:space="0" w:color="D5DBE3"/>
            </w:tcBorders>
            <w:shd w:val="clear" w:color="auto" w:fill="F8D7DA"/>
            <w:tcMar>
              <w:top w:w="70" w:type="dxa"/>
              <w:left w:w="110" w:type="dxa"/>
              <w:bottom w:w="70" w:type="dxa"/>
              <w:right w:w="110" w:type="dxa"/>
            </w:tcMar>
            <w:vAlign w:val="center"/>
          </w:tcPr>
          <w:p w14:paraId="2AF8FB78" w14:textId="77777777" w:rsidR="00526A0B" w:rsidRDefault="00000000">
            <w:pPr>
              <w:keepNext/>
              <w:jc w:val="center"/>
            </w:pPr>
            <w:r>
              <w:rPr>
                <w:b/>
                <w:bCs/>
                <w:sz w:val="20"/>
                <w:szCs w:val="20"/>
              </w:rPr>
              <w:t>No</w:t>
            </w:r>
          </w:p>
        </w:tc>
        <w:tc>
          <w:tcPr>
            <w:tcW w:w="24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2CD3EF9B" w14:textId="77777777" w:rsidR="00526A0B" w:rsidRPr="0081552E" w:rsidRDefault="00000000">
            <w:pPr>
              <w:keepNext/>
              <w:rPr>
                <w:lang w:val="en-IE"/>
              </w:rPr>
            </w:pPr>
            <w:r w:rsidRPr="0081552E">
              <w:rPr>
                <w:sz w:val="20"/>
                <w:szCs w:val="20"/>
                <w:lang w:val="en-IE"/>
              </w:rPr>
              <w:t>Would filter malicious requests such as the SQL injection payload used in Section 3.</w:t>
            </w:r>
          </w:p>
        </w:tc>
        <w:tc>
          <w:tcPr>
            <w:tcW w:w="3676"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599BCBF3" w14:textId="77777777" w:rsidR="00526A0B" w:rsidRPr="0081552E" w:rsidRDefault="00000000">
            <w:pPr>
              <w:keepNext/>
              <w:rPr>
                <w:lang w:val="en-IE"/>
              </w:rPr>
            </w:pPr>
            <w:r w:rsidRPr="0081552E">
              <w:rPr>
                <w:sz w:val="20"/>
                <w:szCs w:val="20"/>
                <w:lang w:val="en-IE"/>
              </w:rPr>
              <w:t>Absent entirely; the NSG filters by network address only, not by request content.</w:t>
            </w:r>
          </w:p>
        </w:tc>
      </w:tr>
      <w:tr w:rsidR="00526A0B" w:rsidRPr="0081552E" w14:paraId="702D19E4" w14:textId="77777777">
        <w:tblPrEx>
          <w:tblCellMar>
            <w:top w:w="0" w:type="dxa"/>
            <w:bottom w:w="0" w:type="dxa"/>
          </w:tblCellMar>
        </w:tblPrEx>
        <w:trPr>
          <w:cantSplit/>
        </w:trPr>
        <w:tc>
          <w:tcPr>
            <w:tcW w:w="19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2065F167" w14:textId="77777777" w:rsidR="00526A0B" w:rsidRDefault="00000000">
            <w:proofErr w:type="spellStart"/>
            <w:r>
              <w:rPr>
                <w:b/>
                <w:bCs/>
                <w:sz w:val="20"/>
                <w:szCs w:val="20"/>
              </w:rPr>
              <w:t>Logging</w:t>
            </w:r>
            <w:proofErr w:type="spellEnd"/>
            <w:r>
              <w:rPr>
                <w:b/>
                <w:bCs/>
                <w:sz w:val="20"/>
                <w:szCs w:val="20"/>
              </w:rPr>
              <w:t xml:space="preserve"> and monitoring</w:t>
            </w:r>
          </w:p>
        </w:tc>
        <w:tc>
          <w:tcPr>
            <w:tcW w:w="1050" w:type="dxa"/>
            <w:tcBorders>
              <w:top w:val="single" w:sz="4" w:space="0" w:color="D5DBE3"/>
              <w:left w:val="single" w:sz="4" w:space="0" w:color="D5DBE3"/>
              <w:bottom w:val="single" w:sz="4" w:space="0" w:color="D5DBE3"/>
              <w:right w:val="single" w:sz="4" w:space="0" w:color="D5DBE3"/>
            </w:tcBorders>
            <w:shd w:val="clear" w:color="auto" w:fill="FFF3CD"/>
            <w:tcMar>
              <w:top w:w="70" w:type="dxa"/>
              <w:left w:w="110" w:type="dxa"/>
              <w:bottom w:w="70" w:type="dxa"/>
              <w:right w:w="110" w:type="dxa"/>
            </w:tcMar>
            <w:vAlign w:val="center"/>
          </w:tcPr>
          <w:p w14:paraId="01EAB5BE" w14:textId="77777777" w:rsidR="00526A0B" w:rsidRDefault="00000000">
            <w:pPr>
              <w:jc w:val="center"/>
            </w:pPr>
            <w:r>
              <w:rPr>
                <w:b/>
                <w:bCs/>
                <w:sz w:val="20"/>
                <w:szCs w:val="20"/>
              </w:rPr>
              <w:t>Minimal</w:t>
            </w:r>
          </w:p>
        </w:tc>
        <w:tc>
          <w:tcPr>
            <w:tcW w:w="24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244AEBC7" w14:textId="77777777" w:rsidR="00526A0B" w:rsidRDefault="00000000">
            <w:proofErr w:type="spellStart"/>
            <w:r>
              <w:rPr>
                <w:sz w:val="20"/>
                <w:szCs w:val="20"/>
              </w:rPr>
              <w:t>Would</w:t>
            </w:r>
            <w:proofErr w:type="spellEnd"/>
            <w:r>
              <w:rPr>
                <w:sz w:val="20"/>
                <w:szCs w:val="20"/>
              </w:rPr>
              <w:t xml:space="preserve"> </w:t>
            </w:r>
            <w:proofErr w:type="spellStart"/>
            <w:r>
              <w:rPr>
                <w:sz w:val="20"/>
                <w:szCs w:val="20"/>
              </w:rPr>
              <w:t>detect</w:t>
            </w:r>
            <w:proofErr w:type="spellEnd"/>
            <w:r>
              <w:rPr>
                <w:sz w:val="20"/>
                <w:szCs w:val="20"/>
              </w:rPr>
              <w:t xml:space="preserve"> </w:t>
            </w:r>
            <w:proofErr w:type="spellStart"/>
            <w:r>
              <w:rPr>
                <w:sz w:val="20"/>
                <w:szCs w:val="20"/>
              </w:rPr>
              <w:t>malicious</w:t>
            </w:r>
            <w:proofErr w:type="spellEnd"/>
            <w:r>
              <w:rPr>
                <w:sz w:val="20"/>
                <w:szCs w:val="20"/>
              </w:rPr>
              <w:t xml:space="preserve"> </w:t>
            </w:r>
            <w:proofErr w:type="spellStart"/>
            <w:r>
              <w:rPr>
                <w:sz w:val="20"/>
                <w:szCs w:val="20"/>
              </w:rPr>
              <w:t>activity</w:t>
            </w:r>
            <w:proofErr w:type="spellEnd"/>
            <w:r>
              <w:rPr>
                <w:sz w:val="20"/>
                <w:szCs w:val="20"/>
              </w:rPr>
              <w:t>.</w:t>
            </w:r>
          </w:p>
        </w:tc>
        <w:tc>
          <w:tcPr>
            <w:tcW w:w="367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6943FC25" w14:textId="77777777" w:rsidR="00526A0B" w:rsidRPr="0081552E" w:rsidRDefault="00000000">
            <w:pPr>
              <w:rPr>
                <w:lang w:val="en-IE"/>
              </w:rPr>
            </w:pPr>
            <w:r w:rsidRPr="0081552E">
              <w:rPr>
                <w:sz w:val="20"/>
                <w:szCs w:val="20"/>
                <w:lang w:val="en-IE"/>
              </w:rPr>
              <w:t>Only default container logs exist; no centralised logging and no alerting, so the exploitation in Section 3 would leave no actionable trace.</w:t>
            </w:r>
          </w:p>
        </w:tc>
      </w:tr>
    </w:tbl>
    <w:p w14:paraId="0D4722BD" w14:textId="77777777" w:rsidR="00526A0B" w:rsidRPr="0081552E" w:rsidRDefault="00526A0B">
      <w:pPr>
        <w:spacing w:after="160"/>
        <w:rPr>
          <w:lang w:val="en-IE"/>
        </w:rPr>
      </w:pPr>
    </w:p>
    <w:p w14:paraId="7D0C5724" w14:textId="77777777" w:rsidR="00526A0B" w:rsidRPr="0081552E" w:rsidRDefault="00000000">
      <w:pPr>
        <w:spacing w:after="140"/>
        <w:rPr>
          <w:lang w:val="en-IE"/>
        </w:rPr>
      </w:pPr>
      <w:r w:rsidRPr="0081552E">
        <w:rPr>
          <w:lang w:val="en-IE"/>
        </w:rPr>
        <w:t>Taken together, the controls that are present (NSG, SSH hardening, localhost-only binding) address the network perimeter effectively for this lab context, but none of them would have prevented, detected, or alerted on the SQL injection authentication bypass. That attack never needed to defeat the network perimeter: it exploited a flaw inside the application logic that perimeter controls cannot see. Network-layer hardening was prioritised during deployment, while application-layer and monitoring controls were not.</w:t>
      </w:r>
    </w:p>
    <w:p w14:paraId="5D77FFE8" w14:textId="77777777" w:rsidR="00526A0B" w:rsidRPr="0081552E" w:rsidRDefault="00000000">
      <w:pPr>
        <w:pStyle w:val="Titre1"/>
        <w:rPr>
          <w:lang w:val="en-IE"/>
        </w:rPr>
      </w:pPr>
      <w:r w:rsidRPr="0081552E">
        <w:rPr>
          <w:lang w:val="en-IE"/>
        </w:rPr>
        <w:lastRenderedPageBreak/>
        <w:t>5. Vulnerability assessment against OWASP and CIS</w:t>
      </w:r>
    </w:p>
    <w:p w14:paraId="5FA13C9F" w14:textId="77777777" w:rsidR="00526A0B" w:rsidRPr="0081552E" w:rsidRDefault="00000000">
      <w:pPr>
        <w:pStyle w:val="Titre2"/>
        <w:rPr>
          <w:lang w:val="en-IE"/>
        </w:rPr>
      </w:pPr>
      <w:r w:rsidRPr="0081552E">
        <w:rPr>
          <w:lang w:val="en-IE"/>
        </w:rPr>
        <w:t>5.1 OWASP Top 10 mapping</w:t>
      </w:r>
    </w:p>
    <w:p w14:paraId="479F9BB1" w14:textId="77777777" w:rsidR="00526A0B" w:rsidRDefault="00000000">
      <w:pPr>
        <w:keepNext/>
        <w:spacing w:after="140"/>
      </w:pPr>
      <w:r w:rsidRPr="0081552E">
        <w:rPr>
          <w:lang w:val="en-IE"/>
        </w:rPr>
        <w:t xml:space="preserve">The edition used was OWASP Top 10:2025 (OWASP, 2025), confirmed on the official website rather than from memory. </w:t>
      </w:r>
      <w:r>
        <w:t xml:space="preserve">The </w:t>
      </w:r>
      <w:proofErr w:type="spellStart"/>
      <w:r>
        <w:t>findings</w:t>
      </w:r>
      <w:proofErr w:type="spellEnd"/>
      <w:r>
        <w:t xml:space="preserve"> </w:t>
      </w:r>
      <w:proofErr w:type="spellStart"/>
      <w:r>
        <w:t>fell</w:t>
      </w:r>
      <w:proofErr w:type="spellEnd"/>
      <w:r>
        <w:t xml:space="preserve"> </w:t>
      </w:r>
      <w:proofErr w:type="spellStart"/>
      <w:r>
        <w:t>into</w:t>
      </w:r>
      <w:proofErr w:type="spellEnd"/>
      <w:r>
        <w:t xml:space="preserve"> six </w:t>
      </w:r>
      <w:proofErr w:type="spellStart"/>
      <w:proofErr w:type="gramStart"/>
      <w:r>
        <w:t>categories</w:t>
      </w:r>
      <w:proofErr w:type="spellEnd"/>
      <w:r>
        <w:t>:</w:t>
      </w:r>
      <w:proofErr w:type="gramEnd"/>
    </w:p>
    <w:p w14:paraId="5124BFC6" w14:textId="77777777" w:rsidR="00526A0B" w:rsidRPr="0081552E" w:rsidRDefault="00000000">
      <w:pPr>
        <w:pStyle w:val="Paragraphedeliste"/>
        <w:numPr>
          <w:ilvl w:val="0"/>
          <w:numId w:val="2"/>
        </w:numPr>
        <w:spacing w:after="90"/>
        <w:rPr>
          <w:lang w:val="en-IE"/>
        </w:rPr>
      </w:pPr>
      <w:r w:rsidRPr="0081552E">
        <w:rPr>
          <w:b/>
          <w:bCs/>
          <w:lang w:val="en-IE"/>
        </w:rPr>
        <w:t>A01 Broken Access Control</w:t>
      </w:r>
      <w:r w:rsidRPr="0081552E">
        <w:rPr>
          <w:lang w:val="en-IE"/>
        </w:rPr>
        <w:t xml:space="preserve"> and </w:t>
      </w:r>
      <w:r w:rsidRPr="0081552E">
        <w:rPr>
          <w:b/>
          <w:bCs/>
          <w:lang w:val="en-IE"/>
        </w:rPr>
        <w:t>A05 Injection</w:t>
      </w:r>
      <w:r w:rsidRPr="0081552E">
        <w:rPr>
          <w:lang w:val="en-IE"/>
        </w:rPr>
        <w:t>, both directly confirmed by the SQL injection authentication bypass.</w:t>
      </w:r>
    </w:p>
    <w:p w14:paraId="09DDED0B" w14:textId="77777777" w:rsidR="00526A0B" w:rsidRPr="0081552E" w:rsidRDefault="00000000">
      <w:pPr>
        <w:pStyle w:val="Paragraphedeliste"/>
        <w:numPr>
          <w:ilvl w:val="0"/>
          <w:numId w:val="2"/>
        </w:numPr>
        <w:spacing w:after="90"/>
        <w:rPr>
          <w:lang w:val="en-IE"/>
        </w:rPr>
      </w:pPr>
      <w:r w:rsidRPr="0081552E">
        <w:rPr>
          <w:b/>
          <w:bCs/>
          <w:lang w:val="en-IE"/>
        </w:rPr>
        <w:t>A02 Security Misconfiguration</w:t>
      </w:r>
      <w:r w:rsidRPr="0081552E">
        <w:rPr>
          <w:lang w:val="en-IE"/>
        </w:rPr>
        <w:t>, covering the missing security headers and the permissive container defaults.</w:t>
      </w:r>
    </w:p>
    <w:p w14:paraId="21DB77DE" w14:textId="77777777" w:rsidR="00526A0B" w:rsidRPr="0081552E" w:rsidRDefault="00000000">
      <w:pPr>
        <w:pStyle w:val="Paragraphedeliste"/>
        <w:numPr>
          <w:ilvl w:val="0"/>
          <w:numId w:val="2"/>
        </w:numPr>
        <w:spacing w:after="90"/>
        <w:rPr>
          <w:lang w:val="en-IE"/>
        </w:rPr>
      </w:pPr>
      <w:r w:rsidRPr="0081552E">
        <w:rPr>
          <w:b/>
          <w:bCs/>
          <w:lang w:val="en-IE"/>
        </w:rPr>
        <w:t>A03 Software Supply Chain Failures</w:t>
      </w:r>
      <w:r w:rsidRPr="0081552E">
        <w:rPr>
          <w:lang w:val="en-IE"/>
        </w:rPr>
        <w:t xml:space="preserve">, informed by the </w:t>
      </w:r>
      <w:proofErr w:type="spellStart"/>
      <w:r w:rsidRPr="0081552E">
        <w:rPr>
          <w:lang w:val="en-IE"/>
        </w:rPr>
        <w:t>Trivy</w:t>
      </w:r>
      <w:proofErr w:type="spellEnd"/>
      <w:r w:rsidRPr="0081552E">
        <w:rPr>
          <w:lang w:val="en-IE"/>
        </w:rPr>
        <w:t xml:space="preserve"> dependency scan.</w:t>
      </w:r>
    </w:p>
    <w:p w14:paraId="7B925450" w14:textId="77777777" w:rsidR="00526A0B" w:rsidRPr="0081552E" w:rsidRDefault="00000000">
      <w:pPr>
        <w:pStyle w:val="Paragraphedeliste"/>
        <w:numPr>
          <w:ilvl w:val="0"/>
          <w:numId w:val="2"/>
        </w:numPr>
        <w:spacing w:after="90"/>
        <w:rPr>
          <w:lang w:val="en-IE"/>
        </w:rPr>
      </w:pPr>
      <w:r w:rsidRPr="0081552E">
        <w:rPr>
          <w:b/>
          <w:bCs/>
          <w:lang w:val="en-IE"/>
        </w:rPr>
        <w:t>A04 Cryptographic Failures</w:t>
      </w:r>
      <w:r w:rsidRPr="0081552E">
        <w:rPr>
          <w:lang w:val="en-IE"/>
        </w:rPr>
        <w:t>, owing to the lack of TLS.</w:t>
      </w:r>
    </w:p>
    <w:p w14:paraId="37B98B02" w14:textId="77777777" w:rsidR="00526A0B" w:rsidRPr="0081552E" w:rsidRDefault="00000000">
      <w:pPr>
        <w:pStyle w:val="Paragraphedeliste"/>
        <w:numPr>
          <w:ilvl w:val="0"/>
          <w:numId w:val="2"/>
        </w:numPr>
        <w:spacing w:after="90"/>
        <w:rPr>
          <w:lang w:val="en-IE"/>
        </w:rPr>
      </w:pPr>
      <w:r w:rsidRPr="0081552E">
        <w:rPr>
          <w:b/>
          <w:bCs/>
          <w:lang w:val="en-IE"/>
        </w:rPr>
        <w:t>A09 Security Logging and Alerting Failures</w:t>
      </w:r>
      <w:r w:rsidRPr="0081552E">
        <w:rPr>
          <w:lang w:val="en-IE"/>
        </w:rPr>
        <w:t>, identified during the review of controls in Section 4 rather than by any scanning tool, since none of the tools used could check for the presence of logging.</w:t>
      </w:r>
    </w:p>
    <w:p w14:paraId="64168EA3" w14:textId="77777777" w:rsidR="00526A0B" w:rsidRDefault="00000000">
      <w:pPr>
        <w:keepNext/>
        <w:spacing w:before="120" w:after="60"/>
        <w:jc w:val="center"/>
      </w:pPr>
      <w:r>
        <w:rPr>
          <w:noProof/>
        </w:rPr>
        <w:drawing>
          <wp:inline distT="0" distB="0" distL="0" distR="0" wp14:anchorId="57A0AE63" wp14:editId="4A4EFDDB">
            <wp:extent cx="5143500" cy="2695575"/>
            <wp:effectExtent l="0" t="0" r="0" b="0"/>
            <wp:docPr id="856334646" name="image6.png" descr="OWASP ZAP interface showing alerts" title="OWASP ZAP alerts for the Juice Shop instance, including the SQL injection alert on the product search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695575"/>
                    </a:xfrm>
                    <a:prstGeom prst="rect">
                      <a:avLst/>
                    </a:prstGeom>
                  </pic:spPr>
                </pic:pic>
              </a:graphicData>
            </a:graphic>
          </wp:inline>
        </w:drawing>
      </w:r>
    </w:p>
    <w:p w14:paraId="506AE4EC" w14:textId="77777777" w:rsidR="00526A0B" w:rsidRPr="0081552E" w:rsidRDefault="00000000">
      <w:pPr>
        <w:pStyle w:val="Lgende"/>
        <w:rPr>
          <w:lang w:val="en-IE"/>
        </w:rPr>
      </w:pPr>
      <w:r w:rsidRPr="0081552E">
        <w:rPr>
          <w:b/>
          <w:bCs/>
          <w:lang w:val="en-IE"/>
        </w:rPr>
        <w:t xml:space="preserve">Figure 5: </w:t>
      </w:r>
      <w:r w:rsidRPr="0081552E">
        <w:rPr>
          <w:lang w:val="en-IE"/>
        </w:rPr>
        <w:t>OWASP ZAP alerts for the Juice Shop instance, including the SQL injection alert on the product search endpoint.</w:t>
      </w:r>
    </w:p>
    <w:p w14:paraId="2FDD062E" w14:textId="77777777" w:rsidR="00526A0B" w:rsidRPr="0081552E" w:rsidRDefault="00000000">
      <w:pPr>
        <w:pStyle w:val="Titre2"/>
        <w:rPr>
          <w:lang w:val="en-IE"/>
        </w:rPr>
      </w:pPr>
      <w:r w:rsidRPr="0081552E">
        <w:rPr>
          <w:lang w:val="en-IE"/>
        </w:rPr>
        <w:t>5.2 CIS Docker Benchmark</w:t>
      </w:r>
    </w:p>
    <w:p w14:paraId="4D42E163" w14:textId="77777777" w:rsidR="00526A0B" w:rsidRPr="0081552E" w:rsidRDefault="00000000">
      <w:pPr>
        <w:spacing w:after="140"/>
        <w:rPr>
          <w:lang w:val="en-IE"/>
        </w:rPr>
      </w:pPr>
      <w:r w:rsidRPr="0081552E">
        <w:rPr>
          <w:lang w:val="en-IE"/>
        </w:rPr>
        <w:t>The Docker Bench for Security (Docker, n.d.) was used to assess CIS Docker Benchmark v1.6.0 (CIS, n.d.) against the running container. This is the benchmark version the tool implements; later benchmark releases exist and their control numbering may differ. Table 4 summarises the controls most relevant to this deployment: three passed directly and three returned a WARN.</w:t>
      </w:r>
    </w:p>
    <w:p w14:paraId="19CD622B" w14:textId="77777777" w:rsidR="00526A0B" w:rsidRPr="0081552E" w:rsidRDefault="00000000">
      <w:pPr>
        <w:pStyle w:val="Lgende"/>
        <w:keepNext/>
        <w:rPr>
          <w:lang w:val="en-IE"/>
        </w:rPr>
      </w:pPr>
      <w:r w:rsidRPr="0081552E">
        <w:rPr>
          <w:b/>
          <w:bCs/>
          <w:lang w:val="en-IE"/>
        </w:rPr>
        <w:lastRenderedPageBreak/>
        <w:t xml:space="preserve">Table 4: </w:t>
      </w:r>
      <w:r w:rsidRPr="0081552E">
        <w:rPr>
          <w:lang w:val="en-IE"/>
        </w:rPr>
        <w:t>Docker Bench results for the controls most relevant to this deployment.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326"/>
        <w:gridCol w:w="2600"/>
      </w:tblGrid>
      <w:tr w:rsidR="00526A0B" w14:paraId="7B5C6E59" w14:textId="77777777">
        <w:tblPrEx>
          <w:tblCellMar>
            <w:top w:w="0" w:type="dxa"/>
            <w:bottom w:w="0" w:type="dxa"/>
          </w:tblCellMar>
        </w:tblPrEx>
        <w:trPr>
          <w:cantSplit/>
          <w:tblHeader/>
        </w:trPr>
        <w:tc>
          <w:tcPr>
            <w:tcW w:w="1100" w:type="dxa"/>
            <w:tcBorders>
              <w:top w:val="single" w:sz="4" w:space="0" w:color="D5DBE3"/>
              <w:left w:val="single" w:sz="4" w:space="0" w:color="D5DBE3"/>
              <w:bottom w:val="single" w:sz="4" w:space="0" w:color="D5DBE3"/>
              <w:right w:val="single" w:sz="4" w:space="0" w:color="D5DBE3"/>
            </w:tcBorders>
            <w:shd w:val="clear" w:color="auto" w:fill="1F2933"/>
            <w:tcMar>
              <w:top w:w="70" w:type="dxa"/>
              <w:left w:w="110" w:type="dxa"/>
              <w:bottom w:w="70" w:type="dxa"/>
              <w:right w:w="110" w:type="dxa"/>
            </w:tcMar>
            <w:vAlign w:val="center"/>
          </w:tcPr>
          <w:p w14:paraId="773BBEDE" w14:textId="77777777" w:rsidR="00526A0B" w:rsidRDefault="00000000">
            <w:pPr>
              <w:keepNext/>
            </w:pPr>
            <w:r>
              <w:rPr>
                <w:b/>
                <w:bCs/>
                <w:color w:val="FFFFFF"/>
                <w:sz w:val="20"/>
                <w:szCs w:val="20"/>
              </w:rPr>
              <w:t>Control</w:t>
            </w:r>
          </w:p>
        </w:tc>
        <w:tc>
          <w:tcPr>
            <w:tcW w:w="5326" w:type="dxa"/>
            <w:tcBorders>
              <w:top w:val="single" w:sz="4" w:space="0" w:color="D5DBE3"/>
              <w:left w:val="single" w:sz="4" w:space="0" w:color="D5DBE3"/>
              <w:bottom w:val="single" w:sz="4" w:space="0" w:color="D5DBE3"/>
              <w:right w:val="single" w:sz="4" w:space="0" w:color="D5DBE3"/>
            </w:tcBorders>
            <w:shd w:val="clear" w:color="auto" w:fill="1F2933"/>
            <w:tcMar>
              <w:top w:w="70" w:type="dxa"/>
              <w:left w:w="110" w:type="dxa"/>
              <w:bottom w:w="70" w:type="dxa"/>
              <w:right w:w="110" w:type="dxa"/>
            </w:tcMar>
            <w:vAlign w:val="center"/>
          </w:tcPr>
          <w:p w14:paraId="4A165424" w14:textId="77777777" w:rsidR="00526A0B" w:rsidRDefault="00000000">
            <w:pPr>
              <w:keepNext/>
            </w:pPr>
            <w:proofErr w:type="spellStart"/>
            <w:r>
              <w:rPr>
                <w:b/>
                <w:bCs/>
                <w:color w:val="FFFFFF"/>
                <w:sz w:val="20"/>
                <w:szCs w:val="20"/>
              </w:rPr>
              <w:t>Requirement</w:t>
            </w:r>
            <w:proofErr w:type="spellEnd"/>
          </w:p>
        </w:tc>
        <w:tc>
          <w:tcPr>
            <w:tcW w:w="2600" w:type="dxa"/>
            <w:tcBorders>
              <w:top w:val="single" w:sz="4" w:space="0" w:color="D5DBE3"/>
              <w:left w:val="single" w:sz="4" w:space="0" w:color="D5DBE3"/>
              <w:bottom w:val="single" w:sz="4" w:space="0" w:color="D5DBE3"/>
              <w:right w:val="single" w:sz="4" w:space="0" w:color="D5DBE3"/>
            </w:tcBorders>
            <w:shd w:val="clear" w:color="auto" w:fill="1F2933"/>
            <w:tcMar>
              <w:top w:w="70" w:type="dxa"/>
              <w:left w:w="110" w:type="dxa"/>
              <w:bottom w:w="70" w:type="dxa"/>
              <w:right w:w="110" w:type="dxa"/>
            </w:tcMar>
            <w:vAlign w:val="center"/>
          </w:tcPr>
          <w:p w14:paraId="55A6CEE8" w14:textId="77777777" w:rsidR="00526A0B" w:rsidRDefault="00000000">
            <w:pPr>
              <w:keepNext/>
            </w:pPr>
            <w:proofErr w:type="spellStart"/>
            <w:r>
              <w:rPr>
                <w:b/>
                <w:bCs/>
                <w:color w:val="FFFFFF"/>
                <w:sz w:val="20"/>
                <w:szCs w:val="20"/>
              </w:rPr>
              <w:t>Result</w:t>
            </w:r>
            <w:proofErr w:type="spellEnd"/>
          </w:p>
        </w:tc>
      </w:tr>
      <w:tr w:rsidR="00526A0B" w14:paraId="74CD377B" w14:textId="77777777">
        <w:tblPrEx>
          <w:tblCellMar>
            <w:top w:w="0" w:type="dxa"/>
            <w:bottom w:w="0" w:type="dxa"/>
          </w:tblCellMar>
        </w:tblPrEx>
        <w:trPr>
          <w:cantSplit/>
        </w:trPr>
        <w:tc>
          <w:tcPr>
            <w:tcW w:w="11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240244E5" w14:textId="77777777" w:rsidR="00526A0B" w:rsidRDefault="00000000">
            <w:pPr>
              <w:keepNext/>
            </w:pPr>
            <w:r>
              <w:rPr>
                <w:b/>
                <w:bCs/>
                <w:sz w:val="20"/>
                <w:szCs w:val="20"/>
              </w:rPr>
              <w:t>4.1</w:t>
            </w:r>
          </w:p>
        </w:tc>
        <w:tc>
          <w:tcPr>
            <w:tcW w:w="532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0619C2B6" w14:textId="77777777" w:rsidR="00526A0B" w:rsidRDefault="00000000">
            <w:pPr>
              <w:keepNext/>
            </w:pPr>
            <w:r>
              <w:rPr>
                <w:sz w:val="20"/>
                <w:szCs w:val="20"/>
              </w:rPr>
              <w:t xml:space="preserve">Container runs as </w:t>
            </w:r>
            <w:proofErr w:type="gramStart"/>
            <w:r>
              <w:rPr>
                <w:sz w:val="20"/>
                <w:szCs w:val="20"/>
              </w:rPr>
              <w:t>a</w:t>
            </w:r>
            <w:proofErr w:type="gramEnd"/>
            <w:r>
              <w:rPr>
                <w:sz w:val="20"/>
                <w:szCs w:val="20"/>
              </w:rPr>
              <w:t xml:space="preserve"> non-root user</w:t>
            </w:r>
          </w:p>
        </w:tc>
        <w:tc>
          <w:tcPr>
            <w:tcW w:w="2600" w:type="dxa"/>
            <w:tcBorders>
              <w:top w:val="single" w:sz="4" w:space="0" w:color="D5DBE3"/>
              <w:left w:val="single" w:sz="4" w:space="0" w:color="D5DBE3"/>
              <w:bottom w:val="single" w:sz="4" w:space="0" w:color="D5DBE3"/>
              <w:right w:val="single" w:sz="4" w:space="0" w:color="D5DBE3"/>
            </w:tcBorders>
            <w:shd w:val="clear" w:color="auto" w:fill="D4EDDA"/>
            <w:tcMar>
              <w:top w:w="70" w:type="dxa"/>
              <w:left w:w="110" w:type="dxa"/>
              <w:bottom w:w="70" w:type="dxa"/>
              <w:right w:w="110" w:type="dxa"/>
            </w:tcMar>
            <w:vAlign w:val="center"/>
          </w:tcPr>
          <w:p w14:paraId="254F7877" w14:textId="77777777" w:rsidR="00526A0B" w:rsidRDefault="00000000">
            <w:pPr>
              <w:keepNext/>
              <w:jc w:val="center"/>
            </w:pPr>
            <w:r>
              <w:rPr>
                <w:b/>
                <w:bCs/>
                <w:sz w:val="20"/>
                <w:szCs w:val="20"/>
              </w:rPr>
              <w:t>PASS</w:t>
            </w:r>
          </w:p>
        </w:tc>
      </w:tr>
      <w:tr w:rsidR="00526A0B" w14:paraId="28A4494C" w14:textId="77777777">
        <w:tblPrEx>
          <w:tblCellMar>
            <w:top w:w="0" w:type="dxa"/>
            <w:bottom w:w="0" w:type="dxa"/>
          </w:tblCellMar>
        </w:tblPrEx>
        <w:trPr>
          <w:cantSplit/>
        </w:trPr>
        <w:tc>
          <w:tcPr>
            <w:tcW w:w="11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7FD66A1B" w14:textId="77777777" w:rsidR="00526A0B" w:rsidRDefault="00000000">
            <w:pPr>
              <w:keepNext/>
            </w:pPr>
            <w:r>
              <w:rPr>
                <w:b/>
                <w:bCs/>
                <w:sz w:val="20"/>
                <w:szCs w:val="20"/>
              </w:rPr>
              <w:t>5.4</w:t>
            </w:r>
          </w:p>
        </w:tc>
        <w:tc>
          <w:tcPr>
            <w:tcW w:w="5326"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5FB19AE6" w14:textId="77777777" w:rsidR="00526A0B" w:rsidRPr="0081552E" w:rsidRDefault="00000000">
            <w:pPr>
              <w:keepNext/>
              <w:rPr>
                <w:lang w:val="en-IE"/>
              </w:rPr>
            </w:pPr>
            <w:r w:rsidRPr="0081552E">
              <w:rPr>
                <w:sz w:val="20"/>
                <w:szCs w:val="20"/>
                <w:lang w:val="en-IE"/>
              </w:rPr>
              <w:t>Kernel capabilities are restricted (see note below)</w:t>
            </w:r>
          </w:p>
        </w:tc>
        <w:tc>
          <w:tcPr>
            <w:tcW w:w="2600" w:type="dxa"/>
            <w:tcBorders>
              <w:top w:val="single" w:sz="4" w:space="0" w:color="D5DBE3"/>
              <w:left w:val="single" w:sz="4" w:space="0" w:color="D5DBE3"/>
              <w:bottom w:val="single" w:sz="4" w:space="0" w:color="D5DBE3"/>
              <w:right w:val="single" w:sz="4" w:space="0" w:color="D5DBE3"/>
            </w:tcBorders>
            <w:shd w:val="clear" w:color="auto" w:fill="D4EDDA"/>
            <w:tcMar>
              <w:top w:w="70" w:type="dxa"/>
              <w:left w:w="110" w:type="dxa"/>
              <w:bottom w:w="70" w:type="dxa"/>
              <w:right w:w="110" w:type="dxa"/>
            </w:tcMar>
            <w:vAlign w:val="center"/>
          </w:tcPr>
          <w:p w14:paraId="3B904498" w14:textId="77777777" w:rsidR="00526A0B" w:rsidRDefault="00000000">
            <w:pPr>
              <w:keepNext/>
              <w:jc w:val="center"/>
            </w:pPr>
            <w:r>
              <w:rPr>
                <w:b/>
                <w:bCs/>
                <w:sz w:val="20"/>
                <w:szCs w:val="20"/>
              </w:rPr>
              <w:t>PASS</w:t>
            </w:r>
          </w:p>
        </w:tc>
      </w:tr>
      <w:tr w:rsidR="00526A0B" w14:paraId="6D72B402" w14:textId="77777777">
        <w:tblPrEx>
          <w:tblCellMar>
            <w:top w:w="0" w:type="dxa"/>
            <w:bottom w:w="0" w:type="dxa"/>
          </w:tblCellMar>
        </w:tblPrEx>
        <w:trPr>
          <w:cantSplit/>
        </w:trPr>
        <w:tc>
          <w:tcPr>
            <w:tcW w:w="11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419CA66D" w14:textId="77777777" w:rsidR="00526A0B" w:rsidRDefault="00000000">
            <w:pPr>
              <w:keepNext/>
            </w:pPr>
            <w:r>
              <w:rPr>
                <w:b/>
                <w:bCs/>
                <w:sz w:val="20"/>
                <w:szCs w:val="20"/>
              </w:rPr>
              <w:t>5.5</w:t>
            </w:r>
          </w:p>
        </w:tc>
        <w:tc>
          <w:tcPr>
            <w:tcW w:w="532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31A977D1" w14:textId="77777777" w:rsidR="00526A0B" w:rsidRDefault="00000000">
            <w:pPr>
              <w:keepNext/>
            </w:pPr>
            <w:r>
              <w:rPr>
                <w:sz w:val="20"/>
                <w:szCs w:val="20"/>
              </w:rPr>
              <w:t xml:space="preserve">No </w:t>
            </w:r>
            <w:proofErr w:type="spellStart"/>
            <w:r>
              <w:rPr>
                <w:sz w:val="20"/>
                <w:szCs w:val="20"/>
              </w:rPr>
              <w:t>privileged</w:t>
            </w:r>
            <w:proofErr w:type="spellEnd"/>
            <w:r>
              <w:rPr>
                <w:sz w:val="20"/>
                <w:szCs w:val="20"/>
              </w:rPr>
              <w:t xml:space="preserve"> containers</w:t>
            </w:r>
          </w:p>
        </w:tc>
        <w:tc>
          <w:tcPr>
            <w:tcW w:w="2600" w:type="dxa"/>
            <w:tcBorders>
              <w:top w:val="single" w:sz="4" w:space="0" w:color="D5DBE3"/>
              <w:left w:val="single" w:sz="4" w:space="0" w:color="D5DBE3"/>
              <w:bottom w:val="single" w:sz="4" w:space="0" w:color="D5DBE3"/>
              <w:right w:val="single" w:sz="4" w:space="0" w:color="D5DBE3"/>
            </w:tcBorders>
            <w:shd w:val="clear" w:color="auto" w:fill="D4EDDA"/>
            <w:tcMar>
              <w:top w:w="70" w:type="dxa"/>
              <w:left w:w="110" w:type="dxa"/>
              <w:bottom w:w="70" w:type="dxa"/>
              <w:right w:w="110" w:type="dxa"/>
            </w:tcMar>
            <w:vAlign w:val="center"/>
          </w:tcPr>
          <w:p w14:paraId="4D666D0F" w14:textId="77777777" w:rsidR="00526A0B" w:rsidRDefault="00000000">
            <w:pPr>
              <w:keepNext/>
              <w:jc w:val="center"/>
            </w:pPr>
            <w:r>
              <w:rPr>
                <w:b/>
                <w:bCs/>
                <w:sz w:val="20"/>
                <w:szCs w:val="20"/>
              </w:rPr>
              <w:t>PASS</w:t>
            </w:r>
          </w:p>
        </w:tc>
      </w:tr>
      <w:tr w:rsidR="00526A0B" w14:paraId="05AD667E" w14:textId="77777777">
        <w:tblPrEx>
          <w:tblCellMar>
            <w:top w:w="0" w:type="dxa"/>
            <w:bottom w:w="0" w:type="dxa"/>
          </w:tblCellMar>
        </w:tblPrEx>
        <w:trPr>
          <w:cantSplit/>
        </w:trPr>
        <w:tc>
          <w:tcPr>
            <w:tcW w:w="11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6470AF94" w14:textId="77777777" w:rsidR="00526A0B" w:rsidRDefault="00000000">
            <w:pPr>
              <w:keepNext/>
            </w:pPr>
            <w:r>
              <w:rPr>
                <w:b/>
                <w:bCs/>
                <w:sz w:val="20"/>
                <w:szCs w:val="20"/>
              </w:rPr>
              <w:t>5.11</w:t>
            </w:r>
          </w:p>
        </w:tc>
        <w:tc>
          <w:tcPr>
            <w:tcW w:w="5326"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520CAE89" w14:textId="77777777" w:rsidR="00526A0B" w:rsidRDefault="00000000">
            <w:pPr>
              <w:keepNext/>
            </w:pPr>
            <w:r>
              <w:rPr>
                <w:sz w:val="20"/>
                <w:szCs w:val="20"/>
              </w:rPr>
              <w:t xml:space="preserve">Memory </w:t>
            </w:r>
            <w:proofErr w:type="spellStart"/>
            <w:r>
              <w:rPr>
                <w:sz w:val="20"/>
                <w:szCs w:val="20"/>
              </w:rPr>
              <w:t>limits</w:t>
            </w:r>
            <w:proofErr w:type="spellEnd"/>
            <w:r>
              <w:rPr>
                <w:sz w:val="20"/>
                <w:szCs w:val="20"/>
              </w:rPr>
              <w:t xml:space="preserve"> are set</w:t>
            </w:r>
          </w:p>
        </w:tc>
        <w:tc>
          <w:tcPr>
            <w:tcW w:w="2600" w:type="dxa"/>
            <w:tcBorders>
              <w:top w:val="single" w:sz="4" w:space="0" w:color="D5DBE3"/>
              <w:left w:val="single" w:sz="4" w:space="0" w:color="D5DBE3"/>
              <w:bottom w:val="single" w:sz="4" w:space="0" w:color="D5DBE3"/>
              <w:right w:val="single" w:sz="4" w:space="0" w:color="D5DBE3"/>
            </w:tcBorders>
            <w:shd w:val="clear" w:color="auto" w:fill="FFF3CD"/>
            <w:tcMar>
              <w:top w:w="70" w:type="dxa"/>
              <w:left w:w="110" w:type="dxa"/>
              <w:bottom w:w="70" w:type="dxa"/>
              <w:right w:w="110" w:type="dxa"/>
            </w:tcMar>
            <w:vAlign w:val="center"/>
          </w:tcPr>
          <w:p w14:paraId="4B909B94" w14:textId="77777777" w:rsidR="00526A0B" w:rsidRDefault="00000000">
            <w:pPr>
              <w:keepNext/>
              <w:jc w:val="center"/>
            </w:pPr>
            <w:r>
              <w:rPr>
                <w:b/>
                <w:bCs/>
                <w:sz w:val="20"/>
                <w:szCs w:val="20"/>
              </w:rPr>
              <w:t>WARN</w:t>
            </w:r>
          </w:p>
        </w:tc>
      </w:tr>
      <w:tr w:rsidR="00526A0B" w14:paraId="26C2BA78" w14:textId="77777777">
        <w:tblPrEx>
          <w:tblCellMar>
            <w:top w:w="0" w:type="dxa"/>
            <w:bottom w:w="0" w:type="dxa"/>
          </w:tblCellMar>
        </w:tblPrEx>
        <w:trPr>
          <w:cantSplit/>
        </w:trPr>
        <w:tc>
          <w:tcPr>
            <w:tcW w:w="11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6841AE90" w14:textId="77777777" w:rsidR="00526A0B" w:rsidRDefault="00000000">
            <w:pPr>
              <w:keepNext/>
            </w:pPr>
            <w:r>
              <w:rPr>
                <w:b/>
                <w:bCs/>
                <w:sz w:val="20"/>
                <w:szCs w:val="20"/>
              </w:rPr>
              <w:t>5.13</w:t>
            </w:r>
          </w:p>
        </w:tc>
        <w:tc>
          <w:tcPr>
            <w:tcW w:w="532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3AD2AC65" w14:textId="77777777" w:rsidR="00526A0B" w:rsidRPr="0081552E" w:rsidRDefault="00000000">
            <w:pPr>
              <w:keepNext/>
              <w:rPr>
                <w:lang w:val="en-IE"/>
              </w:rPr>
            </w:pPr>
            <w:r w:rsidRPr="0081552E">
              <w:rPr>
                <w:sz w:val="20"/>
                <w:szCs w:val="20"/>
                <w:lang w:val="en-IE"/>
              </w:rPr>
              <w:t>Root filesystem is mounted read-only</w:t>
            </w:r>
          </w:p>
        </w:tc>
        <w:tc>
          <w:tcPr>
            <w:tcW w:w="2600" w:type="dxa"/>
            <w:tcBorders>
              <w:top w:val="single" w:sz="4" w:space="0" w:color="D5DBE3"/>
              <w:left w:val="single" w:sz="4" w:space="0" w:color="D5DBE3"/>
              <w:bottom w:val="single" w:sz="4" w:space="0" w:color="D5DBE3"/>
              <w:right w:val="single" w:sz="4" w:space="0" w:color="D5DBE3"/>
            </w:tcBorders>
            <w:shd w:val="clear" w:color="auto" w:fill="FFF3CD"/>
            <w:tcMar>
              <w:top w:w="70" w:type="dxa"/>
              <w:left w:w="110" w:type="dxa"/>
              <w:bottom w:w="70" w:type="dxa"/>
              <w:right w:w="110" w:type="dxa"/>
            </w:tcMar>
            <w:vAlign w:val="center"/>
          </w:tcPr>
          <w:p w14:paraId="3F2C6F9D" w14:textId="77777777" w:rsidR="00526A0B" w:rsidRDefault="00000000">
            <w:pPr>
              <w:keepNext/>
              <w:jc w:val="center"/>
            </w:pPr>
            <w:r>
              <w:rPr>
                <w:b/>
                <w:bCs/>
                <w:sz w:val="20"/>
                <w:szCs w:val="20"/>
              </w:rPr>
              <w:t>WARN</w:t>
            </w:r>
          </w:p>
        </w:tc>
      </w:tr>
      <w:tr w:rsidR="00526A0B" w14:paraId="4EF2510B" w14:textId="77777777">
        <w:tblPrEx>
          <w:tblCellMar>
            <w:top w:w="0" w:type="dxa"/>
            <w:bottom w:w="0" w:type="dxa"/>
          </w:tblCellMar>
        </w:tblPrEx>
        <w:trPr>
          <w:cantSplit/>
        </w:trPr>
        <w:tc>
          <w:tcPr>
            <w:tcW w:w="11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17785EAB" w14:textId="77777777" w:rsidR="00526A0B" w:rsidRDefault="00000000">
            <w:pPr>
              <w:keepNext/>
            </w:pPr>
            <w:r>
              <w:rPr>
                <w:b/>
                <w:bCs/>
                <w:sz w:val="20"/>
                <w:szCs w:val="20"/>
              </w:rPr>
              <w:t>5.14</w:t>
            </w:r>
          </w:p>
        </w:tc>
        <w:tc>
          <w:tcPr>
            <w:tcW w:w="5326"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7FD48E20" w14:textId="77777777" w:rsidR="00526A0B" w:rsidRPr="0081552E" w:rsidRDefault="00000000">
            <w:pPr>
              <w:keepNext/>
              <w:rPr>
                <w:lang w:val="en-IE"/>
              </w:rPr>
            </w:pPr>
            <w:r w:rsidRPr="0081552E">
              <w:rPr>
                <w:sz w:val="20"/>
                <w:szCs w:val="20"/>
                <w:lang w:val="en-IE"/>
              </w:rPr>
              <w:t>Incoming traffic is bound to a specific host interface</w:t>
            </w:r>
          </w:p>
        </w:tc>
        <w:tc>
          <w:tcPr>
            <w:tcW w:w="2600" w:type="dxa"/>
            <w:tcBorders>
              <w:top w:val="single" w:sz="4" w:space="0" w:color="D5DBE3"/>
              <w:left w:val="single" w:sz="4" w:space="0" w:color="D5DBE3"/>
              <w:bottom w:val="single" w:sz="4" w:space="0" w:color="D5DBE3"/>
              <w:right w:val="single" w:sz="4" w:space="0" w:color="D5DBE3"/>
            </w:tcBorders>
            <w:shd w:val="clear" w:color="auto" w:fill="D4EDDA"/>
            <w:tcMar>
              <w:top w:w="70" w:type="dxa"/>
              <w:left w:w="110" w:type="dxa"/>
              <w:bottom w:w="70" w:type="dxa"/>
              <w:right w:w="110" w:type="dxa"/>
            </w:tcMar>
            <w:vAlign w:val="center"/>
          </w:tcPr>
          <w:p w14:paraId="185D50D2" w14:textId="77777777" w:rsidR="00526A0B" w:rsidRDefault="00000000">
            <w:pPr>
              <w:keepNext/>
              <w:jc w:val="center"/>
            </w:pPr>
            <w:r>
              <w:rPr>
                <w:b/>
                <w:bCs/>
                <w:sz w:val="20"/>
                <w:szCs w:val="20"/>
              </w:rPr>
              <w:t>PASS</w:t>
            </w:r>
          </w:p>
        </w:tc>
      </w:tr>
      <w:tr w:rsidR="00526A0B" w14:paraId="1F11E283" w14:textId="77777777">
        <w:tblPrEx>
          <w:tblCellMar>
            <w:top w:w="0" w:type="dxa"/>
            <w:bottom w:w="0" w:type="dxa"/>
          </w:tblCellMar>
        </w:tblPrEx>
        <w:trPr>
          <w:cantSplit/>
        </w:trPr>
        <w:tc>
          <w:tcPr>
            <w:tcW w:w="11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411BFB26" w14:textId="77777777" w:rsidR="00526A0B" w:rsidRDefault="00000000">
            <w:r>
              <w:rPr>
                <w:b/>
                <w:bCs/>
                <w:sz w:val="20"/>
                <w:szCs w:val="20"/>
              </w:rPr>
              <w:t>5.26</w:t>
            </w:r>
          </w:p>
        </w:tc>
        <w:tc>
          <w:tcPr>
            <w:tcW w:w="532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697EA6B6" w14:textId="77777777" w:rsidR="00526A0B" w:rsidRPr="0081552E" w:rsidRDefault="00000000">
            <w:pPr>
              <w:rPr>
                <w:lang w:val="en-IE"/>
              </w:rPr>
            </w:pPr>
            <w:r w:rsidRPr="0081552E">
              <w:rPr>
                <w:sz w:val="20"/>
                <w:szCs w:val="20"/>
                <w:lang w:val="en-IE"/>
              </w:rPr>
              <w:t>Container is restricted from acquiring additional privileges</w:t>
            </w:r>
          </w:p>
        </w:tc>
        <w:tc>
          <w:tcPr>
            <w:tcW w:w="2600" w:type="dxa"/>
            <w:tcBorders>
              <w:top w:val="single" w:sz="4" w:space="0" w:color="D5DBE3"/>
              <w:left w:val="single" w:sz="4" w:space="0" w:color="D5DBE3"/>
              <w:bottom w:val="single" w:sz="4" w:space="0" w:color="D5DBE3"/>
              <w:right w:val="single" w:sz="4" w:space="0" w:color="D5DBE3"/>
            </w:tcBorders>
            <w:shd w:val="clear" w:color="auto" w:fill="FFF3CD"/>
            <w:tcMar>
              <w:top w:w="70" w:type="dxa"/>
              <w:left w:w="110" w:type="dxa"/>
              <w:bottom w:w="70" w:type="dxa"/>
              <w:right w:w="110" w:type="dxa"/>
            </w:tcMar>
            <w:vAlign w:val="center"/>
          </w:tcPr>
          <w:p w14:paraId="3ACE8004" w14:textId="77777777" w:rsidR="00526A0B" w:rsidRDefault="00000000">
            <w:pPr>
              <w:jc w:val="center"/>
            </w:pPr>
            <w:r>
              <w:rPr>
                <w:b/>
                <w:bCs/>
                <w:sz w:val="20"/>
                <w:szCs w:val="20"/>
              </w:rPr>
              <w:t>WARN</w:t>
            </w:r>
          </w:p>
        </w:tc>
      </w:tr>
    </w:tbl>
    <w:p w14:paraId="0C2B72E4" w14:textId="77777777" w:rsidR="00526A0B" w:rsidRDefault="00526A0B">
      <w:pPr>
        <w:spacing w:after="160"/>
      </w:pPr>
    </w:p>
    <w:p w14:paraId="79E34A40" w14:textId="77777777" w:rsidR="00526A0B" w:rsidRPr="0081552E" w:rsidRDefault="00000000">
      <w:pPr>
        <w:spacing w:after="140"/>
        <w:rPr>
          <w:lang w:val="en-IE"/>
        </w:rPr>
      </w:pPr>
      <w:r w:rsidRPr="0081552E">
        <w:rPr>
          <w:lang w:val="en-IE"/>
        </w:rPr>
        <w:t xml:space="preserve">One result deserves particular attention. Control 5.4 returned a PASS because no additional capabilities had been added, yet </w:t>
      </w:r>
      <w:r w:rsidRPr="0081552E">
        <w:rPr>
          <w:rFonts w:ascii="Consolas" w:eastAsia="Consolas" w:hAnsi="Consolas" w:cs="Consolas"/>
          <w:color w:val="7A1F3D"/>
          <w:sz w:val="20"/>
          <w:szCs w:val="20"/>
          <w:lang w:val="en-IE"/>
        </w:rPr>
        <w:t>docker inspect</w:t>
      </w:r>
      <w:r w:rsidRPr="0081552E">
        <w:rPr>
          <w:lang w:val="en-IE"/>
        </w:rPr>
        <w:t xml:space="preserve"> shows that no capabilities had been explicitly removed either. The benchmark's simple pass/fail system cannot distinguish between “nothing extra has been added” and “reduced to the minimum required”, and therefore overstates the actual degree of hardening of the container.</w:t>
      </w:r>
    </w:p>
    <w:p w14:paraId="1FA466A6" w14:textId="77777777" w:rsidR="00526A0B" w:rsidRDefault="00000000">
      <w:pPr>
        <w:keepNext/>
        <w:spacing w:before="120" w:after="60"/>
        <w:jc w:val="center"/>
      </w:pPr>
      <w:r>
        <w:rPr>
          <w:noProof/>
        </w:rPr>
        <w:drawing>
          <wp:inline distT="0" distB="0" distL="0" distR="0" wp14:anchorId="536D97FE" wp14:editId="2E6CD885">
            <wp:extent cx="5715000" cy="1085850"/>
            <wp:effectExtent l="0" t="0" r="0" b="0"/>
            <wp:docPr id="1273994892" name="image7.png" descr="Terminal output from docker-bench-security" title="Docker Bench for Security output for the running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085850"/>
                    </a:xfrm>
                    <a:prstGeom prst="rect">
                      <a:avLst/>
                    </a:prstGeom>
                  </pic:spPr>
                </pic:pic>
              </a:graphicData>
            </a:graphic>
          </wp:inline>
        </w:drawing>
      </w:r>
    </w:p>
    <w:p w14:paraId="0102A947" w14:textId="77777777" w:rsidR="00526A0B" w:rsidRPr="0081552E" w:rsidRDefault="00000000">
      <w:pPr>
        <w:pStyle w:val="Lgende"/>
        <w:rPr>
          <w:lang w:val="en-IE"/>
        </w:rPr>
      </w:pPr>
      <w:r w:rsidRPr="0081552E">
        <w:rPr>
          <w:b/>
          <w:bCs/>
          <w:lang w:val="en-IE"/>
        </w:rPr>
        <w:t xml:space="preserve">Figure 6: </w:t>
      </w:r>
      <w:r w:rsidRPr="0081552E">
        <w:rPr>
          <w:lang w:val="en-IE"/>
        </w:rPr>
        <w:t>Docker Bench for Security output for the running container.</w:t>
      </w:r>
    </w:p>
    <w:p w14:paraId="5E24BA65" w14:textId="77777777" w:rsidR="00526A0B" w:rsidRPr="0081552E" w:rsidRDefault="00000000">
      <w:pPr>
        <w:spacing w:after="140"/>
        <w:rPr>
          <w:lang w:val="en-IE"/>
        </w:rPr>
      </w:pPr>
      <w:r w:rsidRPr="0081552E">
        <w:rPr>
          <w:lang w:val="en-IE"/>
        </w:rPr>
        <w:t>Because of the time constraints of the assignment, a full automated scan of the Azure platform and Ubuntu host layers was beyond scope. Instead, platform-level settings were checked manually against the published CIS Azure Foundations and CIS Ubuntu Linux Benchmark controls (restricted SSH source, and key-only authentication, which also disables password logins). This limited manual examination is stated here as an explicit scope restriction rather than being left unmentioned.</w:t>
      </w:r>
    </w:p>
    <w:p w14:paraId="420F97F9" w14:textId="77777777" w:rsidR="00526A0B" w:rsidRPr="0081552E" w:rsidRDefault="00000000">
      <w:pPr>
        <w:pStyle w:val="Titre2"/>
        <w:rPr>
          <w:lang w:val="en-IE"/>
        </w:rPr>
      </w:pPr>
      <w:r w:rsidRPr="0081552E">
        <w:rPr>
          <w:lang w:val="en-IE"/>
        </w:rPr>
        <w:t>5.3 Critical assessment of the standards</w:t>
      </w:r>
    </w:p>
    <w:p w14:paraId="6B46043F" w14:textId="77777777" w:rsidR="00526A0B" w:rsidRPr="0081552E" w:rsidRDefault="00000000">
      <w:pPr>
        <w:spacing w:after="140"/>
        <w:rPr>
          <w:lang w:val="en-IE"/>
        </w:rPr>
      </w:pPr>
      <w:r w:rsidRPr="0081552E">
        <w:rPr>
          <w:lang w:val="en-IE"/>
        </w:rPr>
        <w:t>Both standards work adequately as checklists for infrastructure-level hardening, but neither can identify flaws in application logic. The SQL injection bypass, the most serious issue found in this evaluation, could not have been detected by the automated checks of either standard alone; it needed manual testing guided by the OWASP category list, not by a CIS control or an automated scan.</w:t>
      </w:r>
    </w:p>
    <w:p w14:paraId="781DC817" w14:textId="77777777" w:rsidR="00526A0B" w:rsidRPr="0081552E" w:rsidRDefault="00000000">
      <w:pPr>
        <w:spacing w:after="140"/>
        <w:rPr>
          <w:lang w:val="en-IE"/>
        </w:rPr>
      </w:pPr>
      <w:r w:rsidRPr="0081552E">
        <w:rPr>
          <w:lang w:val="en-IE"/>
        </w:rPr>
        <w:t xml:space="preserve">The scanner output also has to be interpreted rather than accepted at face value. The 175 </w:t>
      </w:r>
      <w:proofErr w:type="spellStart"/>
      <w:r w:rsidRPr="0081552E">
        <w:rPr>
          <w:lang w:val="en-IE"/>
        </w:rPr>
        <w:t>Trivy</w:t>
      </w:r>
      <w:proofErr w:type="spellEnd"/>
      <w:r w:rsidRPr="0081552E">
        <w:rPr>
          <w:lang w:val="en-IE"/>
        </w:rPr>
        <w:t xml:space="preserve"> findings used to inform A03 include a number of packages that the application code never reaches, so unless they are assessed for reachability and severity (the process carried out in Section 6), the raw figures would overstate the true level of exposure.</w:t>
      </w:r>
    </w:p>
    <w:p w14:paraId="29920714" w14:textId="77777777" w:rsidR="00526A0B" w:rsidRPr="0081552E" w:rsidRDefault="00000000">
      <w:pPr>
        <w:pStyle w:val="Titre1"/>
        <w:rPr>
          <w:lang w:val="en-IE"/>
        </w:rPr>
      </w:pPr>
      <w:r w:rsidRPr="0081552E">
        <w:rPr>
          <w:lang w:val="en-IE"/>
        </w:rPr>
        <w:lastRenderedPageBreak/>
        <w:t>6. Prioritised findings with CVSS scoring and justification</w:t>
      </w:r>
    </w:p>
    <w:p w14:paraId="62265352" w14:textId="77777777" w:rsidR="00526A0B" w:rsidRPr="0081552E" w:rsidRDefault="00000000">
      <w:pPr>
        <w:spacing w:after="140"/>
        <w:rPr>
          <w:lang w:val="en-IE"/>
        </w:rPr>
      </w:pPr>
      <w:r w:rsidRPr="0081552E">
        <w:rPr>
          <w:lang w:val="en-IE"/>
        </w:rPr>
        <w:t xml:space="preserve">Six findings were scored using CVSS v3.1 (FIRST, 2019) via the official calculator (FIRST, n.d.). The SQL injection authentication bypass (F1) is the only finding confirmed by direct exploitation. The remainder were identified through automated scanning (OWASP ZAP (OWASP, </w:t>
      </w:r>
      <w:proofErr w:type="spellStart"/>
      <w:r w:rsidRPr="0081552E">
        <w:rPr>
          <w:lang w:val="en-IE"/>
        </w:rPr>
        <w:t>n.d.b</w:t>
      </w:r>
      <w:proofErr w:type="spellEnd"/>
      <w:r w:rsidRPr="0081552E">
        <w:rPr>
          <w:lang w:val="en-IE"/>
        </w:rPr>
        <w:t xml:space="preserve">) for F2–F4; </w:t>
      </w:r>
      <w:proofErr w:type="spellStart"/>
      <w:r w:rsidRPr="0081552E">
        <w:rPr>
          <w:lang w:val="en-IE"/>
        </w:rPr>
        <w:t>Trivy</w:t>
      </w:r>
      <w:proofErr w:type="spellEnd"/>
      <w:r w:rsidRPr="0081552E">
        <w:rPr>
          <w:lang w:val="en-IE"/>
        </w:rPr>
        <w:t xml:space="preserve"> (Aqua Security, n.d.) for F6) or manual configuration review (F5), and are scored accordingly. Finding IDs reflect order of discovery and are used throughout this report; Table 5 lists them by rank.</w:t>
      </w:r>
    </w:p>
    <w:p w14:paraId="73574E72" w14:textId="77777777" w:rsidR="00526A0B" w:rsidRPr="0081552E" w:rsidRDefault="00000000">
      <w:pPr>
        <w:pStyle w:val="Lgende"/>
        <w:keepNext/>
        <w:rPr>
          <w:lang w:val="en-IE"/>
        </w:rPr>
      </w:pPr>
      <w:r w:rsidRPr="0081552E">
        <w:rPr>
          <w:b/>
          <w:bCs/>
          <w:lang w:val="en-IE"/>
        </w:rPr>
        <w:t xml:space="preserve">Table 5: </w:t>
      </w:r>
      <w:r w:rsidRPr="0081552E">
        <w:rPr>
          <w:lang w:val="en-IE"/>
        </w:rPr>
        <w:t>Findings ranked by CVSS v3.1 base score.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
        <w:gridCol w:w="537"/>
        <w:gridCol w:w="2328"/>
        <w:gridCol w:w="3684"/>
        <w:gridCol w:w="759"/>
        <w:gridCol w:w="1040"/>
      </w:tblGrid>
      <w:tr w:rsidR="00526A0B" w14:paraId="1ED2B16E" w14:textId="77777777">
        <w:tblPrEx>
          <w:tblCellMar>
            <w:top w:w="0" w:type="dxa"/>
            <w:bottom w:w="0" w:type="dxa"/>
          </w:tblCellMar>
        </w:tblPrEx>
        <w:trPr>
          <w:cantSplit/>
          <w:tblHeader/>
        </w:trPr>
        <w:tc>
          <w:tcPr>
            <w:tcW w:w="700" w:type="dxa"/>
            <w:tcBorders>
              <w:top w:val="single" w:sz="4" w:space="0" w:color="D5DBE3"/>
              <w:left w:val="single" w:sz="4" w:space="0" w:color="D5DBE3"/>
              <w:bottom w:val="single" w:sz="4" w:space="0" w:color="D5DBE3"/>
              <w:right w:val="single" w:sz="4" w:space="0" w:color="D5DBE3"/>
            </w:tcBorders>
            <w:shd w:val="clear" w:color="auto" w:fill="1F2933"/>
            <w:tcMar>
              <w:top w:w="70" w:type="dxa"/>
              <w:left w:w="110" w:type="dxa"/>
              <w:bottom w:w="70" w:type="dxa"/>
              <w:right w:w="110" w:type="dxa"/>
            </w:tcMar>
            <w:vAlign w:val="center"/>
          </w:tcPr>
          <w:p w14:paraId="77696D90" w14:textId="77777777" w:rsidR="00526A0B" w:rsidRDefault="00000000">
            <w:pPr>
              <w:keepNext/>
            </w:pPr>
            <w:r>
              <w:rPr>
                <w:b/>
                <w:bCs/>
                <w:color w:val="FFFFFF"/>
                <w:sz w:val="20"/>
                <w:szCs w:val="20"/>
              </w:rPr>
              <w:t>Rank</w:t>
            </w:r>
          </w:p>
        </w:tc>
        <w:tc>
          <w:tcPr>
            <w:tcW w:w="600" w:type="dxa"/>
            <w:tcBorders>
              <w:top w:val="single" w:sz="4" w:space="0" w:color="D5DBE3"/>
              <w:left w:val="single" w:sz="4" w:space="0" w:color="D5DBE3"/>
              <w:bottom w:val="single" w:sz="4" w:space="0" w:color="D5DBE3"/>
              <w:right w:val="single" w:sz="4" w:space="0" w:color="D5DBE3"/>
            </w:tcBorders>
            <w:shd w:val="clear" w:color="auto" w:fill="1F2933"/>
            <w:tcMar>
              <w:top w:w="70" w:type="dxa"/>
              <w:left w:w="110" w:type="dxa"/>
              <w:bottom w:w="70" w:type="dxa"/>
              <w:right w:w="110" w:type="dxa"/>
            </w:tcMar>
            <w:vAlign w:val="center"/>
          </w:tcPr>
          <w:p w14:paraId="229D1AC9" w14:textId="77777777" w:rsidR="00526A0B" w:rsidRDefault="00000000">
            <w:pPr>
              <w:keepNext/>
            </w:pPr>
            <w:r>
              <w:rPr>
                <w:b/>
                <w:bCs/>
                <w:color w:val="FFFFFF"/>
                <w:sz w:val="20"/>
                <w:szCs w:val="20"/>
              </w:rPr>
              <w:t>ID</w:t>
            </w:r>
          </w:p>
        </w:tc>
        <w:tc>
          <w:tcPr>
            <w:tcW w:w="2700" w:type="dxa"/>
            <w:tcBorders>
              <w:top w:val="single" w:sz="4" w:space="0" w:color="D5DBE3"/>
              <w:left w:val="single" w:sz="4" w:space="0" w:color="D5DBE3"/>
              <w:bottom w:val="single" w:sz="4" w:space="0" w:color="D5DBE3"/>
              <w:right w:val="single" w:sz="4" w:space="0" w:color="D5DBE3"/>
            </w:tcBorders>
            <w:shd w:val="clear" w:color="auto" w:fill="1F2933"/>
            <w:tcMar>
              <w:top w:w="70" w:type="dxa"/>
              <w:left w:w="110" w:type="dxa"/>
              <w:bottom w:w="70" w:type="dxa"/>
              <w:right w:w="110" w:type="dxa"/>
            </w:tcMar>
            <w:vAlign w:val="center"/>
          </w:tcPr>
          <w:p w14:paraId="00195309" w14:textId="77777777" w:rsidR="00526A0B" w:rsidRDefault="00000000">
            <w:pPr>
              <w:keepNext/>
            </w:pPr>
            <w:r>
              <w:rPr>
                <w:b/>
                <w:bCs/>
                <w:color w:val="FFFFFF"/>
                <w:sz w:val="20"/>
                <w:szCs w:val="20"/>
              </w:rPr>
              <w:t>Finding</w:t>
            </w:r>
          </w:p>
        </w:tc>
        <w:tc>
          <w:tcPr>
            <w:tcW w:w="3126" w:type="dxa"/>
            <w:tcBorders>
              <w:top w:val="single" w:sz="4" w:space="0" w:color="D5DBE3"/>
              <w:left w:val="single" w:sz="4" w:space="0" w:color="D5DBE3"/>
              <w:bottom w:val="single" w:sz="4" w:space="0" w:color="D5DBE3"/>
              <w:right w:val="single" w:sz="4" w:space="0" w:color="D5DBE3"/>
            </w:tcBorders>
            <w:shd w:val="clear" w:color="auto" w:fill="1F2933"/>
            <w:tcMar>
              <w:top w:w="70" w:type="dxa"/>
              <w:left w:w="110" w:type="dxa"/>
              <w:bottom w:w="70" w:type="dxa"/>
              <w:right w:w="110" w:type="dxa"/>
            </w:tcMar>
            <w:vAlign w:val="center"/>
          </w:tcPr>
          <w:p w14:paraId="669334B8" w14:textId="77777777" w:rsidR="00526A0B" w:rsidRDefault="00000000">
            <w:pPr>
              <w:keepNext/>
            </w:pPr>
            <w:r>
              <w:rPr>
                <w:b/>
                <w:bCs/>
                <w:color w:val="FFFFFF"/>
                <w:sz w:val="20"/>
                <w:szCs w:val="20"/>
              </w:rPr>
              <w:t xml:space="preserve">CVSS </w:t>
            </w:r>
            <w:proofErr w:type="spellStart"/>
            <w:r>
              <w:rPr>
                <w:b/>
                <w:bCs/>
                <w:color w:val="FFFFFF"/>
                <w:sz w:val="20"/>
                <w:szCs w:val="20"/>
              </w:rPr>
              <w:t>vector</w:t>
            </w:r>
            <w:proofErr w:type="spellEnd"/>
          </w:p>
        </w:tc>
        <w:tc>
          <w:tcPr>
            <w:tcW w:w="800" w:type="dxa"/>
            <w:tcBorders>
              <w:top w:val="single" w:sz="4" w:space="0" w:color="D5DBE3"/>
              <w:left w:val="single" w:sz="4" w:space="0" w:color="D5DBE3"/>
              <w:bottom w:val="single" w:sz="4" w:space="0" w:color="D5DBE3"/>
              <w:right w:val="single" w:sz="4" w:space="0" w:color="D5DBE3"/>
            </w:tcBorders>
            <w:shd w:val="clear" w:color="auto" w:fill="1F2933"/>
            <w:tcMar>
              <w:top w:w="70" w:type="dxa"/>
              <w:left w:w="110" w:type="dxa"/>
              <w:bottom w:w="70" w:type="dxa"/>
              <w:right w:w="110" w:type="dxa"/>
            </w:tcMar>
            <w:vAlign w:val="center"/>
          </w:tcPr>
          <w:p w14:paraId="385A5661" w14:textId="77777777" w:rsidR="00526A0B" w:rsidRDefault="00000000">
            <w:pPr>
              <w:keepNext/>
            </w:pPr>
            <w:r>
              <w:rPr>
                <w:b/>
                <w:bCs/>
                <w:color w:val="FFFFFF"/>
                <w:sz w:val="20"/>
                <w:szCs w:val="20"/>
              </w:rPr>
              <w:t>Score</w:t>
            </w:r>
          </w:p>
        </w:tc>
        <w:tc>
          <w:tcPr>
            <w:tcW w:w="1100" w:type="dxa"/>
            <w:tcBorders>
              <w:top w:val="single" w:sz="4" w:space="0" w:color="D5DBE3"/>
              <w:left w:val="single" w:sz="4" w:space="0" w:color="D5DBE3"/>
              <w:bottom w:val="single" w:sz="4" w:space="0" w:color="D5DBE3"/>
              <w:right w:val="single" w:sz="4" w:space="0" w:color="D5DBE3"/>
            </w:tcBorders>
            <w:shd w:val="clear" w:color="auto" w:fill="1F2933"/>
            <w:tcMar>
              <w:top w:w="70" w:type="dxa"/>
              <w:left w:w="110" w:type="dxa"/>
              <w:bottom w:w="70" w:type="dxa"/>
              <w:right w:w="110" w:type="dxa"/>
            </w:tcMar>
            <w:vAlign w:val="center"/>
          </w:tcPr>
          <w:p w14:paraId="7CB09F0D" w14:textId="77777777" w:rsidR="00526A0B" w:rsidRDefault="00000000">
            <w:pPr>
              <w:keepNext/>
            </w:pPr>
            <w:proofErr w:type="spellStart"/>
            <w:r>
              <w:rPr>
                <w:b/>
                <w:bCs/>
                <w:color w:val="FFFFFF"/>
                <w:sz w:val="20"/>
                <w:szCs w:val="20"/>
              </w:rPr>
              <w:t>Severity</w:t>
            </w:r>
            <w:proofErr w:type="spellEnd"/>
          </w:p>
        </w:tc>
      </w:tr>
      <w:tr w:rsidR="00526A0B" w14:paraId="3648557D" w14:textId="77777777">
        <w:tblPrEx>
          <w:tblCellMar>
            <w:top w:w="0" w:type="dxa"/>
            <w:bottom w:w="0" w:type="dxa"/>
          </w:tblCellMar>
        </w:tblPrEx>
        <w:trPr>
          <w:cantSplit/>
        </w:trPr>
        <w:tc>
          <w:tcPr>
            <w:tcW w:w="7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13ED9E9B" w14:textId="77777777" w:rsidR="00526A0B" w:rsidRDefault="00000000">
            <w:pPr>
              <w:keepNext/>
              <w:jc w:val="center"/>
            </w:pPr>
            <w:r>
              <w:rPr>
                <w:sz w:val="20"/>
                <w:szCs w:val="20"/>
              </w:rPr>
              <w:t>1</w:t>
            </w:r>
          </w:p>
        </w:tc>
        <w:tc>
          <w:tcPr>
            <w:tcW w:w="6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1DEA6B64" w14:textId="77777777" w:rsidR="00526A0B" w:rsidRDefault="00000000">
            <w:pPr>
              <w:keepNext/>
            </w:pPr>
            <w:r>
              <w:rPr>
                <w:b/>
                <w:bCs/>
                <w:sz w:val="20"/>
                <w:szCs w:val="20"/>
              </w:rPr>
              <w:t>F1</w:t>
            </w:r>
          </w:p>
        </w:tc>
        <w:tc>
          <w:tcPr>
            <w:tcW w:w="27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45268EF4" w14:textId="77777777" w:rsidR="00526A0B" w:rsidRPr="0081552E" w:rsidRDefault="00000000">
            <w:pPr>
              <w:keepNext/>
              <w:rPr>
                <w:lang w:val="en-IE"/>
              </w:rPr>
            </w:pPr>
            <w:r w:rsidRPr="0081552E">
              <w:rPr>
                <w:sz w:val="20"/>
                <w:szCs w:val="20"/>
                <w:lang w:val="en-IE"/>
              </w:rPr>
              <w:t>SQL Injection – Authentication Bypass (CWE-89)</w:t>
            </w:r>
          </w:p>
        </w:tc>
        <w:tc>
          <w:tcPr>
            <w:tcW w:w="312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7347063F" w14:textId="77777777" w:rsidR="00526A0B" w:rsidRPr="0081552E" w:rsidRDefault="00000000">
            <w:pPr>
              <w:keepNext/>
              <w:rPr>
                <w:lang w:val="en-IE"/>
              </w:rPr>
            </w:pPr>
            <w:proofErr w:type="gramStart"/>
            <w:r w:rsidRPr="0081552E">
              <w:rPr>
                <w:rFonts w:ascii="Consolas" w:eastAsia="Consolas" w:hAnsi="Consolas" w:cs="Consolas"/>
                <w:color w:val="7A1F3D"/>
                <w:sz w:val="18"/>
                <w:szCs w:val="18"/>
                <w:lang w:val="en-IE"/>
              </w:rPr>
              <w:t>AV:N</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AC:L</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PR:N</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UI:N</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S:U</w:t>
            </w:r>
            <w:proofErr w:type="gramEnd"/>
            <w:r w:rsidRPr="0081552E">
              <w:rPr>
                <w:rFonts w:ascii="Consolas" w:eastAsia="Consolas" w:hAnsi="Consolas" w:cs="Consolas"/>
                <w:color w:val="7A1F3D"/>
                <w:sz w:val="18"/>
                <w:szCs w:val="18"/>
                <w:lang w:val="en-IE"/>
              </w:rPr>
              <w:t>/C:H/I:H/</w:t>
            </w:r>
            <w:proofErr w:type="gramStart"/>
            <w:r w:rsidRPr="0081552E">
              <w:rPr>
                <w:rFonts w:ascii="Consolas" w:eastAsia="Consolas" w:hAnsi="Consolas" w:cs="Consolas"/>
                <w:color w:val="7A1F3D"/>
                <w:sz w:val="18"/>
                <w:szCs w:val="18"/>
                <w:lang w:val="en-IE"/>
              </w:rPr>
              <w:t>A:N</w:t>
            </w:r>
            <w:proofErr w:type="gramEnd"/>
          </w:p>
        </w:tc>
        <w:tc>
          <w:tcPr>
            <w:tcW w:w="8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06C79667" w14:textId="77777777" w:rsidR="00526A0B" w:rsidRDefault="00000000">
            <w:pPr>
              <w:keepNext/>
              <w:jc w:val="center"/>
            </w:pPr>
            <w:r>
              <w:rPr>
                <w:b/>
                <w:bCs/>
                <w:sz w:val="20"/>
                <w:szCs w:val="20"/>
              </w:rPr>
              <w:t>9.1</w:t>
            </w:r>
          </w:p>
        </w:tc>
        <w:tc>
          <w:tcPr>
            <w:tcW w:w="1100" w:type="dxa"/>
            <w:tcBorders>
              <w:top w:val="single" w:sz="4" w:space="0" w:color="D5DBE3"/>
              <w:left w:val="single" w:sz="4" w:space="0" w:color="D5DBE3"/>
              <w:bottom w:val="single" w:sz="4" w:space="0" w:color="D5DBE3"/>
              <w:right w:val="single" w:sz="4" w:space="0" w:color="D5DBE3"/>
            </w:tcBorders>
            <w:shd w:val="clear" w:color="auto" w:fill="F8D7DA"/>
            <w:tcMar>
              <w:top w:w="70" w:type="dxa"/>
              <w:left w:w="110" w:type="dxa"/>
              <w:bottom w:w="70" w:type="dxa"/>
              <w:right w:w="110" w:type="dxa"/>
            </w:tcMar>
            <w:vAlign w:val="center"/>
          </w:tcPr>
          <w:p w14:paraId="31E1961B" w14:textId="77777777" w:rsidR="00526A0B" w:rsidRDefault="00000000">
            <w:pPr>
              <w:keepNext/>
              <w:jc w:val="center"/>
            </w:pPr>
            <w:r>
              <w:rPr>
                <w:b/>
                <w:bCs/>
                <w:color w:val="8B1A1A"/>
                <w:sz w:val="20"/>
                <w:szCs w:val="20"/>
              </w:rPr>
              <w:t>Critical</w:t>
            </w:r>
          </w:p>
        </w:tc>
      </w:tr>
      <w:tr w:rsidR="00526A0B" w14:paraId="7F9ABD56" w14:textId="77777777">
        <w:tblPrEx>
          <w:tblCellMar>
            <w:top w:w="0" w:type="dxa"/>
            <w:bottom w:w="0" w:type="dxa"/>
          </w:tblCellMar>
        </w:tblPrEx>
        <w:trPr>
          <w:cantSplit/>
        </w:trPr>
        <w:tc>
          <w:tcPr>
            <w:tcW w:w="7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1004616C" w14:textId="77777777" w:rsidR="00526A0B" w:rsidRDefault="00000000">
            <w:pPr>
              <w:keepNext/>
              <w:jc w:val="center"/>
            </w:pPr>
            <w:r>
              <w:rPr>
                <w:sz w:val="20"/>
                <w:szCs w:val="20"/>
              </w:rPr>
              <w:t>2</w:t>
            </w:r>
          </w:p>
        </w:tc>
        <w:tc>
          <w:tcPr>
            <w:tcW w:w="6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131A2AE1" w14:textId="77777777" w:rsidR="00526A0B" w:rsidRDefault="00000000">
            <w:pPr>
              <w:keepNext/>
            </w:pPr>
            <w:r>
              <w:rPr>
                <w:b/>
                <w:bCs/>
                <w:sz w:val="20"/>
                <w:szCs w:val="20"/>
              </w:rPr>
              <w:t>F2</w:t>
            </w:r>
          </w:p>
        </w:tc>
        <w:tc>
          <w:tcPr>
            <w:tcW w:w="27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6DEBA784" w14:textId="77777777" w:rsidR="00526A0B" w:rsidRPr="0081552E" w:rsidRDefault="00000000">
            <w:pPr>
              <w:keepNext/>
              <w:rPr>
                <w:lang w:val="en-IE"/>
              </w:rPr>
            </w:pPr>
            <w:r w:rsidRPr="0081552E">
              <w:rPr>
                <w:sz w:val="20"/>
                <w:szCs w:val="20"/>
                <w:lang w:val="en-IE"/>
              </w:rPr>
              <w:t>Insecure Session Token Storage (CWE-614/311)</w:t>
            </w:r>
          </w:p>
        </w:tc>
        <w:tc>
          <w:tcPr>
            <w:tcW w:w="3126"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0486727C" w14:textId="77777777" w:rsidR="00526A0B" w:rsidRPr="0081552E" w:rsidRDefault="00000000">
            <w:pPr>
              <w:keepNext/>
              <w:rPr>
                <w:lang w:val="en-IE"/>
              </w:rPr>
            </w:pPr>
            <w:proofErr w:type="gramStart"/>
            <w:r w:rsidRPr="0081552E">
              <w:rPr>
                <w:rFonts w:ascii="Consolas" w:eastAsia="Consolas" w:hAnsi="Consolas" w:cs="Consolas"/>
                <w:color w:val="7A1F3D"/>
                <w:sz w:val="18"/>
                <w:szCs w:val="18"/>
                <w:lang w:val="en-IE"/>
              </w:rPr>
              <w:t>AV:N</w:t>
            </w:r>
            <w:proofErr w:type="gramEnd"/>
            <w:r w:rsidRPr="0081552E">
              <w:rPr>
                <w:rFonts w:ascii="Consolas" w:eastAsia="Consolas" w:hAnsi="Consolas" w:cs="Consolas"/>
                <w:color w:val="7A1F3D"/>
                <w:sz w:val="18"/>
                <w:szCs w:val="18"/>
                <w:lang w:val="en-IE"/>
              </w:rPr>
              <w:t>/AC:H/</w:t>
            </w:r>
            <w:proofErr w:type="gramStart"/>
            <w:r w:rsidRPr="0081552E">
              <w:rPr>
                <w:rFonts w:ascii="Consolas" w:eastAsia="Consolas" w:hAnsi="Consolas" w:cs="Consolas"/>
                <w:color w:val="7A1F3D"/>
                <w:sz w:val="18"/>
                <w:szCs w:val="18"/>
                <w:lang w:val="en-IE"/>
              </w:rPr>
              <w:t>PR:N</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UI:N</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S:U</w:t>
            </w:r>
            <w:proofErr w:type="gramEnd"/>
            <w:r w:rsidRPr="0081552E">
              <w:rPr>
                <w:rFonts w:ascii="Consolas" w:eastAsia="Consolas" w:hAnsi="Consolas" w:cs="Consolas"/>
                <w:color w:val="7A1F3D"/>
                <w:sz w:val="18"/>
                <w:szCs w:val="18"/>
                <w:lang w:val="en-IE"/>
              </w:rPr>
              <w:t>/C:H/I:H/</w:t>
            </w:r>
            <w:proofErr w:type="gramStart"/>
            <w:r w:rsidRPr="0081552E">
              <w:rPr>
                <w:rFonts w:ascii="Consolas" w:eastAsia="Consolas" w:hAnsi="Consolas" w:cs="Consolas"/>
                <w:color w:val="7A1F3D"/>
                <w:sz w:val="18"/>
                <w:szCs w:val="18"/>
                <w:lang w:val="en-IE"/>
              </w:rPr>
              <w:t>A:N</w:t>
            </w:r>
            <w:proofErr w:type="gramEnd"/>
          </w:p>
        </w:tc>
        <w:tc>
          <w:tcPr>
            <w:tcW w:w="8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34E2B885" w14:textId="77777777" w:rsidR="00526A0B" w:rsidRDefault="00000000">
            <w:pPr>
              <w:keepNext/>
              <w:jc w:val="center"/>
            </w:pPr>
            <w:r>
              <w:rPr>
                <w:b/>
                <w:bCs/>
                <w:sz w:val="20"/>
                <w:szCs w:val="20"/>
              </w:rPr>
              <w:t>7.4</w:t>
            </w:r>
          </w:p>
        </w:tc>
        <w:tc>
          <w:tcPr>
            <w:tcW w:w="1100" w:type="dxa"/>
            <w:tcBorders>
              <w:top w:val="single" w:sz="4" w:space="0" w:color="D5DBE3"/>
              <w:left w:val="single" w:sz="4" w:space="0" w:color="D5DBE3"/>
              <w:bottom w:val="single" w:sz="4" w:space="0" w:color="D5DBE3"/>
              <w:right w:val="single" w:sz="4" w:space="0" w:color="D5DBE3"/>
            </w:tcBorders>
            <w:shd w:val="clear" w:color="auto" w:fill="FDE6CF"/>
            <w:tcMar>
              <w:top w:w="70" w:type="dxa"/>
              <w:left w:w="110" w:type="dxa"/>
              <w:bottom w:w="70" w:type="dxa"/>
              <w:right w:w="110" w:type="dxa"/>
            </w:tcMar>
            <w:vAlign w:val="center"/>
          </w:tcPr>
          <w:p w14:paraId="78CD8601" w14:textId="77777777" w:rsidR="00526A0B" w:rsidRDefault="00000000">
            <w:pPr>
              <w:keepNext/>
              <w:jc w:val="center"/>
            </w:pPr>
            <w:r>
              <w:rPr>
                <w:b/>
                <w:bCs/>
                <w:color w:val="8A4B08"/>
                <w:sz w:val="20"/>
                <w:szCs w:val="20"/>
              </w:rPr>
              <w:t>High</w:t>
            </w:r>
          </w:p>
        </w:tc>
      </w:tr>
      <w:tr w:rsidR="00526A0B" w14:paraId="7FDFB06F" w14:textId="77777777">
        <w:tblPrEx>
          <w:tblCellMar>
            <w:top w:w="0" w:type="dxa"/>
            <w:bottom w:w="0" w:type="dxa"/>
          </w:tblCellMar>
        </w:tblPrEx>
        <w:trPr>
          <w:cantSplit/>
        </w:trPr>
        <w:tc>
          <w:tcPr>
            <w:tcW w:w="7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6E5E7883" w14:textId="77777777" w:rsidR="00526A0B" w:rsidRDefault="00000000">
            <w:pPr>
              <w:keepNext/>
              <w:jc w:val="center"/>
            </w:pPr>
            <w:r>
              <w:rPr>
                <w:sz w:val="20"/>
                <w:szCs w:val="20"/>
              </w:rPr>
              <w:t>3</w:t>
            </w:r>
          </w:p>
        </w:tc>
        <w:tc>
          <w:tcPr>
            <w:tcW w:w="6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39422590" w14:textId="77777777" w:rsidR="00526A0B" w:rsidRDefault="00000000">
            <w:pPr>
              <w:keepNext/>
            </w:pPr>
            <w:r>
              <w:rPr>
                <w:b/>
                <w:bCs/>
                <w:sz w:val="20"/>
                <w:szCs w:val="20"/>
              </w:rPr>
              <w:t>F6</w:t>
            </w:r>
          </w:p>
        </w:tc>
        <w:tc>
          <w:tcPr>
            <w:tcW w:w="27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39A7D569" w14:textId="77777777" w:rsidR="00526A0B" w:rsidRPr="0081552E" w:rsidRDefault="00000000">
            <w:pPr>
              <w:keepNext/>
              <w:rPr>
                <w:lang w:val="en-IE"/>
              </w:rPr>
            </w:pPr>
            <w:r w:rsidRPr="0081552E">
              <w:rPr>
                <w:sz w:val="20"/>
                <w:szCs w:val="20"/>
                <w:lang w:val="en-IE"/>
              </w:rPr>
              <w:t>CVE-2026-19481, @fastify/busboy Denial of Service</w:t>
            </w:r>
          </w:p>
        </w:tc>
        <w:tc>
          <w:tcPr>
            <w:tcW w:w="312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76B2FDA6" w14:textId="77777777" w:rsidR="00526A0B" w:rsidRPr="0081552E" w:rsidRDefault="00000000">
            <w:pPr>
              <w:keepNext/>
              <w:rPr>
                <w:lang w:val="en-IE"/>
              </w:rPr>
            </w:pPr>
            <w:proofErr w:type="gramStart"/>
            <w:r w:rsidRPr="0081552E">
              <w:rPr>
                <w:rFonts w:ascii="Consolas" w:eastAsia="Consolas" w:hAnsi="Consolas" w:cs="Consolas"/>
                <w:color w:val="7A1F3D"/>
                <w:sz w:val="18"/>
                <w:szCs w:val="18"/>
                <w:lang w:val="en-IE"/>
              </w:rPr>
              <w:t>AV:N</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AC:L</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PR:N</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UI:N</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S:U</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C:N</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I:N</w:t>
            </w:r>
            <w:proofErr w:type="gramEnd"/>
            <w:r w:rsidRPr="0081552E">
              <w:rPr>
                <w:rFonts w:ascii="Consolas" w:eastAsia="Consolas" w:hAnsi="Consolas" w:cs="Consolas"/>
                <w:color w:val="7A1F3D"/>
                <w:sz w:val="18"/>
                <w:szCs w:val="18"/>
                <w:lang w:val="en-IE"/>
              </w:rPr>
              <w:t>/A:H</w:t>
            </w:r>
          </w:p>
        </w:tc>
        <w:tc>
          <w:tcPr>
            <w:tcW w:w="8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4BB9C7B5" w14:textId="77777777" w:rsidR="00526A0B" w:rsidRDefault="00000000">
            <w:pPr>
              <w:keepNext/>
              <w:jc w:val="center"/>
            </w:pPr>
            <w:r>
              <w:rPr>
                <w:b/>
                <w:bCs/>
                <w:sz w:val="20"/>
                <w:szCs w:val="20"/>
              </w:rPr>
              <w:t>7.5</w:t>
            </w:r>
          </w:p>
        </w:tc>
        <w:tc>
          <w:tcPr>
            <w:tcW w:w="1100" w:type="dxa"/>
            <w:tcBorders>
              <w:top w:val="single" w:sz="4" w:space="0" w:color="D5DBE3"/>
              <w:left w:val="single" w:sz="4" w:space="0" w:color="D5DBE3"/>
              <w:bottom w:val="single" w:sz="4" w:space="0" w:color="D5DBE3"/>
              <w:right w:val="single" w:sz="4" w:space="0" w:color="D5DBE3"/>
            </w:tcBorders>
            <w:shd w:val="clear" w:color="auto" w:fill="FDE6CF"/>
            <w:tcMar>
              <w:top w:w="70" w:type="dxa"/>
              <w:left w:w="110" w:type="dxa"/>
              <w:bottom w:w="70" w:type="dxa"/>
              <w:right w:w="110" w:type="dxa"/>
            </w:tcMar>
            <w:vAlign w:val="center"/>
          </w:tcPr>
          <w:p w14:paraId="312F5514" w14:textId="77777777" w:rsidR="00526A0B" w:rsidRDefault="00000000">
            <w:pPr>
              <w:keepNext/>
              <w:jc w:val="center"/>
            </w:pPr>
            <w:r>
              <w:rPr>
                <w:b/>
                <w:bCs/>
                <w:color w:val="8A4B08"/>
                <w:sz w:val="20"/>
                <w:szCs w:val="20"/>
              </w:rPr>
              <w:t>High</w:t>
            </w:r>
          </w:p>
        </w:tc>
      </w:tr>
      <w:tr w:rsidR="00526A0B" w14:paraId="37BEA644" w14:textId="77777777">
        <w:tblPrEx>
          <w:tblCellMar>
            <w:top w:w="0" w:type="dxa"/>
            <w:bottom w:w="0" w:type="dxa"/>
          </w:tblCellMar>
        </w:tblPrEx>
        <w:trPr>
          <w:cantSplit/>
        </w:trPr>
        <w:tc>
          <w:tcPr>
            <w:tcW w:w="7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4380A02A" w14:textId="77777777" w:rsidR="00526A0B" w:rsidRDefault="00000000">
            <w:pPr>
              <w:keepNext/>
              <w:jc w:val="center"/>
            </w:pPr>
            <w:r>
              <w:rPr>
                <w:sz w:val="20"/>
                <w:szCs w:val="20"/>
              </w:rPr>
              <w:t>4</w:t>
            </w:r>
          </w:p>
        </w:tc>
        <w:tc>
          <w:tcPr>
            <w:tcW w:w="6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388D3F41" w14:textId="77777777" w:rsidR="00526A0B" w:rsidRDefault="00000000">
            <w:pPr>
              <w:keepNext/>
            </w:pPr>
            <w:r>
              <w:rPr>
                <w:b/>
                <w:bCs/>
                <w:sz w:val="20"/>
                <w:szCs w:val="20"/>
              </w:rPr>
              <w:t>F3</w:t>
            </w:r>
          </w:p>
        </w:tc>
        <w:tc>
          <w:tcPr>
            <w:tcW w:w="27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1DC06BD8" w14:textId="77777777" w:rsidR="00526A0B" w:rsidRDefault="00000000">
            <w:pPr>
              <w:keepNext/>
            </w:pPr>
            <w:proofErr w:type="spellStart"/>
            <w:r>
              <w:rPr>
                <w:sz w:val="20"/>
                <w:szCs w:val="20"/>
              </w:rPr>
              <w:t>Missing</w:t>
            </w:r>
            <w:proofErr w:type="spellEnd"/>
            <w:r>
              <w:rPr>
                <w:sz w:val="20"/>
                <w:szCs w:val="20"/>
              </w:rPr>
              <w:t xml:space="preserve"> Transport Layer </w:t>
            </w:r>
            <w:proofErr w:type="spellStart"/>
            <w:r>
              <w:rPr>
                <w:sz w:val="20"/>
                <w:szCs w:val="20"/>
              </w:rPr>
              <w:t>Encryption</w:t>
            </w:r>
            <w:proofErr w:type="spellEnd"/>
            <w:r>
              <w:rPr>
                <w:sz w:val="20"/>
                <w:szCs w:val="20"/>
              </w:rPr>
              <w:t xml:space="preserve"> (CWE-319)</w:t>
            </w:r>
          </w:p>
        </w:tc>
        <w:tc>
          <w:tcPr>
            <w:tcW w:w="3126"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79F5FF07" w14:textId="77777777" w:rsidR="00526A0B" w:rsidRPr="0081552E" w:rsidRDefault="00000000">
            <w:pPr>
              <w:keepNext/>
              <w:rPr>
                <w:lang w:val="en-IE"/>
              </w:rPr>
            </w:pPr>
            <w:proofErr w:type="gramStart"/>
            <w:r w:rsidRPr="0081552E">
              <w:rPr>
                <w:rFonts w:ascii="Consolas" w:eastAsia="Consolas" w:hAnsi="Consolas" w:cs="Consolas"/>
                <w:color w:val="7A1F3D"/>
                <w:sz w:val="18"/>
                <w:szCs w:val="18"/>
                <w:lang w:val="en-IE"/>
              </w:rPr>
              <w:t>AV:A</w:t>
            </w:r>
            <w:proofErr w:type="gramEnd"/>
            <w:r w:rsidRPr="0081552E">
              <w:rPr>
                <w:rFonts w:ascii="Consolas" w:eastAsia="Consolas" w:hAnsi="Consolas" w:cs="Consolas"/>
                <w:color w:val="7A1F3D"/>
                <w:sz w:val="18"/>
                <w:szCs w:val="18"/>
                <w:lang w:val="en-IE"/>
              </w:rPr>
              <w:t>/AC:H/</w:t>
            </w:r>
            <w:proofErr w:type="gramStart"/>
            <w:r w:rsidRPr="0081552E">
              <w:rPr>
                <w:rFonts w:ascii="Consolas" w:eastAsia="Consolas" w:hAnsi="Consolas" w:cs="Consolas"/>
                <w:color w:val="7A1F3D"/>
                <w:sz w:val="18"/>
                <w:szCs w:val="18"/>
                <w:lang w:val="en-IE"/>
              </w:rPr>
              <w:t>PR:N</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UI:N</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S:U</w:t>
            </w:r>
            <w:proofErr w:type="gramEnd"/>
            <w:r w:rsidRPr="0081552E">
              <w:rPr>
                <w:rFonts w:ascii="Consolas" w:eastAsia="Consolas" w:hAnsi="Consolas" w:cs="Consolas"/>
                <w:color w:val="7A1F3D"/>
                <w:sz w:val="18"/>
                <w:szCs w:val="18"/>
                <w:lang w:val="en-IE"/>
              </w:rPr>
              <w:t>/C:H/</w:t>
            </w:r>
            <w:proofErr w:type="gramStart"/>
            <w:r w:rsidRPr="0081552E">
              <w:rPr>
                <w:rFonts w:ascii="Consolas" w:eastAsia="Consolas" w:hAnsi="Consolas" w:cs="Consolas"/>
                <w:color w:val="7A1F3D"/>
                <w:sz w:val="18"/>
                <w:szCs w:val="18"/>
                <w:lang w:val="en-IE"/>
              </w:rPr>
              <w:t>I:L</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A:N</w:t>
            </w:r>
            <w:proofErr w:type="gramEnd"/>
          </w:p>
        </w:tc>
        <w:tc>
          <w:tcPr>
            <w:tcW w:w="8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6D45AD45" w14:textId="77777777" w:rsidR="00526A0B" w:rsidRDefault="00000000">
            <w:pPr>
              <w:keepNext/>
              <w:jc w:val="center"/>
            </w:pPr>
            <w:r>
              <w:rPr>
                <w:b/>
                <w:bCs/>
                <w:sz w:val="20"/>
                <w:szCs w:val="20"/>
              </w:rPr>
              <w:t>5.9</w:t>
            </w:r>
          </w:p>
        </w:tc>
        <w:tc>
          <w:tcPr>
            <w:tcW w:w="1100" w:type="dxa"/>
            <w:tcBorders>
              <w:top w:val="single" w:sz="4" w:space="0" w:color="D5DBE3"/>
              <w:left w:val="single" w:sz="4" w:space="0" w:color="D5DBE3"/>
              <w:bottom w:val="single" w:sz="4" w:space="0" w:color="D5DBE3"/>
              <w:right w:val="single" w:sz="4" w:space="0" w:color="D5DBE3"/>
            </w:tcBorders>
            <w:shd w:val="clear" w:color="auto" w:fill="FFF3CD"/>
            <w:tcMar>
              <w:top w:w="70" w:type="dxa"/>
              <w:left w:w="110" w:type="dxa"/>
              <w:bottom w:w="70" w:type="dxa"/>
              <w:right w:w="110" w:type="dxa"/>
            </w:tcMar>
            <w:vAlign w:val="center"/>
          </w:tcPr>
          <w:p w14:paraId="2515287A" w14:textId="77777777" w:rsidR="00526A0B" w:rsidRDefault="00000000">
            <w:pPr>
              <w:keepNext/>
              <w:jc w:val="center"/>
            </w:pPr>
            <w:r>
              <w:rPr>
                <w:b/>
                <w:bCs/>
                <w:color w:val="7A5C00"/>
                <w:sz w:val="20"/>
                <w:szCs w:val="20"/>
              </w:rPr>
              <w:t>Medium</w:t>
            </w:r>
          </w:p>
        </w:tc>
      </w:tr>
      <w:tr w:rsidR="00526A0B" w14:paraId="2967A9C5" w14:textId="77777777">
        <w:tblPrEx>
          <w:tblCellMar>
            <w:top w:w="0" w:type="dxa"/>
            <w:bottom w:w="0" w:type="dxa"/>
          </w:tblCellMar>
        </w:tblPrEx>
        <w:trPr>
          <w:cantSplit/>
        </w:trPr>
        <w:tc>
          <w:tcPr>
            <w:tcW w:w="7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27FD3F4B" w14:textId="77777777" w:rsidR="00526A0B" w:rsidRDefault="00000000">
            <w:pPr>
              <w:keepNext/>
              <w:jc w:val="center"/>
            </w:pPr>
            <w:r>
              <w:rPr>
                <w:sz w:val="20"/>
                <w:szCs w:val="20"/>
              </w:rPr>
              <w:t>5</w:t>
            </w:r>
          </w:p>
        </w:tc>
        <w:tc>
          <w:tcPr>
            <w:tcW w:w="6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3971E9C0" w14:textId="77777777" w:rsidR="00526A0B" w:rsidRDefault="00000000">
            <w:pPr>
              <w:keepNext/>
            </w:pPr>
            <w:r>
              <w:rPr>
                <w:b/>
                <w:bCs/>
                <w:sz w:val="20"/>
                <w:szCs w:val="20"/>
              </w:rPr>
              <w:t>F4</w:t>
            </w:r>
          </w:p>
        </w:tc>
        <w:tc>
          <w:tcPr>
            <w:tcW w:w="27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62214BDB" w14:textId="77777777" w:rsidR="00526A0B" w:rsidRDefault="00000000">
            <w:pPr>
              <w:keepNext/>
            </w:pPr>
            <w:proofErr w:type="spellStart"/>
            <w:r>
              <w:rPr>
                <w:sz w:val="20"/>
                <w:szCs w:val="20"/>
              </w:rPr>
              <w:t>Unauthenticated</w:t>
            </w:r>
            <w:proofErr w:type="spellEnd"/>
            <w:r>
              <w:rPr>
                <w:sz w:val="20"/>
                <w:szCs w:val="20"/>
              </w:rPr>
              <w:t xml:space="preserve"> Information Disclosure (CWE-200)</w:t>
            </w:r>
          </w:p>
        </w:tc>
        <w:tc>
          <w:tcPr>
            <w:tcW w:w="3126"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3267F9FC" w14:textId="77777777" w:rsidR="00526A0B" w:rsidRPr="0081552E" w:rsidRDefault="00000000">
            <w:pPr>
              <w:keepNext/>
              <w:rPr>
                <w:lang w:val="en-IE"/>
              </w:rPr>
            </w:pPr>
            <w:proofErr w:type="gramStart"/>
            <w:r w:rsidRPr="0081552E">
              <w:rPr>
                <w:rFonts w:ascii="Consolas" w:eastAsia="Consolas" w:hAnsi="Consolas" w:cs="Consolas"/>
                <w:color w:val="7A1F3D"/>
                <w:sz w:val="18"/>
                <w:szCs w:val="18"/>
                <w:lang w:val="en-IE"/>
              </w:rPr>
              <w:t>AV:N</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AC:L</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PR:N</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UI:N</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S:U</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C:L</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I:N</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A:N</w:t>
            </w:r>
            <w:proofErr w:type="gramEnd"/>
          </w:p>
        </w:tc>
        <w:tc>
          <w:tcPr>
            <w:tcW w:w="800" w:type="dxa"/>
            <w:tcBorders>
              <w:top w:val="single" w:sz="4" w:space="0" w:color="D5DBE3"/>
              <w:left w:val="single" w:sz="4" w:space="0" w:color="D5DBE3"/>
              <w:bottom w:val="single" w:sz="4" w:space="0" w:color="D5DBE3"/>
              <w:right w:val="single" w:sz="4" w:space="0" w:color="D5DBE3"/>
            </w:tcBorders>
            <w:tcMar>
              <w:top w:w="70" w:type="dxa"/>
              <w:left w:w="110" w:type="dxa"/>
              <w:bottom w:w="70" w:type="dxa"/>
              <w:right w:w="110" w:type="dxa"/>
            </w:tcMar>
            <w:vAlign w:val="center"/>
          </w:tcPr>
          <w:p w14:paraId="59EE01D3" w14:textId="77777777" w:rsidR="00526A0B" w:rsidRDefault="00000000">
            <w:pPr>
              <w:keepNext/>
              <w:jc w:val="center"/>
            </w:pPr>
            <w:r>
              <w:rPr>
                <w:b/>
                <w:bCs/>
                <w:sz w:val="20"/>
                <w:szCs w:val="20"/>
              </w:rPr>
              <w:t>5.3</w:t>
            </w:r>
          </w:p>
        </w:tc>
        <w:tc>
          <w:tcPr>
            <w:tcW w:w="1100" w:type="dxa"/>
            <w:tcBorders>
              <w:top w:val="single" w:sz="4" w:space="0" w:color="D5DBE3"/>
              <w:left w:val="single" w:sz="4" w:space="0" w:color="D5DBE3"/>
              <w:bottom w:val="single" w:sz="4" w:space="0" w:color="D5DBE3"/>
              <w:right w:val="single" w:sz="4" w:space="0" w:color="D5DBE3"/>
            </w:tcBorders>
            <w:shd w:val="clear" w:color="auto" w:fill="FFF3CD"/>
            <w:tcMar>
              <w:top w:w="70" w:type="dxa"/>
              <w:left w:w="110" w:type="dxa"/>
              <w:bottom w:w="70" w:type="dxa"/>
              <w:right w:w="110" w:type="dxa"/>
            </w:tcMar>
            <w:vAlign w:val="center"/>
          </w:tcPr>
          <w:p w14:paraId="1AC8EE38" w14:textId="77777777" w:rsidR="00526A0B" w:rsidRDefault="00000000">
            <w:pPr>
              <w:keepNext/>
              <w:jc w:val="center"/>
            </w:pPr>
            <w:r>
              <w:rPr>
                <w:b/>
                <w:bCs/>
                <w:color w:val="7A5C00"/>
                <w:sz w:val="20"/>
                <w:szCs w:val="20"/>
              </w:rPr>
              <w:t>Medium</w:t>
            </w:r>
          </w:p>
        </w:tc>
      </w:tr>
      <w:tr w:rsidR="00526A0B" w14:paraId="1D09921A" w14:textId="77777777">
        <w:tblPrEx>
          <w:tblCellMar>
            <w:top w:w="0" w:type="dxa"/>
            <w:bottom w:w="0" w:type="dxa"/>
          </w:tblCellMar>
        </w:tblPrEx>
        <w:trPr>
          <w:cantSplit/>
        </w:trPr>
        <w:tc>
          <w:tcPr>
            <w:tcW w:w="7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08E8B2BA" w14:textId="77777777" w:rsidR="00526A0B" w:rsidRDefault="00000000">
            <w:pPr>
              <w:jc w:val="center"/>
            </w:pPr>
            <w:r>
              <w:rPr>
                <w:sz w:val="20"/>
                <w:szCs w:val="20"/>
              </w:rPr>
              <w:t>6</w:t>
            </w:r>
          </w:p>
        </w:tc>
        <w:tc>
          <w:tcPr>
            <w:tcW w:w="6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621D39F9" w14:textId="77777777" w:rsidR="00526A0B" w:rsidRDefault="00000000">
            <w:r>
              <w:rPr>
                <w:b/>
                <w:bCs/>
                <w:sz w:val="20"/>
                <w:szCs w:val="20"/>
              </w:rPr>
              <w:t>F5</w:t>
            </w:r>
          </w:p>
        </w:tc>
        <w:tc>
          <w:tcPr>
            <w:tcW w:w="27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1645EC56" w14:textId="77777777" w:rsidR="00526A0B" w:rsidRDefault="00000000">
            <w:proofErr w:type="spellStart"/>
            <w:r>
              <w:rPr>
                <w:sz w:val="20"/>
                <w:szCs w:val="20"/>
              </w:rPr>
              <w:t>Insecure</w:t>
            </w:r>
            <w:proofErr w:type="spellEnd"/>
            <w:r>
              <w:rPr>
                <w:sz w:val="20"/>
                <w:szCs w:val="20"/>
              </w:rPr>
              <w:t xml:space="preserve"> Container Configuration</w:t>
            </w:r>
          </w:p>
        </w:tc>
        <w:tc>
          <w:tcPr>
            <w:tcW w:w="3126"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138861C8" w14:textId="77777777" w:rsidR="00526A0B" w:rsidRPr="0081552E" w:rsidRDefault="00000000">
            <w:pPr>
              <w:rPr>
                <w:lang w:val="en-IE"/>
              </w:rPr>
            </w:pPr>
            <w:proofErr w:type="gramStart"/>
            <w:r w:rsidRPr="0081552E">
              <w:rPr>
                <w:rFonts w:ascii="Consolas" w:eastAsia="Consolas" w:hAnsi="Consolas" w:cs="Consolas"/>
                <w:color w:val="7A1F3D"/>
                <w:sz w:val="18"/>
                <w:szCs w:val="18"/>
                <w:lang w:val="en-IE"/>
              </w:rPr>
              <w:t>AV:L</w:t>
            </w:r>
            <w:proofErr w:type="gramEnd"/>
            <w:r w:rsidRPr="0081552E">
              <w:rPr>
                <w:rFonts w:ascii="Consolas" w:eastAsia="Consolas" w:hAnsi="Consolas" w:cs="Consolas"/>
                <w:color w:val="7A1F3D"/>
                <w:sz w:val="18"/>
                <w:szCs w:val="18"/>
                <w:lang w:val="en-IE"/>
              </w:rPr>
              <w:t>/AC:H/</w:t>
            </w:r>
            <w:proofErr w:type="gramStart"/>
            <w:r w:rsidRPr="0081552E">
              <w:rPr>
                <w:rFonts w:ascii="Consolas" w:eastAsia="Consolas" w:hAnsi="Consolas" w:cs="Consolas"/>
                <w:color w:val="7A1F3D"/>
                <w:sz w:val="18"/>
                <w:szCs w:val="18"/>
                <w:lang w:val="en-IE"/>
              </w:rPr>
              <w:t>PR:L</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UI:N</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S:U</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C:L</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I:L</w:t>
            </w:r>
            <w:proofErr w:type="gramEnd"/>
            <w:r w:rsidRPr="0081552E">
              <w:rPr>
                <w:rFonts w:ascii="Consolas" w:eastAsia="Consolas" w:hAnsi="Consolas" w:cs="Consolas"/>
                <w:color w:val="7A1F3D"/>
                <w:sz w:val="18"/>
                <w:szCs w:val="18"/>
                <w:lang w:val="en-IE"/>
              </w:rPr>
              <w:t>/</w:t>
            </w:r>
            <w:proofErr w:type="gramStart"/>
            <w:r w:rsidRPr="0081552E">
              <w:rPr>
                <w:rFonts w:ascii="Consolas" w:eastAsia="Consolas" w:hAnsi="Consolas" w:cs="Consolas"/>
                <w:color w:val="7A1F3D"/>
                <w:sz w:val="18"/>
                <w:szCs w:val="18"/>
                <w:lang w:val="en-IE"/>
              </w:rPr>
              <w:t>A:L</w:t>
            </w:r>
            <w:proofErr w:type="gramEnd"/>
          </w:p>
        </w:tc>
        <w:tc>
          <w:tcPr>
            <w:tcW w:w="800" w:type="dxa"/>
            <w:tcBorders>
              <w:top w:val="single" w:sz="4" w:space="0" w:color="D5DBE3"/>
              <w:left w:val="single" w:sz="4" w:space="0" w:color="D5DBE3"/>
              <w:bottom w:val="single" w:sz="4" w:space="0" w:color="D5DBE3"/>
              <w:right w:val="single" w:sz="4" w:space="0" w:color="D5DBE3"/>
            </w:tcBorders>
            <w:shd w:val="clear" w:color="auto" w:fill="F5F8FB"/>
            <w:tcMar>
              <w:top w:w="70" w:type="dxa"/>
              <w:left w:w="110" w:type="dxa"/>
              <w:bottom w:w="70" w:type="dxa"/>
              <w:right w:w="110" w:type="dxa"/>
            </w:tcMar>
            <w:vAlign w:val="center"/>
          </w:tcPr>
          <w:p w14:paraId="721BF485" w14:textId="77777777" w:rsidR="00526A0B" w:rsidRDefault="00000000">
            <w:pPr>
              <w:jc w:val="center"/>
            </w:pPr>
            <w:r>
              <w:rPr>
                <w:b/>
                <w:bCs/>
                <w:sz w:val="20"/>
                <w:szCs w:val="20"/>
              </w:rPr>
              <w:t>4.5</w:t>
            </w:r>
          </w:p>
        </w:tc>
        <w:tc>
          <w:tcPr>
            <w:tcW w:w="1100" w:type="dxa"/>
            <w:tcBorders>
              <w:top w:val="single" w:sz="4" w:space="0" w:color="D5DBE3"/>
              <w:left w:val="single" w:sz="4" w:space="0" w:color="D5DBE3"/>
              <w:bottom w:val="single" w:sz="4" w:space="0" w:color="D5DBE3"/>
              <w:right w:val="single" w:sz="4" w:space="0" w:color="D5DBE3"/>
            </w:tcBorders>
            <w:shd w:val="clear" w:color="auto" w:fill="FFF3CD"/>
            <w:tcMar>
              <w:top w:w="70" w:type="dxa"/>
              <w:left w:w="110" w:type="dxa"/>
              <w:bottom w:w="70" w:type="dxa"/>
              <w:right w:w="110" w:type="dxa"/>
            </w:tcMar>
            <w:vAlign w:val="center"/>
          </w:tcPr>
          <w:p w14:paraId="35807B5E" w14:textId="77777777" w:rsidR="00526A0B" w:rsidRDefault="00000000">
            <w:pPr>
              <w:jc w:val="center"/>
            </w:pPr>
            <w:r>
              <w:rPr>
                <w:b/>
                <w:bCs/>
                <w:color w:val="7A5C00"/>
                <w:sz w:val="20"/>
                <w:szCs w:val="20"/>
              </w:rPr>
              <w:t>Medium</w:t>
            </w:r>
          </w:p>
        </w:tc>
      </w:tr>
    </w:tbl>
    <w:p w14:paraId="1336B7D4" w14:textId="77777777" w:rsidR="00526A0B" w:rsidRDefault="00526A0B">
      <w:pPr>
        <w:spacing w:after="160"/>
      </w:pPr>
    </w:p>
    <w:p w14:paraId="35370553" w14:textId="77777777" w:rsidR="00526A0B" w:rsidRDefault="00000000">
      <w:pPr>
        <w:pStyle w:val="Titre2"/>
      </w:pPr>
      <w:r>
        <w:t>6.1 Per-</w:t>
      </w:r>
      <w:proofErr w:type="spellStart"/>
      <w:r>
        <w:t>finding</w:t>
      </w:r>
      <w:proofErr w:type="spellEnd"/>
      <w:r>
        <w:t xml:space="preserve"> </w:t>
      </w:r>
      <w:proofErr w:type="spellStart"/>
      <w:r>
        <w:t>scoring</w:t>
      </w:r>
      <w:proofErr w:type="spellEnd"/>
      <w:r>
        <w:t xml:space="preserve"> justification</w:t>
      </w:r>
    </w:p>
    <w:p w14:paraId="1AD41BAB" w14:textId="77777777" w:rsidR="00526A0B" w:rsidRPr="0081552E" w:rsidRDefault="00000000">
      <w:pPr>
        <w:spacing w:after="140"/>
        <w:rPr>
          <w:lang w:val="en-IE"/>
        </w:rPr>
      </w:pPr>
      <w:r w:rsidRPr="0081552E">
        <w:rPr>
          <w:lang w:val="en-IE"/>
        </w:rPr>
        <w:t>Each score below follows from the specific CVSS v3.1 metrics chosen, not only the final number.</w:t>
      </w:r>
    </w:p>
    <w:p w14:paraId="563632C8" w14:textId="77777777" w:rsidR="00526A0B" w:rsidRPr="0081552E" w:rsidRDefault="00000000">
      <w:pPr>
        <w:pStyle w:val="Titre3"/>
        <w:rPr>
          <w:lang w:val="en-IE"/>
        </w:rPr>
      </w:pPr>
      <w:r w:rsidRPr="0081552E">
        <w:rPr>
          <w:lang w:val="en-IE"/>
        </w:rPr>
        <w:lastRenderedPageBreak/>
        <w:t>Rank 1 · F1 – SQL Injection Authentication Bypass: 9.1 Critical</w:t>
      </w:r>
    </w:p>
    <w:p w14:paraId="7846FD51" w14:textId="77777777" w:rsidR="00526A0B" w:rsidRPr="0081552E" w:rsidRDefault="00000000">
      <w:pPr>
        <w:keepNext/>
        <w:spacing w:after="80"/>
        <w:rPr>
          <w:lang w:val="en-IE"/>
        </w:rPr>
      </w:pPr>
      <w:r w:rsidRPr="0081552E">
        <w:rPr>
          <w:b/>
          <w:bCs/>
          <w:lang w:val="en-IE"/>
        </w:rPr>
        <w:t xml:space="preserve">Vector: </w:t>
      </w:r>
      <w:proofErr w:type="gramStart"/>
      <w:r w:rsidRPr="0081552E">
        <w:rPr>
          <w:rFonts w:ascii="Consolas" w:eastAsia="Consolas" w:hAnsi="Consolas" w:cs="Consolas"/>
          <w:color w:val="7A1F3D"/>
          <w:sz w:val="20"/>
          <w:szCs w:val="20"/>
          <w:lang w:val="en-IE"/>
        </w:rPr>
        <w:t>AV:N</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AC:L</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PR:N</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UI:N</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S:U</w:t>
      </w:r>
      <w:proofErr w:type="gramEnd"/>
      <w:r w:rsidRPr="0081552E">
        <w:rPr>
          <w:rFonts w:ascii="Consolas" w:eastAsia="Consolas" w:hAnsi="Consolas" w:cs="Consolas"/>
          <w:color w:val="7A1F3D"/>
          <w:sz w:val="20"/>
          <w:szCs w:val="20"/>
          <w:lang w:val="en-IE"/>
        </w:rPr>
        <w:t>/C:H/I:H/</w:t>
      </w:r>
      <w:proofErr w:type="gramStart"/>
      <w:r w:rsidRPr="0081552E">
        <w:rPr>
          <w:rFonts w:ascii="Consolas" w:eastAsia="Consolas" w:hAnsi="Consolas" w:cs="Consolas"/>
          <w:color w:val="7A1F3D"/>
          <w:sz w:val="20"/>
          <w:szCs w:val="20"/>
          <w:lang w:val="en-IE"/>
        </w:rPr>
        <w:t>A:N</w:t>
      </w:r>
      <w:proofErr w:type="gramEnd"/>
    </w:p>
    <w:p w14:paraId="56710463" w14:textId="77777777" w:rsidR="00526A0B" w:rsidRPr="0081552E" w:rsidRDefault="00000000">
      <w:pPr>
        <w:keepNext/>
        <w:spacing w:after="140"/>
        <w:rPr>
          <w:lang w:val="en-IE"/>
        </w:rPr>
      </w:pPr>
      <w:r w:rsidRPr="0081552E">
        <w:rPr>
          <w:lang w:val="en-IE"/>
        </w:rPr>
        <w:t>Reached through the public login form with no credentials and no user interaction needed (</w:t>
      </w:r>
      <w:proofErr w:type="gramStart"/>
      <w:r w:rsidRPr="0081552E">
        <w:rPr>
          <w:lang w:val="en-IE"/>
        </w:rPr>
        <w:t>AV:N</w:t>
      </w:r>
      <w:proofErr w:type="gramEnd"/>
      <w:r w:rsidRPr="0081552E">
        <w:rPr>
          <w:lang w:val="en-IE"/>
        </w:rPr>
        <w:t>/</w:t>
      </w:r>
      <w:proofErr w:type="gramStart"/>
      <w:r w:rsidRPr="0081552E">
        <w:rPr>
          <w:lang w:val="en-IE"/>
        </w:rPr>
        <w:t>AC:L</w:t>
      </w:r>
      <w:proofErr w:type="gramEnd"/>
      <w:r w:rsidRPr="0081552E">
        <w:rPr>
          <w:lang w:val="en-IE"/>
        </w:rPr>
        <w:t>/</w:t>
      </w:r>
      <w:proofErr w:type="gramStart"/>
      <w:r w:rsidRPr="0081552E">
        <w:rPr>
          <w:lang w:val="en-IE"/>
        </w:rPr>
        <w:t>PR:N</w:t>
      </w:r>
      <w:proofErr w:type="gramEnd"/>
      <w:r w:rsidRPr="0081552E">
        <w:rPr>
          <w:lang w:val="en-IE"/>
        </w:rPr>
        <w:t>/</w:t>
      </w:r>
      <w:proofErr w:type="gramStart"/>
      <w:r w:rsidRPr="0081552E">
        <w:rPr>
          <w:lang w:val="en-IE"/>
        </w:rPr>
        <w:t>UI:N</w:t>
      </w:r>
      <w:proofErr w:type="gramEnd"/>
      <w:r w:rsidRPr="0081552E">
        <w:rPr>
          <w:lang w:val="en-IE"/>
        </w:rPr>
        <w:t>). The exploit grants a full administrator session, so Confidentiality and Integrity are both High; Availability is None because the exploit does not crash or deny the service.</w:t>
      </w:r>
    </w:p>
    <w:p w14:paraId="48C21C76" w14:textId="77777777" w:rsidR="00526A0B" w:rsidRDefault="00000000">
      <w:pPr>
        <w:keepNext/>
        <w:spacing w:before="120" w:after="60"/>
        <w:jc w:val="center"/>
      </w:pPr>
      <w:r>
        <w:rPr>
          <w:noProof/>
        </w:rPr>
        <w:drawing>
          <wp:inline distT="0" distB="0" distL="0" distR="0" wp14:anchorId="20BB39B7" wp14:editId="49A1DB53">
            <wp:extent cx="4191000" cy="1819275"/>
            <wp:effectExtent l="0" t="0" r="0" b="0"/>
            <wp:docPr id="559855632" name="image8.png" descr="FIRST CVSS v3.1 calculator: F1 scored 9.1 (Critical)." title="FIRST CVSS v3.1 calculator: F1 scored 9.1 (Cri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1819275"/>
                    </a:xfrm>
                    <a:prstGeom prst="rect">
                      <a:avLst/>
                    </a:prstGeom>
                  </pic:spPr>
                </pic:pic>
              </a:graphicData>
            </a:graphic>
          </wp:inline>
        </w:drawing>
      </w:r>
    </w:p>
    <w:p w14:paraId="59CAB42E" w14:textId="77777777" w:rsidR="00526A0B" w:rsidRPr="0081552E" w:rsidRDefault="00000000">
      <w:pPr>
        <w:pStyle w:val="Lgende"/>
        <w:rPr>
          <w:lang w:val="en-IE"/>
        </w:rPr>
      </w:pPr>
      <w:r w:rsidRPr="0081552E">
        <w:rPr>
          <w:b/>
          <w:bCs/>
          <w:lang w:val="en-IE"/>
        </w:rPr>
        <w:t xml:space="preserve">Figure 7: </w:t>
      </w:r>
      <w:r w:rsidRPr="0081552E">
        <w:rPr>
          <w:lang w:val="en-IE"/>
        </w:rPr>
        <w:t>FIRST CVSS v3.1 calculator: F1 scored 9.1 (Critical).</w:t>
      </w:r>
    </w:p>
    <w:p w14:paraId="506F3655" w14:textId="77777777" w:rsidR="00526A0B" w:rsidRPr="0081552E" w:rsidRDefault="00000000">
      <w:pPr>
        <w:pStyle w:val="Titre3"/>
        <w:rPr>
          <w:lang w:val="en-IE"/>
        </w:rPr>
      </w:pPr>
      <w:r w:rsidRPr="0081552E">
        <w:rPr>
          <w:lang w:val="en-IE"/>
        </w:rPr>
        <w:t>Rank 2 · F2 – Insecure Session Token Storage: 7.4 High</w:t>
      </w:r>
    </w:p>
    <w:p w14:paraId="55842AC0" w14:textId="77777777" w:rsidR="00526A0B" w:rsidRPr="0081552E" w:rsidRDefault="00000000">
      <w:pPr>
        <w:keepNext/>
        <w:spacing w:after="80"/>
        <w:rPr>
          <w:lang w:val="en-IE"/>
        </w:rPr>
      </w:pPr>
      <w:r w:rsidRPr="0081552E">
        <w:rPr>
          <w:b/>
          <w:bCs/>
          <w:lang w:val="en-IE"/>
        </w:rPr>
        <w:t xml:space="preserve">Vector: </w:t>
      </w:r>
      <w:proofErr w:type="gramStart"/>
      <w:r w:rsidRPr="0081552E">
        <w:rPr>
          <w:rFonts w:ascii="Consolas" w:eastAsia="Consolas" w:hAnsi="Consolas" w:cs="Consolas"/>
          <w:color w:val="7A1F3D"/>
          <w:sz w:val="20"/>
          <w:szCs w:val="20"/>
          <w:lang w:val="en-IE"/>
        </w:rPr>
        <w:t>AV:N</w:t>
      </w:r>
      <w:proofErr w:type="gramEnd"/>
      <w:r w:rsidRPr="0081552E">
        <w:rPr>
          <w:rFonts w:ascii="Consolas" w:eastAsia="Consolas" w:hAnsi="Consolas" w:cs="Consolas"/>
          <w:color w:val="7A1F3D"/>
          <w:sz w:val="20"/>
          <w:szCs w:val="20"/>
          <w:lang w:val="en-IE"/>
        </w:rPr>
        <w:t>/AC:H/</w:t>
      </w:r>
      <w:proofErr w:type="gramStart"/>
      <w:r w:rsidRPr="0081552E">
        <w:rPr>
          <w:rFonts w:ascii="Consolas" w:eastAsia="Consolas" w:hAnsi="Consolas" w:cs="Consolas"/>
          <w:color w:val="7A1F3D"/>
          <w:sz w:val="20"/>
          <w:szCs w:val="20"/>
          <w:lang w:val="en-IE"/>
        </w:rPr>
        <w:t>PR:N</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UI:N</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S:U</w:t>
      </w:r>
      <w:proofErr w:type="gramEnd"/>
      <w:r w:rsidRPr="0081552E">
        <w:rPr>
          <w:rFonts w:ascii="Consolas" w:eastAsia="Consolas" w:hAnsi="Consolas" w:cs="Consolas"/>
          <w:color w:val="7A1F3D"/>
          <w:sz w:val="20"/>
          <w:szCs w:val="20"/>
          <w:lang w:val="en-IE"/>
        </w:rPr>
        <w:t>/C:H/I:H/</w:t>
      </w:r>
      <w:proofErr w:type="gramStart"/>
      <w:r w:rsidRPr="0081552E">
        <w:rPr>
          <w:rFonts w:ascii="Consolas" w:eastAsia="Consolas" w:hAnsi="Consolas" w:cs="Consolas"/>
          <w:color w:val="7A1F3D"/>
          <w:sz w:val="20"/>
          <w:szCs w:val="20"/>
          <w:lang w:val="en-IE"/>
        </w:rPr>
        <w:t>A:N</w:t>
      </w:r>
      <w:proofErr w:type="gramEnd"/>
    </w:p>
    <w:p w14:paraId="4A68F9B7" w14:textId="77777777" w:rsidR="00526A0B" w:rsidRPr="0081552E" w:rsidRDefault="00000000">
      <w:pPr>
        <w:keepNext/>
        <w:spacing w:after="140"/>
        <w:rPr>
          <w:lang w:val="en-IE"/>
        </w:rPr>
      </w:pPr>
      <w:r w:rsidRPr="0081552E">
        <w:rPr>
          <w:lang w:val="en-IE"/>
        </w:rPr>
        <w:t>The missing cookie flags are themselves reachable over the network with no privileges, but actually stealing the token needs one extra step, such as network interception or a working script injection, so Attack Complexity is rated High rather than Low. Once stolen, the token gives full account control (C:H/I:H).</w:t>
      </w:r>
    </w:p>
    <w:p w14:paraId="3840C5E3" w14:textId="77777777" w:rsidR="00526A0B" w:rsidRDefault="00000000">
      <w:pPr>
        <w:keepNext/>
        <w:spacing w:before="120" w:after="60"/>
        <w:jc w:val="center"/>
      </w:pPr>
      <w:r>
        <w:rPr>
          <w:noProof/>
        </w:rPr>
        <w:drawing>
          <wp:inline distT="0" distB="0" distL="0" distR="0" wp14:anchorId="6167E1AE" wp14:editId="6949CAF1">
            <wp:extent cx="4191000" cy="1962150"/>
            <wp:effectExtent l="0" t="0" r="0" b="0"/>
            <wp:docPr id="943886938" name="image9.png" descr="FIRST CVSS v3.1 calculator: F2 scored 7.4 (High)." title="FIRST CVSS v3.1 calculator: F2 scored 7.4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1962150"/>
                    </a:xfrm>
                    <a:prstGeom prst="rect">
                      <a:avLst/>
                    </a:prstGeom>
                  </pic:spPr>
                </pic:pic>
              </a:graphicData>
            </a:graphic>
          </wp:inline>
        </w:drawing>
      </w:r>
    </w:p>
    <w:p w14:paraId="27F4583A" w14:textId="77777777" w:rsidR="00526A0B" w:rsidRPr="0081552E" w:rsidRDefault="00000000">
      <w:pPr>
        <w:pStyle w:val="Lgende"/>
        <w:rPr>
          <w:lang w:val="en-IE"/>
        </w:rPr>
      </w:pPr>
      <w:r w:rsidRPr="0081552E">
        <w:rPr>
          <w:b/>
          <w:bCs/>
          <w:lang w:val="en-IE"/>
        </w:rPr>
        <w:t xml:space="preserve">Figure 8: </w:t>
      </w:r>
      <w:r w:rsidRPr="0081552E">
        <w:rPr>
          <w:lang w:val="en-IE"/>
        </w:rPr>
        <w:t>FIRST CVSS v3.1 calculator: F2 scored 7.4 (High).</w:t>
      </w:r>
    </w:p>
    <w:p w14:paraId="63E97CD7" w14:textId="77777777" w:rsidR="00526A0B" w:rsidRPr="0081552E" w:rsidRDefault="00000000">
      <w:pPr>
        <w:pStyle w:val="Titre3"/>
        <w:rPr>
          <w:lang w:val="en-IE"/>
        </w:rPr>
      </w:pPr>
      <w:r w:rsidRPr="0081552E">
        <w:rPr>
          <w:lang w:val="en-IE"/>
        </w:rPr>
        <w:lastRenderedPageBreak/>
        <w:t>Rank 3 · F6 – CVE-2026-19481, @fastify/busboy Denial of Service: 7.5 High</w:t>
      </w:r>
    </w:p>
    <w:p w14:paraId="0F6720CC" w14:textId="77777777" w:rsidR="00526A0B" w:rsidRPr="0081552E" w:rsidRDefault="00000000">
      <w:pPr>
        <w:keepNext/>
        <w:spacing w:after="80"/>
        <w:rPr>
          <w:lang w:val="en-IE"/>
        </w:rPr>
      </w:pPr>
      <w:r w:rsidRPr="0081552E">
        <w:rPr>
          <w:b/>
          <w:bCs/>
          <w:lang w:val="en-IE"/>
        </w:rPr>
        <w:t xml:space="preserve">Vector: </w:t>
      </w:r>
      <w:proofErr w:type="gramStart"/>
      <w:r w:rsidRPr="0081552E">
        <w:rPr>
          <w:rFonts w:ascii="Consolas" w:eastAsia="Consolas" w:hAnsi="Consolas" w:cs="Consolas"/>
          <w:color w:val="7A1F3D"/>
          <w:sz w:val="20"/>
          <w:szCs w:val="20"/>
          <w:lang w:val="en-IE"/>
        </w:rPr>
        <w:t>AV:N</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AC:L</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PR:N</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UI:N</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S:U</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C:N</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I:N</w:t>
      </w:r>
      <w:proofErr w:type="gramEnd"/>
      <w:r w:rsidRPr="0081552E">
        <w:rPr>
          <w:rFonts w:ascii="Consolas" w:eastAsia="Consolas" w:hAnsi="Consolas" w:cs="Consolas"/>
          <w:color w:val="7A1F3D"/>
          <w:sz w:val="20"/>
          <w:szCs w:val="20"/>
          <w:lang w:val="en-IE"/>
        </w:rPr>
        <w:t>/A:H</w:t>
      </w:r>
    </w:p>
    <w:p w14:paraId="0261D9AD" w14:textId="77777777" w:rsidR="00526A0B" w:rsidRPr="0081552E" w:rsidRDefault="00000000">
      <w:pPr>
        <w:keepNext/>
        <w:spacing w:after="140"/>
        <w:rPr>
          <w:lang w:val="en-IE"/>
        </w:rPr>
      </w:pPr>
      <w:r w:rsidRPr="0081552E">
        <w:rPr>
          <w:lang w:val="en-IE"/>
        </w:rPr>
        <w:t>Vector taken directly from the NVD listing (NVD, 2026) rather than estimated. A single crafted request from anywhere on the network with no login (</w:t>
      </w:r>
      <w:proofErr w:type="gramStart"/>
      <w:r w:rsidRPr="0081552E">
        <w:rPr>
          <w:lang w:val="en-IE"/>
        </w:rPr>
        <w:t>AV:N</w:t>
      </w:r>
      <w:proofErr w:type="gramEnd"/>
      <w:r w:rsidRPr="0081552E">
        <w:rPr>
          <w:lang w:val="en-IE"/>
        </w:rPr>
        <w:t>/</w:t>
      </w:r>
      <w:proofErr w:type="gramStart"/>
      <w:r w:rsidRPr="0081552E">
        <w:rPr>
          <w:lang w:val="en-IE"/>
        </w:rPr>
        <w:t>AC:L</w:t>
      </w:r>
      <w:proofErr w:type="gramEnd"/>
      <w:r w:rsidRPr="0081552E">
        <w:rPr>
          <w:lang w:val="en-IE"/>
        </w:rPr>
        <w:t>/</w:t>
      </w:r>
      <w:proofErr w:type="gramStart"/>
      <w:r w:rsidRPr="0081552E">
        <w:rPr>
          <w:lang w:val="en-IE"/>
        </w:rPr>
        <w:t>PR:N</w:t>
      </w:r>
      <w:proofErr w:type="gramEnd"/>
      <w:r w:rsidRPr="0081552E">
        <w:rPr>
          <w:lang w:val="en-IE"/>
        </w:rPr>
        <w:t>) crashes the Node.js process, so only Availability is affected (A:H), with no data read or changed (</w:t>
      </w:r>
      <w:proofErr w:type="gramStart"/>
      <w:r w:rsidRPr="0081552E">
        <w:rPr>
          <w:lang w:val="en-IE"/>
        </w:rPr>
        <w:t>C:N</w:t>
      </w:r>
      <w:proofErr w:type="gramEnd"/>
      <w:r w:rsidRPr="0081552E">
        <w:rPr>
          <w:lang w:val="en-IE"/>
        </w:rPr>
        <w:t>/</w:t>
      </w:r>
      <w:proofErr w:type="gramStart"/>
      <w:r w:rsidRPr="0081552E">
        <w:rPr>
          <w:lang w:val="en-IE"/>
        </w:rPr>
        <w:t>I:N</w:t>
      </w:r>
      <w:proofErr w:type="gramEnd"/>
      <w:r w:rsidRPr="0081552E">
        <w:rPr>
          <w:lang w:val="en-IE"/>
        </w:rPr>
        <w:t>).</w:t>
      </w:r>
    </w:p>
    <w:p w14:paraId="7EE871B9" w14:textId="77777777" w:rsidR="00526A0B" w:rsidRDefault="00000000">
      <w:pPr>
        <w:keepNext/>
        <w:spacing w:before="120" w:after="60"/>
        <w:jc w:val="center"/>
      </w:pPr>
      <w:r>
        <w:rPr>
          <w:noProof/>
        </w:rPr>
        <w:drawing>
          <wp:inline distT="0" distB="0" distL="0" distR="0" wp14:anchorId="4EFB6D9F" wp14:editId="1EA94016">
            <wp:extent cx="4191000" cy="1781175"/>
            <wp:effectExtent l="0" t="0" r="0" b="0"/>
            <wp:docPr id="2137901477" name="image10.png" descr="NVD listing for CVE-2026-19481 showing the published CVSS v3.1 vector and score." title="NVD listing for CVE-2026-19481 showing the published CVSS v3.1 vector and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1781175"/>
                    </a:xfrm>
                    <a:prstGeom prst="rect">
                      <a:avLst/>
                    </a:prstGeom>
                  </pic:spPr>
                </pic:pic>
              </a:graphicData>
            </a:graphic>
          </wp:inline>
        </w:drawing>
      </w:r>
    </w:p>
    <w:p w14:paraId="365FC909" w14:textId="77777777" w:rsidR="00526A0B" w:rsidRPr="0081552E" w:rsidRDefault="00000000">
      <w:pPr>
        <w:pStyle w:val="Lgende"/>
        <w:rPr>
          <w:lang w:val="en-IE"/>
        </w:rPr>
      </w:pPr>
      <w:r w:rsidRPr="0081552E">
        <w:rPr>
          <w:b/>
          <w:bCs/>
          <w:lang w:val="en-IE"/>
        </w:rPr>
        <w:t xml:space="preserve">Figure 9: </w:t>
      </w:r>
      <w:r w:rsidRPr="0081552E">
        <w:rPr>
          <w:lang w:val="en-IE"/>
        </w:rPr>
        <w:t>NVD listing for CVE-2026-19481 showing the published CVSS v3.1 vector and score.</w:t>
      </w:r>
    </w:p>
    <w:p w14:paraId="13B02E5F" w14:textId="77777777" w:rsidR="00526A0B" w:rsidRPr="0081552E" w:rsidRDefault="00000000">
      <w:pPr>
        <w:pStyle w:val="Titre3"/>
        <w:rPr>
          <w:lang w:val="en-IE"/>
        </w:rPr>
      </w:pPr>
      <w:r w:rsidRPr="0081552E">
        <w:rPr>
          <w:lang w:val="en-IE"/>
        </w:rPr>
        <w:t>Rank 4 · F3 – Missing Transport Layer Encryption: 5.9 Medium</w:t>
      </w:r>
    </w:p>
    <w:p w14:paraId="68EFACA7" w14:textId="77777777" w:rsidR="00526A0B" w:rsidRPr="0081552E" w:rsidRDefault="00000000">
      <w:pPr>
        <w:keepNext/>
        <w:spacing w:after="80"/>
        <w:rPr>
          <w:lang w:val="en-IE"/>
        </w:rPr>
      </w:pPr>
      <w:r w:rsidRPr="0081552E">
        <w:rPr>
          <w:b/>
          <w:bCs/>
          <w:lang w:val="en-IE"/>
        </w:rPr>
        <w:t xml:space="preserve">Vector: </w:t>
      </w:r>
      <w:proofErr w:type="gramStart"/>
      <w:r w:rsidRPr="0081552E">
        <w:rPr>
          <w:rFonts w:ascii="Consolas" w:eastAsia="Consolas" w:hAnsi="Consolas" w:cs="Consolas"/>
          <w:color w:val="7A1F3D"/>
          <w:sz w:val="20"/>
          <w:szCs w:val="20"/>
          <w:lang w:val="en-IE"/>
        </w:rPr>
        <w:t>AV:A</w:t>
      </w:r>
      <w:proofErr w:type="gramEnd"/>
      <w:r w:rsidRPr="0081552E">
        <w:rPr>
          <w:rFonts w:ascii="Consolas" w:eastAsia="Consolas" w:hAnsi="Consolas" w:cs="Consolas"/>
          <w:color w:val="7A1F3D"/>
          <w:sz w:val="20"/>
          <w:szCs w:val="20"/>
          <w:lang w:val="en-IE"/>
        </w:rPr>
        <w:t>/AC:H/</w:t>
      </w:r>
      <w:proofErr w:type="gramStart"/>
      <w:r w:rsidRPr="0081552E">
        <w:rPr>
          <w:rFonts w:ascii="Consolas" w:eastAsia="Consolas" w:hAnsi="Consolas" w:cs="Consolas"/>
          <w:color w:val="7A1F3D"/>
          <w:sz w:val="20"/>
          <w:szCs w:val="20"/>
          <w:lang w:val="en-IE"/>
        </w:rPr>
        <w:t>PR:N</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UI:N</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S:U</w:t>
      </w:r>
      <w:proofErr w:type="gramEnd"/>
      <w:r w:rsidRPr="0081552E">
        <w:rPr>
          <w:rFonts w:ascii="Consolas" w:eastAsia="Consolas" w:hAnsi="Consolas" w:cs="Consolas"/>
          <w:color w:val="7A1F3D"/>
          <w:sz w:val="20"/>
          <w:szCs w:val="20"/>
          <w:lang w:val="en-IE"/>
        </w:rPr>
        <w:t>/C:H/</w:t>
      </w:r>
      <w:proofErr w:type="gramStart"/>
      <w:r w:rsidRPr="0081552E">
        <w:rPr>
          <w:rFonts w:ascii="Consolas" w:eastAsia="Consolas" w:hAnsi="Consolas" w:cs="Consolas"/>
          <w:color w:val="7A1F3D"/>
          <w:sz w:val="20"/>
          <w:szCs w:val="20"/>
          <w:lang w:val="en-IE"/>
        </w:rPr>
        <w:t>I:L</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A:N</w:t>
      </w:r>
      <w:proofErr w:type="gramEnd"/>
    </w:p>
    <w:p w14:paraId="4DBF8112" w14:textId="77777777" w:rsidR="00526A0B" w:rsidRPr="0081552E" w:rsidRDefault="00000000">
      <w:pPr>
        <w:keepNext/>
        <w:spacing w:after="140"/>
        <w:rPr>
          <w:lang w:val="en-IE"/>
        </w:rPr>
      </w:pPr>
      <w:r w:rsidRPr="0081552E">
        <w:rPr>
          <w:lang w:val="en-IE"/>
        </w:rPr>
        <w:t>Exploiting the plaintext traffic realistically needs a position on the same network path (</w:t>
      </w:r>
      <w:proofErr w:type="gramStart"/>
      <w:r w:rsidRPr="0081552E">
        <w:rPr>
          <w:lang w:val="en-IE"/>
        </w:rPr>
        <w:t>AV:A</w:t>
      </w:r>
      <w:proofErr w:type="gramEnd"/>
      <w:r w:rsidRPr="0081552E">
        <w:rPr>
          <w:lang w:val="en-IE"/>
        </w:rPr>
        <w:t>) and an active interception setup (AC:H), not a simple remote request. Once intercepted, credentials and the session token are fully exposed (C:H), but no direct tampering beyond that was demonstrated (</w:t>
      </w:r>
      <w:proofErr w:type="gramStart"/>
      <w:r w:rsidRPr="0081552E">
        <w:rPr>
          <w:lang w:val="en-IE"/>
        </w:rPr>
        <w:t>I:L</w:t>
      </w:r>
      <w:proofErr w:type="gramEnd"/>
      <w:r w:rsidRPr="0081552E">
        <w:rPr>
          <w:lang w:val="en-IE"/>
        </w:rPr>
        <w:t>).</w:t>
      </w:r>
    </w:p>
    <w:p w14:paraId="46C779CA" w14:textId="77777777" w:rsidR="00526A0B" w:rsidRDefault="00000000">
      <w:pPr>
        <w:keepNext/>
        <w:spacing w:before="120" w:after="60"/>
        <w:jc w:val="center"/>
      </w:pPr>
      <w:r>
        <w:rPr>
          <w:noProof/>
        </w:rPr>
        <w:drawing>
          <wp:inline distT="0" distB="0" distL="0" distR="0" wp14:anchorId="5E0C3EDE" wp14:editId="16D4B14E">
            <wp:extent cx="4191000" cy="2000250"/>
            <wp:effectExtent l="0" t="0" r="0" b="0"/>
            <wp:docPr id="1388248988" name="image11.png" descr="FIRST CVSS v3.1 calculator: F3 scored 5.9 (Medium)." title="FIRST CVSS v3.1 calculator: F3 scored 5.9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000250"/>
                    </a:xfrm>
                    <a:prstGeom prst="rect">
                      <a:avLst/>
                    </a:prstGeom>
                  </pic:spPr>
                </pic:pic>
              </a:graphicData>
            </a:graphic>
          </wp:inline>
        </w:drawing>
      </w:r>
    </w:p>
    <w:p w14:paraId="6D980396" w14:textId="77777777" w:rsidR="00526A0B" w:rsidRPr="0081552E" w:rsidRDefault="00000000">
      <w:pPr>
        <w:pStyle w:val="Lgende"/>
        <w:rPr>
          <w:lang w:val="en-IE"/>
        </w:rPr>
      </w:pPr>
      <w:r w:rsidRPr="0081552E">
        <w:rPr>
          <w:b/>
          <w:bCs/>
          <w:lang w:val="en-IE"/>
        </w:rPr>
        <w:t xml:space="preserve">Figure 10: </w:t>
      </w:r>
      <w:r w:rsidRPr="0081552E">
        <w:rPr>
          <w:lang w:val="en-IE"/>
        </w:rPr>
        <w:t>FIRST CVSS v3.1 calculator: F3 scored 5.9 (Medium).</w:t>
      </w:r>
    </w:p>
    <w:p w14:paraId="7BCE7D16" w14:textId="77777777" w:rsidR="00526A0B" w:rsidRPr="0081552E" w:rsidRDefault="00000000">
      <w:pPr>
        <w:pStyle w:val="Titre3"/>
        <w:rPr>
          <w:lang w:val="en-IE"/>
        </w:rPr>
      </w:pPr>
      <w:r w:rsidRPr="0081552E">
        <w:rPr>
          <w:lang w:val="en-IE"/>
        </w:rPr>
        <w:lastRenderedPageBreak/>
        <w:t>Rank 5 · F4 – Unauthenticated Information Disclosure: 5.3 Medium</w:t>
      </w:r>
    </w:p>
    <w:p w14:paraId="3BA1AEE7" w14:textId="77777777" w:rsidR="00526A0B" w:rsidRPr="0081552E" w:rsidRDefault="00000000">
      <w:pPr>
        <w:keepNext/>
        <w:spacing w:after="80"/>
        <w:rPr>
          <w:lang w:val="en-IE"/>
        </w:rPr>
      </w:pPr>
      <w:r w:rsidRPr="0081552E">
        <w:rPr>
          <w:b/>
          <w:bCs/>
          <w:lang w:val="en-IE"/>
        </w:rPr>
        <w:t xml:space="preserve">Vector: </w:t>
      </w:r>
      <w:proofErr w:type="gramStart"/>
      <w:r w:rsidRPr="0081552E">
        <w:rPr>
          <w:rFonts w:ascii="Consolas" w:eastAsia="Consolas" w:hAnsi="Consolas" w:cs="Consolas"/>
          <w:color w:val="7A1F3D"/>
          <w:sz w:val="20"/>
          <w:szCs w:val="20"/>
          <w:lang w:val="en-IE"/>
        </w:rPr>
        <w:t>AV:N</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AC:L</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PR:N</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UI:N</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S:U</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C:L</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I:N</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A:N</w:t>
      </w:r>
      <w:proofErr w:type="gramEnd"/>
    </w:p>
    <w:p w14:paraId="44BF9BC6" w14:textId="77777777" w:rsidR="00526A0B" w:rsidRPr="0081552E" w:rsidRDefault="00000000">
      <w:pPr>
        <w:keepNext/>
        <w:spacing w:after="140"/>
        <w:rPr>
          <w:lang w:val="en-IE"/>
        </w:rPr>
      </w:pPr>
      <w:r w:rsidRPr="0081552E">
        <w:rPr>
          <w:lang w:val="en-IE"/>
        </w:rPr>
        <w:t>The configuration endpoint is reachable directly with no login (</w:t>
      </w:r>
      <w:proofErr w:type="gramStart"/>
      <w:r w:rsidRPr="0081552E">
        <w:rPr>
          <w:lang w:val="en-IE"/>
        </w:rPr>
        <w:t>AV:N</w:t>
      </w:r>
      <w:proofErr w:type="gramEnd"/>
      <w:r w:rsidRPr="0081552E">
        <w:rPr>
          <w:lang w:val="en-IE"/>
        </w:rPr>
        <w:t>/</w:t>
      </w:r>
      <w:proofErr w:type="gramStart"/>
      <w:r w:rsidRPr="0081552E">
        <w:rPr>
          <w:lang w:val="en-IE"/>
        </w:rPr>
        <w:t>AC:L</w:t>
      </w:r>
      <w:proofErr w:type="gramEnd"/>
      <w:r w:rsidRPr="0081552E">
        <w:rPr>
          <w:lang w:val="en-IE"/>
        </w:rPr>
        <w:t>/</w:t>
      </w:r>
      <w:proofErr w:type="gramStart"/>
      <w:r w:rsidRPr="0081552E">
        <w:rPr>
          <w:lang w:val="en-IE"/>
        </w:rPr>
        <w:t>PR:N</w:t>
      </w:r>
      <w:proofErr w:type="gramEnd"/>
      <w:r w:rsidRPr="0081552E">
        <w:rPr>
          <w:lang w:val="en-IE"/>
        </w:rPr>
        <w:t>), but it only exposes internal IP addresses and configuration detail rather than user data, so Confidentiality is scored Low and Integrity and Availability are unaffected.</w:t>
      </w:r>
    </w:p>
    <w:p w14:paraId="05C7DC31" w14:textId="77777777" w:rsidR="00526A0B" w:rsidRDefault="00000000">
      <w:pPr>
        <w:keepNext/>
        <w:spacing w:before="120" w:after="60"/>
        <w:jc w:val="center"/>
      </w:pPr>
      <w:r>
        <w:rPr>
          <w:noProof/>
        </w:rPr>
        <w:drawing>
          <wp:inline distT="0" distB="0" distL="0" distR="0" wp14:anchorId="78A2AAF7" wp14:editId="1385B753">
            <wp:extent cx="4191000" cy="2019300"/>
            <wp:effectExtent l="0" t="0" r="0" b="0"/>
            <wp:docPr id="814131434" name="image12.png" descr="FIRST CVSS v3.1 calculator: F4 scored 5.3 (Medium)." title="FIRST CVSS v3.1 calculator: F4 scored 5.3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019300"/>
                    </a:xfrm>
                    <a:prstGeom prst="rect">
                      <a:avLst/>
                    </a:prstGeom>
                  </pic:spPr>
                </pic:pic>
              </a:graphicData>
            </a:graphic>
          </wp:inline>
        </w:drawing>
      </w:r>
    </w:p>
    <w:p w14:paraId="5F56EE6F" w14:textId="77777777" w:rsidR="00526A0B" w:rsidRPr="0081552E" w:rsidRDefault="00000000">
      <w:pPr>
        <w:pStyle w:val="Lgende"/>
        <w:rPr>
          <w:lang w:val="en-IE"/>
        </w:rPr>
      </w:pPr>
      <w:r w:rsidRPr="0081552E">
        <w:rPr>
          <w:b/>
          <w:bCs/>
          <w:lang w:val="en-IE"/>
        </w:rPr>
        <w:t xml:space="preserve">Figure 11: </w:t>
      </w:r>
      <w:r w:rsidRPr="0081552E">
        <w:rPr>
          <w:lang w:val="en-IE"/>
        </w:rPr>
        <w:t>FIRST CVSS v3.1 calculator: F4 scored 5.3 (Medium).</w:t>
      </w:r>
    </w:p>
    <w:p w14:paraId="2505FFBA" w14:textId="77777777" w:rsidR="00526A0B" w:rsidRPr="0081552E" w:rsidRDefault="00000000">
      <w:pPr>
        <w:pStyle w:val="Titre3"/>
        <w:rPr>
          <w:lang w:val="en-IE"/>
        </w:rPr>
      </w:pPr>
      <w:r w:rsidRPr="0081552E">
        <w:rPr>
          <w:lang w:val="en-IE"/>
        </w:rPr>
        <w:t>Rank 6 · F5 – Insecure Container Configuration: 4.5 Medium</w:t>
      </w:r>
    </w:p>
    <w:p w14:paraId="72304F85" w14:textId="77777777" w:rsidR="00526A0B" w:rsidRPr="0081552E" w:rsidRDefault="00000000">
      <w:pPr>
        <w:keepNext/>
        <w:spacing w:after="80"/>
        <w:rPr>
          <w:lang w:val="en-IE"/>
        </w:rPr>
      </w:pPr>
      <w:r w:rsidRPr="0081552E">
        <w:rPr>
          <w:b/>
          <w:bCs/>
          <w:lang w:val="en-IE"/>
        </w:rPr>
        <w:t xml:space="preserve">Vector: </w:t>
      </w:r>
      <w:proofErr w:type="gramStart"/>
      <w:r w:rsidRPr="0081552E">
        <w:rPr>
          <w:rFonts w:ascii="Consolas" w:eastAsia="Consolas" w:hAnsi="Consolas" w:cs="Consolas"/>
          <w:color w:val="7A1F3D"/>
          <w:sz w:val="20"/>
          <w:szCs w:val="20"/>
          <w:lang w:val="en-IE"/>
        </w:rPr>
        <w:t>AV:L</w:t>
      </w:r>
      <w:proofErr w:type="gramEnd"/>
      <w:r w:rsidRPr="0081552E">
        <w:rPr>
          <w:rFonts w:ascii="Consolas" w:eastAsia="Consolas" w:hAnsi="Consolas" w:cs="Consolas"/>
          <w:color w:val="7A1F3D"/>
          <w:sz w:val="20"/>
          <w:szCs w:val="20"/>
          <w:lang w:val="en-IE"/>
        </w:rPr>
        <w:t>/AC:H/</w:t>
      </w:r>
      <w:proofErr w:type="gramStart"/>
      <w:r w:rsidRPr="0081552E">
        <w:rPr>
          <w:rFonts w:ascii="Consolas" w:eastAsia="Consolas" w:hAnsi="Consolas" w:cs="Consolas"/>
          <w:color w:val="7A1F3D"/>
          <w:sz w:val="20"/>
          <w:szCs w:val="20"/>
          <w:lang w:val="en-IE"/>
        </w:rPr>
        <w:t>PR:L</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UI:N</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S:U</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C:L</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I:L</w:t>
      </w:r>
      <w:proofErr w:type="gramEnd"/>
      <w:r w:rsidRPr="0081552E">
        <w:rPr>
          <w:rFonts w:ascii="Consolas" w:eastAsia="Consolas" w:hAnsi="Consolas" w:cs="Consolas"/>
          <w:color w:val="7A1F3D"/>
          <w:sz w:val="20"/>
          <w:szCs w:val="20"/>
          <w:lang w:val="en-IE"/>
        </w:rPr>
        <w:t>/</w:t>
      </w:r>
      <w:proofErr w:type="gramStart"/>
      <w:r w:rsidRPr="0081552E">
        <w:rPr>
          <w:rFonts w:ascii="Consolas" w:eastAsia="Consolas" w:hAnsi="Consolas" w:cs="Consolas"/>
          <w:color w:val="7A1F3D"/>
          <w:sz w:val="20"/>
          <w:szCs w:val="20"/>
          <w:lang w:val="en-IE"/>
        </w:rPr>
        <w:t>A:L</w:t>
      </w:r>
      <w:proofErr w:type="gramEnd"/>
    </w:p>
    <w:p w14:paraId="42679010" w14:textId="77777777" w:rsidR="00526A0B" w:rsidRPr="0081552E" w:rsidRDefault="00000000">
      <w:pPr>
        <w:keepNext/>
        <w:spacing w:after="140"/>
        <w:rPr>
          <w:lang w:val="en-IE"/>
        </w:rPr>
      </w:pPr>
      <w:r w:rsidRPr="0081552E">
        <w:rPr>
          <w:lang w:val="en-IE"/>
        </w:rPr>
        <w:t>These hardening gaps only matter to an attacker already running code inside the container (</w:t>
      </w:r>
      <w:proofErr w:type="gramStart"/>
      <w:r w:rsidRPr="0081552E">
        <w:rPr>
          <w:lang w:val="en-IE"/>
        </w:rPr>
        <w:t>AV:L</w:t>
      </w:r>
      <w:proofErr w:type="gramEnd"/>
      <w:r w:rsidRPr="0081552E">
        <w:rPr>
          <w:lang w:val="en-IE"/>
        </w:rPr>
        <w:t>/</w:t>
      </w:r>
      <w:proofErr w:type="gramStart"/>
      <w:r w:rsidRPr="0081552E">
        <w:rPr>
          <w:lang w:val="en-IE"/>
        </w:rPr>
        <w:t>PR:L</w:t>
      </w:r>
      <w:proofErr w:type="gramEnd"/>
      <w:r w:rsidRPr="0081552E">
        <w:rPr>
          <w:lang w:val="en-IE"/>
        </w:rPr>
        <w:t>), and need a further escape or abuse technique on top of that (AC:H). The extra damage they would allow beyond an existing application-level compromise is limited, so each impact metric is scored Low.</w:t>
      </w:r>
    </w:p>
    <w:p w14:paraId="1A0E7B46" w14:textId="77777777" w:rsidR="00526A0B" w:rsidRDefault="00000000">
      <w:pPr>
        <w:keepNext/>
        <w:spacing w:before="120" w:after="60"/>
        <w:jc w:val="center"/>
      </w:pPr>
      <w:r>
        <w:rPr>
          <w:noProof/>
        </w:rPr>
        <w:drawing>
          <wp:inline distT="0" distB="0" distL="0" distR="0" wp14:anchorId="0BD6ACB8" wp14:editId="45ACBFD9">
            <wp:extent cx="4191000" cy="2000250"/>
            <wp:effectExtent l="0" t="0" r="0" b="0"/>
            <wp:docPr id="967004279" name="image13.png" descr="FIRST CVSS v3.1 calculator: F5 scored 4.5 (Medium)." title="FIRST CVSS v3.1 calculator: F5 scored 4.5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000250"/>
                    </a:xfrm>
                    <a:prstGeom prst="rect">
                      <a:avLst/>
                    </a:prstGeom>
                  </pic:spPr>
                </pic:pic>
              </a:graphicData>
            </a:graphic>
          </wp:inline>
        </w:drawing>
      </w:r>
    </w:p>
    <w:p w14:paraId="389BEE84" w14:textId="77777777" w:rsidR="00526A0B" w:rsidRPr="0081552E" w:rsidRDefault="00000000">
      <w:pPr>
        <w:pStyle w:val="Lgende"/>
        <w:rPr>
          <w:lang w:val="en-IE"/>
        </w:rPr>
      </w:pPr>
      <w:r w:rsidRPr="0081552E">
        <w:rPr>
          <w:b/>
          <w:bCs/>
          <w:lang w:val="en-IE"/>
        </w:rPr>
        <w:t xml:space="preserve">Figure 12: </w:t>
      </w:r>
      <w:r w:rsidRPr="0081552E">
        <w:rPr>
          <w:lang w:val="en-IE"/>
        </w:rPr>
        <w:t>FIRST CVSS v3.1 calculator: F5 scored 4.5 (Medium).</w:t>
      </w:r>
    </w:p>
    <w:p w14:paraId="511A1FBC" w14:textId="77777777" w:rsidR="00526A0B" w:rsidRPr="0081552E" w:rsidRDefault="00000000">
      <w:pPr>
        <w:pStyle w:val="Titre2"/>
        <w:rPr>
          <w:lang w:val="en-IE"/>
        </w:rPr>
      </w:pPr>
      <w:r w:rsidRPr="0081552E">
        <w:rPr>
          <w:lang w:val="en-IE"/>
        </w:rPr>
        <w:t>6.2 Contextual justification</w:t>
      </w:r>
    </w:p>
    <w:p w14:paraId="72404AB5" w14:textId="77777777" w:rsidR="00526A0B" w:rsidRPr="0081552E" w:rsidRDefault="00000000">
      <w:pPr>
        <w:spacing w:after="140"/>
        <w:rPr>
          <w:lang w:val="en-IE"/>
        </w:rPr>
      </w:pPr>
      <w:r w:rsidRPr="0081552E">
        <w:rPr>
          <w:lang w:val="en-IE"/>
        </w:rPr>
        <w:t>CVSS base scores describe the vulnerability in the product rather than its exposure in this lab, and the two must be kept distinct.</w:t>
      </w:r>
    </w:p>
    <w:p w14:paraId="277EF2AC" w14:textId="77777777" w:rsidR="00526A0B" w:rsidRPr="0081552E" w:rsidRDefault="00000000">
      <w:pPr>
        <w:spacing w:after="140"/>
        <w:rPr>
          <w:lang w:val="en-IE"/>
        </w:rPr>
      </w:pPr>
      <w:r w:rsidRPr="0081552E">
        <w:rPr>
          <w:lang w:val="en-IE"/>
        </w:rPr>
        <w:t xml:space="preserve">F1 scores 9.1 because the score assumes the application is deployed openly. In the actual deployment it can be reached only via an authenticated SSH tunnel from a single IP address, which reduces the likelihood of exploitation in the real world at this time without affecting the severity of the underlying flaw. The same applies to F3: the absence of TLS is a Medium-severity finding by </w:t>
      </w:r>
      <w:r w:rsidRPr="0081552E">
        <w:rPr>
          <w:lang w:val="en-IE"/>
        </w:rPr>
        <w:lastRenderedPageBreak/>
        <w:t>itself, but because the SSH tunnel used for testing encrypts the channel the assessor employed, the exposure actually exercised during testing is lower than the score alone suggests.</w:t>
      </w:r>
    </w:p>
    <w:p w14:paraId="4C308022" w14:textId="77777777" w:rsidR="00526A0B" w:rsidRPr="0081552E" w:rsidRDefault="00000000">
      <w:pPr>
        <w:spacing w:after="140"/>
        <w:rPr>
          <w:lang w:val="en-IE"/>
        </w:rPr>
      </w:pPr>
      <w:r w:rsidRPr="0081552E">
        <w:rPr>
          <w:lang w:val="en-IE"/>
        </w:rPr>
        <w:t>The 7.5 score for F6 is also instructive. Had it been hand-estimated rather than taken from NVD, an availability-only vector would plausibly have scored below my estimate for F3 (expected 5.5–6.0, confirmed 5.9), when in fact it ranks above it. This is direct evidence for using the FIRST calculator and published NVD scores rather than hand-estimated vectors. F6 is also qualitatively different from the other findings: its vector (</w:t>
      </w:r>
      <w:proofErr w:type="gramStart"/>
      <w:r w:rsidRPr="0081552E">
        <w:rPr>
          <w:lang w:val="en-IE"/>
        </w:rPr>
        <w:t>C:N</w:t>
      </w:r>
      <w:proofErr w:type="gramEnd"/>
      <w:r w:rsidRPr="0081552E">
        <w:rPr>
          <w:lang w:val="en-IE"/>
        </w:rPr>
        <w:t>/</w:t>
      </w:r>
      <w:proofErr w:type="gramStart"/>
      <w:r w:rsidRPr="0081552E">
        <w:rPr>
          <w:lang w:val="en-IE"/>
        </w:rPr>
        <w:t>I:N</w:t>
      </w:r>
      <w:proofErr w:type="gramEnd"/>
      <w:r w:rsidRPr="0081552E">
        <w:rPr>
          <w:lang w:val="en-IE"/>
        </w:rPr>
        <w:t>/A:H) has only an availability impact, so a crafted request can take the application offline but does not disclose or alter any data, whereas F1, F2 and F3 all directly affect confidentiality.</w:t>
      </w:r>
    </w:p>
    <w:p w14:paraId="7BB07569" w14:textId="77777777" w:rsidR="00526A0B" w:rsidRPr="0081552E" w:rsidRDefault="00000000">
      <w:pPr>
        <w:pStyle w:val="Titre1"/>
        <w:rPr>
          <w:lang w:val="en-IE"/>
        </w:rPr>
      </w:pPr>
      <w:r w:rsidRPr="0081552E">
        <w:rPr>
          <w:lang w:val="en-IE"/>
        </w:rPr>
        <w:t>7. Conclusion</w:t>
      </w:r>
    </w:p>
    <w:p w14:paraId="3B952DEA" w14:textId="77777777" w:rsidR="00526A0B" w:rsidRPr="0081552E" w:rsidRDefault="00000000">
      <w:pPr>
        <w:spacing w:after="140"/>
        <w:rPr>
          <w:lang w:val="en-IE"/>
        </w:rPr>
      </w:pPr>
      <w:r w:rsidRPr="0081552E">
        <w:rPr>
          <w:lang w:val="en-IE"/>
        </w:rPr>
        <w:t>This assessment found that the network-layer controls applied to this deployment (NSG restriction, SSH hardening, localhost-only binding) are effective for their intended purpose, but that the application layer behind them contains a critical, exploitable flaw: a SQL injection authentication bypass, CVSS 9.1. No perimeter control can address it, because it does not depend on network access at all once the tunnel is established.</w:t>
      </w:r>
    </w:p>
    <w:p w14:paraId="650F2BB8" w14:textId="77777777" w:rsidR="00526A0B" w:rsidRPr="0081552E" w:rsidRDefault="00000000">
      <w:pPr>
        <w:keepNext/>
        <w:spacing w:after="140"/>
        <w:rPr>
          <w:lang w:val="en-IE"/>
        </w:rPr>
      </w:pPr>
      <w:r w:rsidRPr="0081552E">
        <w:rPr>
          <w:lang w:val="en-IE"/>
        </w:rPr>
        <w:t>The three highest-priority recommendations arising from this work are:</w:t>
      </w:r>
    </w:p>
    <w:p w14:paraId="120D1726" w14:textId="77777777" w:rsidR="00526A0B" w:rsidRPr="0081552E" w:rsidRDefault="00000000">
      <w:pPr>
        <w:pStyle w:val="Paragraphedeliste"/>
        <w:numPr>
          <w:ilvl w:val="0"/>
          <w:numId w:val="3"/>
        </w:numPr>
        <w:spacing w:after="90"/>
        <w:rPr>
          <w:lang w:val="en-IE"/>
        </w:rPr>
      </w:pPr>
      <w:r w:rsidRPr="0081552E">
        <w:rPr>
          <w:lang w:val="en-IE"/>
        </w:rPr>
        <w:t>Remediate the SQL injection through parameterised queries at the application layer, since this is the single highest-impact finding.</w:t>
      </w:r>
    </w:p>
    <w:p w14:paraId="1B3DD676" w14:textId="77777777" w:rsidR="00526A0B" w:rsidRPr="0081552E" w:rsidRDefault="00000000">
      <w:pPr>
        <w:pStyle w:val="Paragraphedeliste"/>
        <w:numPr>
          <w:ilvl w:val="0"/>
          <w:numId w:val="3"/>
        </w:numPr>
        <w:spacing w:after="90"/>
        <w:rPr>
          <w:lang w:val="en-IE"/>
        </w:rPr>
      </w:pPr>
      <w:r w:rsidRPr="0081552E">
        <w:rPr>
          <w:lang w:val="en-IE"/>
        </w:rPr>
        <w:t xml:space="preserve">Add the </w:t>
      </w:r>
      <w:proofErr w:type="spellStart"/>
      <w:r w:rsidRPr="0081552E">
        <w:rPr>
          <w:lang w:val="en-IE"/>
        </w:rPr>
        <w:t>HttpOnly</w:t>
      </w:r>
      <w:proofErr w:type="spellEnd"/>
      <w:r w:rsidRPr="0081552E">
        <w:rPr>
          <w:lang w:val="en-IE"/>
        </w:rPr>
        <w:t xml:space="preserve">, Secure and </w:t>
      </w:r>
      <w:proofErr w:type="spellStart"/>
      <w:r w:rsidRPr="0081552E">
        <w:rPr>
          <w:lang w:val="en-IE"/>
        </w:rPr>
        <w:t>SameSite</w:t>
      </w:r>
      <w:proofErr w:type="spellEnd"/>
      <w:r w:rsidRPr="0081552E">
        <w:rPr>
          <w:lang w:val="en-IE"/>
        </w:rPr>
        <w:t xml:space="preserve"> attributes to the session cookie and enable TLS, which together close F2 and F3.</w:t>
      </w:r>
    </w:p>
    <w:p w14:paraId="2E59358D" w14:textId="77777777" w:rsidR="00526A0B" w:rsidRPr="0081552E" w:rsidRDefault="00000000">
      <w:pPr>
        <w:pStyle w:val="Paragraphedeliste"/>
        <w:numPr>
          <w:ilvl w:val="0"/>
          <w:numId w:val="3"/>
        </w:numPr>
        <w:spacing w:after="90"/>
        <w:rPr>
          <w:lang w:val="en-IE"/>
        </w:rPr>
      </w:pPr>
      <w:r w:rsidRPr="0081552E">
        <w:rPr>
          <w:lang w:val="en-IE"/>
        </w:rPr>
        <w:t>Apply the CIS Docker Benchmark's WARN-level container hardening recommendations (read-only root filesystem, memory limits, capability restriction) as defence-in-depth, even though none of them is independently exploitable in this assessment.</w:t>
      </w:r>
    </w:p>
    <w:p w14:paraId="2F681D0B" w14:textId="77777777" w:rsidR="00526A0B" w:rsidRPr="0081552E" w:rsidRDefault="00000000">
      <w:pPr>
        <w:spacing w:after="140"/>
        <w:rPr>
          <w:lang w:val="en-IE"/>
        </w:rPr>
      </w:pPr>
      <w:r w:rsidRPr="0081552E">
        <w:rPr>
          <w:lang w:val="en-IE"/>
        </w:rPr>
        <w:t xml:space="preserve">Two further, lower-priority actions follow from the remaining findings: update </w:t>
      </w:r>
      <w:r w:rsidRPr="0081552E">
        <w:rPr>
          <w:rFonts w:ascii="Consolas" w:eastAsia="Consolas" w:hAnsi="Consolas" w:cs="Consolas"/>
          <w:color w:val="7A1F3D"/>
          <w:sz w:val="20"/>
          <w:szCs w:val="20"/>
          <w:lang w:val="en-IE"/>
        </w:rPr>
        <w:t>@fastify/busboy</w:t>
      </w:r>
      <w:r w:rsidRPr="0081552E">
        <w:rPr>
          <w:lang w:val="en-IE"/>
        </w:rPr>
        <w:t xml:space="preserve"> to a patched release to close F6 (CVE-2026-19481), and restrict access to the unauthenticated configuration endpoint to close F4.</w:t>
      </w:r>
    </w:p>
    <w:p w14:paraId="482EF906" w14:textId="77777777" w:rsidR="00526A0B" w:rsidRPr="0081552E" w:rsidRDefault="00000000">
      <w:pPr>
        <w:spacing w:after="140"/>
        <w:rPr>
          <w:lang w:val="en-IE"/>
        </w:rPr>
      </w:pPr>
      <w:r w:rsidRPr="0081552E">
        <w:rPr>
          <w:lang w:val="en-IE"/>
        </w:rPr>
        <w:t>The combination of automated scanning, standards-based assessment, and manual verification used throughout this report was necessary precisely because no single method identified all of the findings on its own.</w:t>
      </w:r>
    </w:p>
    <w:p w14:paraId="4D1446B4" w14:textId="77777777" w:rsidR="00526A0B" w:rsidRPr="0081552E" w:rsidRDefault="00000000">
      <w:pPr>
        <w:pStyle w:val="Titre1"/>
        <w:rPr>
          <w:lang w:val="en-IE"/>
        </w:rPr>
      </w:pPr>
      <w:r w:rsidRPr="0081552E">
        <w:rPr>
          <w:lang w:val="en-IE"/>
        </w:rPr>
        <w:t>8. References</w:t>
      </w:r>
    </w:p>
    <w:p w14:paraId="1DE933F8" w14:textId="77777777" w:rsidR="00526A0B" w:rsidRPr="0081552E" w:rsidRDefault="00000000">
      <w:pPr>
        <w:spacing w:after="110"/>
        <w:ind w:left="567" w:hanging="567"/>
        <w:rPr>
          <w:lang w:val="en-IE"/>
        </w:rPr>
      </w:pPr>
      <w:r w:rsidRPr="0081552E">
        <w:rPr>
          <w:lang w:val="en-IE"/>
        </w:rPr>
        <w:t xml:space="preserve">Anthropic (2025) </w:t>
      </w:r>
      <w:r w:rsidRPr="0081552E">
        <w:rPr>
          <w:i/>
          <w:iCs/>
          <w:lang w:val="en-IE"/>
        </w:rPr>
        <w:t>Claude</w:t>
      </w:r>
      <w:r w:rsidRPr="0081552E">
        <w:rPr>
          <w:lang w:val="en-IE"/>
        </w:rPr>
        <w:t xml:space="preserve"> [Large language model]. Available at: </w:t>
      </w:r>
      <w:hyperlink r:id="rId22" w:history="1">
        <w:r w:rsidRPr="0081552E">
          <w:rPr>
            <w:rStyle w:val="Lienhypertexte"/>
            <w:color w:val="1B75BC"/>
            <w:lang w:val="en-IE"/>
          </w:rPr>
          <w:t>https://claude.ai</w:t>
        </w:r>
      </w:hyperlink>
      <w:r w:rsidRPr="0081552E">
        <w:rPr>
          <w:lang w:val="en-IE"/>
        </w:rPr>
        <w:t xml:space="preserve"> (Accessed: 15 October 2026).</w:t>
      </w:r>
    </w:p>
    <w:p w14:paraId="167B7D00" w14:textId="77777777" w:rsidR="00526A0B" w:rsidRPr="0081552E" w:rsidRDefault="00000000">
      <w:pPr>
        <w:spacing w:after="110"/>
        <w:ind w:left="567" w:hanging="567"/>
        <w:rPr>
          <w:lang w:val="en-IE"/>
        </w:rPr>
      </w:pPr>
      <w:r w:rsidRPr="0081552E">
        <w:rPr>
          <w:lang w:val="en-IE"/>
        </w:rPr>
        <w:t xml:space="preserve">Aqua Security (n.d.) </w:t>
      </w:r>
      <w:proofErr w:type="spellStart"/>
      <w:r w:rsidRPr="0081552E">
        <w:rPr>
          <w:i/>
          <w:iCs/>
          <w:lang w:val="en-IE"/>
        </w:rPr>
        <w:t>Trivy</w:t>
      </w:r>
      <w:proofErr w:type="spellEnd"/>
      <w:r w:rsidRPr="0081552E">
        <w:rPr>
          <w:lang w:val="en-IE"/>
        </w:rPr>
        <w:t xml:space="preserve">. Available at: </w:t>
      </w:r>
      <w:hyperlink r:id="rId23" w:history="1">
        <w:r w:rsidRPr="0081552E">
          <w:rPr>
            <w:rStyle w:val="Lienhypertexte"/>
            <w:color w:val="1B75BC"/>
            <w:lang w:val="en-IE"/>
          </w:rPr>
          <w:t>https://github.com/aquasecurity/trivy</w:t>
        </w:r>
      </w:hyperlink>
      <w:r w:rsidRPr="0081552E">
        <w:rPr>
          <w:lang w:val="en-IE"/>
        </w:rPr>
        <w:t xml:space="preserve"> (Accessed: 8 October 2026).</w:t>
      </w:r>
    </w:p>
    <w:p w14:paraId="1A771C8E" w14:textId="77777777" w:rsidR="00526A0B" w:rsidRPr="0081552E" w:rsidRDefault="00000000">
      <w:pPr>
        <w:spacing w:after="110"/>
        <w:ind w:left="567" w:hanging="567"/>
        <w:rPr>
          <w:lang w:val="en-IE"/>
        </w:rPr>
      </w:pPr>
      <w:r w:rsidRPr="0081552E">
        <w:rPr>
          <w:lang w:val="en-IE"/>
        </w:rPr>
        <w:t>CIS (</w:t>
      </w:r>
      <w:proofErr w:type="spellStart"/>
      <w:r w:rsidRPr="0081552E">
        <w:rPr>
          <w:lang w:val="en-IE"/>
        </w:rPr>
        <w:t>Center</w:t>
      </w:r>
      <w:proofErr w:type="spellEnd"/>
      <w:r w:rsidRPr="0081552E">
        <w:rPr>
          <w:lang w:val="en-IE"/>
        </w:rPr>
        <w:t xml:space="preserve"> for Internet Security) (n.d.) </w:t>
      </w:r>
      <w:r w:rsidRPr="0081552E">
        <w:rPr>
          <w:i/>
          <w:iCs/>
          <w:lang w:val="en-IE"/>
        </w:rPr>
        <w:t>CIS Docker Benchmark v1.6.0</w:t>
      </w:r>
      <w:r w:rsidRPr="0081552E">
        <w:rPr>
          <w:lang w:val="en-IE"/>
        </w:rPr>
        <w:t xml:space="preserve">. Available at: </w:t>
      </w:r>
      <w:hyperlink r:id="rId24" w:history="1">
        <w:r w:rsidRPr="0081552E">
          <w:rPr>
            <w:rStyle w:val="Lienhypertexte"/>
            <w:color w:val="1B75BC"/>
            <w:lang w:val="en-IE"/>
          </w:rPr>
          <w:t>https://www.cisecurity.org/benchmark/docker</w:t>
        </w:r>
      </w:hyperlink>
      <w:r w:rsidRPr="0081552E">
        <w:rPr>
          <w:lang w:val="en-IE"/>
        </w:rPr>
        <w:t xml:space="preserve"> (Accessed: 9 October 2026).</w:t>
      </w:r>
    </w:p>
    <w:p w14:paraId="668F25DC" w14:textId="77777777" w:rsidR="00526A0B" w:rsidRPr="0081552E" w:rsidRDefault="00000000">
      <w:pPr>
        <w:spacing w:after="110"/>
        <w:ind w:left="567" w:hanging="567"/>
        <w:rPr>
          <w:lang w:val="en-IE"/>
        </w:rPr>
      </w:pPr>
      <w:r w:rsidRPr="0081552E">
        <w:rPr>
          <w:lang w:val="en-IE"/>
        </w:rPr>
        <w:lastRenderedPageBreak/>
        <w:t xml:space="preserve">Dakan, R. and Feller, J. (2025) </w:t>
      </w:r>
      <w:r w:rsidRPr="0081552E">
        <w:rPr>
          <w:i/>
          <w:iCs/>
          <w:lang w:val="en-IE"/>
        </w:rPr>
        <w:t>The AI Fluency Framework</w:t>
      </w:r>
      <w:r w:rsidRPr="0081552E">
        <w:rPr>
          <w:lang w:val="en-IE"/>
        </w:rPr>
        <w:t xml:space="preserve">. Anthropic. Available at: </w:t>
      </w:r>
      <w:hyperlink r:id="rId25" w:history="1">
        <w:r w:rsidRPr="0081552E">
          <w:rPr>
            <w:rStyle w:val="Lienhypertexte"/>
            <w:color w:val="1B75BC"/>
            <w:lang w:val="en-IE"/>
          </w:rPr>
          <w:t>https://www-cdn.anthropic.com/b383cf6baddbfc72fdf8b0ed533a518e2872d531.pdf</w:t>
        </w:r>
      </w:hyperlink>
      <w:r w:rsidRPr="0081552E">
        <w:rPr>
          <w:lang w:val="en-IE"/>
        </w:rPr>
        <w:t xml:space="preserve"> (Accessed: 15 October 2026).</w:t>
      </w:r>
    </w:p>
    <w:p w14:paraId="1CAC648E" w14:textId="77777777" w:rsidR="00526A0B" w:rsidRPr="0081552E" w:rsidRDefault="00000000">
      <w:pPr>
        <w:spacing w:after="110"/>
        <w:ind w:left="567" w:hanging="567"/>
        <w:rPr>
          <w:lang w:val="en-IE"/>
        </w:rPr>
      </w:pPr>
      <w:r w:rsidRPr="0081552E">
        <w:rPr>
          <w:lang w:val="en-IE"/>
        </w:rPr>
        <w:t xml:space="preserve">Docker (n.d.) </w:t>
      </w:r>
      <w:r w:rsidRPr="0081552E">
        <w:rPr>
          <w:i/>
          <w:iCs/>
          <w:lang w:val="en-IE"/>
        </w:rPr>
        <w:t>docker-bench-security</w:t>
      </w:r>
      <w:r w:rsidRPr="0081552E">
        <w:rPr>
          <w:lang w:val="en-IE"/>
        </w:rPr>
        <w:t xml:space="preserve">. Available at: </w:t>
      </w:r>
      <w:hyperlink r:id="rId26" w:history="1">
        <w:r w:rsidRPr="0081552E">
          <w:rPr>
            <w:rStyle w:val="Lienhypertexte"/>
            <w:color w:val="1B75BC"/>
            <w:lang w:val="en-IE"/>
          </w:rPr>
          <w:t>https://github.com/docker/docker-bench-security</w:t>
        </w:r>
      </w:hyperlink>
      <w:r w:rsidRPr="0081552E">
        <w:rPr>
          <w:lang w:val="en-IE"/>
        </w:rPr>
        <w:t xml:space="preserve"> (Accessed: 8 October 2026).</w:t>
      </w:r>
    </w:p>
    <w:p w14:paraId="1C9A6A30" w14:textId="77777777" w:rsidR="00526A0B" w:rsidRPr="00CE1824" w:rsidRDefault="00000000">
      <w:pPr>
        <w:spacing w:after="110"/>
        <w:ind w:left="567" w:hanging="567"/>
        <w:rPr>
          <w:lang w:val="en-IE"/>
        </w:rPr>
      </w:pPr>
      <w:r w:rsidRPr="0081552E">
        <w:rPr>
          <w:lang w:val="en-IE"/>
        </w:rPr>
        <w:t xml:space="preserve">FIRST (Forum of Incident Response and Security Teams) (2019) </w:t>
      </w:r>
      <w:r w:rsidRPr="0081552E">
        <w:rPr>
          <w:i/>
          <w:iCs/>
          <w:lang w:val="en-IE"/>
        </w:rPr>
        <w:t>Common Vulnerability Scoring System version 3.1: Specification Document</w:t>
      </w:r>
      <w:r w:rsidRPr="0081552E">
        <w:rPr>
          <w:lang w:val="en-IE"/>
        </w:rPr>
        <w:t xml:space="preserve">. </w:t>
      </w:r>
      <w:r w:rsidRPr="00CE1824">
        <w:rPr>
          <w:lang w:val="en-IE"/>
        </w:rPr>
        <w:t xml:space="preserve">Available at: </w:t>
      </w:r>
      <w:hyperlink r:id="rId27" w:history="1">
        <w:r w:rsidRPr="00CE1824">
          <w:rPr>
            <w:rStyle w:val="Lienhypertexte"/>
            <w:color w:val="1B75BC"/>
            <w:lang w:val="en-IE"/>
          </w:rPr>
          <w:t>https://www.first.org/cvss/v3.1/specification-document</w:t>
        </w:r>
      </w:hyperlink>
      <w:r w:rsidRPr="00CE1824">
        <w:rPr>
          <w:lang w:val="en-IE"/>
        </w:rPr>
        <w:t xml:space="preserve"> (Accessed: 11 October 2026).</w:t>
      </w:r>
    </w:p>
    <w:p w14:paraId="6AE87BAB" w14:textId="77777777" w:rsidR="00526A0B" w:rsidRPr="00CE1824" w:rsidRDefault="00000000">
      <w:pPr>
        <w:spacing w:after="110"/>
        <w:ind w:left="567" w:hanging="567"/>
        <w:rPr>
          <w:lang w:val="en-IE"/>
        </w:rPr>
      </w:pPr>
      <w:r w:rsidRPr="00CE1824">
        <w:rPr>
          <w:lang w:val="en-IE"/>
        </w:rPr>
        <w:t xml:space="preserve">FIRST (Forum of Incident Response and Security Teams) (n.d.) </w:t>
      </w:r>
      <w:r w:rsidRPr="00CE1824">
        <w:rPr>
          <w:i/>
          <w:iCs/>
          <w:lang w:val="en-IE"/>
        </w:rPr>
        <w:t>Common Vulnerability Scoring System Version 3.1 Calculator</w:t>
      </w:r>
      <w:r w:rsidRPr="00CE1824">
        <w:rPr>
          <w:lang w:val="en-IE"/>
        </w:rPr>
        <w:t xml:space="preserve">. Available at: </w:t>
      </w:r>
      <w:hyperlink r:id="rId28" w:history="1">
        <w:r w:rsidRPr="00CE1824">
          <w:rPr>
            <w:rStyle w:val="Lienhypertexte"/>
            <w:color w:val="1B75BC"/>
            <w:lang w:val="en-IE"/>
          </w:rPr>
          <w:t>https://www.first.org/cvss/calculator/3.1</w:t>
        </w:r>
      </w:hyperlink>
      <w:r w:rsidRPr="00CE1824">
        <w:rPr>
          <w:lang w:val="en-IE"/>
        </w:rPr>
        <w:t xml:space="preserve"> (Accessed: 11 October 2026).</w:t>
      </w:r>
    </w:p>
    <w:p w14:paraId="73DD2CDB" w14:textId="77777777" w:rsidR="00526A0B" w:rsidRPr="00CE1824" w:rsidRDefault="00000000">
      <w:pPr>
        <w:spacing w:after="110"/>
        <w:ind w:left="567" w:hanging="567"/>
        <w:rPr>
          <w:lang w:val="en-IE"/>
        </w:rPr>
      </w:pPr>
      <w:r w:rsidRPr="00CE1824">
        <w:rPr>
          <w:lang w:val="en-IE"/>
        </w:rPr>
        <w:t xml:space="preserve">Microsoft (n.d.) </w:t>
      </w:r>
      <w:r w:rsidRPr="00CE1824">
        <w:rPr>
          <w:i/>
          <w:iCs/>
          <w:lang w:val="en-IE"/>
        </w:rPr>
        <w:t xml:space="preserve">Microsoft Threat </w:t>
      </w:r>
      <w:proofErr w:type="spellStart"/>
      <w:r w:rsidRPr="00CE1824">
        <w:rPr>
          <w:i/>
          <w:iCs/>
          <w:lang w:val="en-IE"/>
        </w:rPr>
        <w:t>Modeling</w:t>
      </w:r>
      <w:proofErr w:type="spellEnd"/>
      <w:r w:rsidRPr="00CE1824">
        <w:rPr>
          <w:i/>
          <w:iCs/>
          <w:lang w:val="en-IE"/>
        </w:rPr>
        <w:t xml:space="preserve"> Tool</w:t>
      </w:r>
      <w:r w:rsidRPr="00CE1824">
        <w:rPr>
          <w:lang w:val="en-IE"/>
        </w:rPr>
        <w:t xml:space="preserve">. Available at: </w:t>
      </w:r>
      <w:hyperlink r:id="rId29" w:history="1">
        <w:r w:rsidRPr="00CE1824">
          <w:rPr>
            <w:rStyle w:val="Lienhypertexte"/>
            <w:color w:val="1B75BC"/>
            <w:lang w:val="en-IE"/>
          </w:rPr>
          <w:t>https://learn.microsoft.com/en-us/azure/security/develop/threat-modeling-tool</w:t>
        </w:r>
      </w:hyperlink>
      <w:r w:rsidRPr="00CE1824">
        <w:rPr>
          <w:lang w:val="en-IE"/>
        </w:rPr>
        <w:t xml:space="preserve"> (Accessed: 7 October 2026).</w:t>
      </w:r>
    </w:p>
    <w:p w14:paraId="070EB065" w14:textId="77777777" w:rsidR="00526A0B" w:rsidRPr="00CE1824" w:rsidRDefault="00000000">
      <w:pPr>
        <w:spacing w:after="110"/>
        <w:ind w:left="567" w:hanging="567"/>
        <w:rPr>
          <w:lang w:val="en-IE"/>
        </w:rPr>
      </w:pPr>
      <w:r w:rsidRPr="00CE1824">
        <w:rPr>
          <w:lang w:val="en-IE"/>
        </w:rPr>
        <w:t xml:space="preserve">NVD (National Vulnerability Database) (2026) </w:t>
      </w:r>
      <w:r w:rsidRPr="00CE1824">
        <w:rPr>
          <w:i/>
          <w:iCs/>
          <w:lang w:val="en-IE"/>
        </w:rPr>
        <w:t>CVE-2026-19481 Detail</w:t>
      </w:r>
      <w:r w:rsidRPr="00CE1824">
        <w:rPr>
          <w:lang w:val="en-IE"/>
        </w:rPr>
        <w:t xml:space="preserve">. Available at: </w:t>
      </w:r>
      <w:hyperlink r:id="rId30" w:history="1">
        <w:r w:rsidRPr="00CE1824">
          <w:rPr>
            <w:rStyle w:val="Lienhypertexte"/>
            <w:color w:val="1B75BC"/>
            <w:lang w:val="en-IE"/>
          </w:rPr>
          <w:t>https://nvd.nist.gov/vuln/detail/CVE-2026-19481</w:t>
        </w:r>
      </w:hyperlink>
      <w:r w:rsidRPr="00CE1824">
        <w:rPr>
          <w:lang w:val="en-IE"/>
        </w:rPr>
        <w:t xml:space="preserve"> (Accessed: 11 October 2026).</w:t>
      </w:r>
    </w:p>
    <w:p w14:paraId="5991B648" w14:textId="77777777" w:rsidR="00526A0B" w:rsidRPr="00CE1824" w:rsidRDefault="00000000">
      <w:pPr>
        <w:spacing w:after="110"/>
        <w:ind w:left="567" w:hanging="567"/>
        <w:rPr>
          <w:lang w:val="en-IE"/>
        </w:rPr>
      </w:pPr>
      <w:r w:rsidRPr="00CE1824">
        <w:rPr>
          <w:lang w:val="en-IE"/>
        </w:rPr>
        <w:t xml:space="preserve">OWASP (2025) </w:t>
      </w:r>
      <w:r w:rsidRPr="00CE1824">
        <w:rPr>
          <w:i/>
          <w:iCs/>
          <w:lang w:val="en-IE"/>
        </w:rPr>
        <w:t>OWASP Top 10:2025</w:t>
      </w:r>
      <w:r w:rsidRPr="00CE1824">
        <w:rPr>
          <w:lang w:val="en-IE"/>
        </w:rPr>
        <w:t xml:space="preserve">. Available at: </w:t>
      </w:r>
      <w:hyperlink r:id="rId31" w:history="1">
        <w:r w:rsidRPr="00CE1824">
          <w:rPr>
            <w:rStyle w:val="Lienhypertexte"/>
            <w:color w:val="1B75BC"/>
            <w:lang w:val="en-IE"/>
          </w:rPr>
          <w:t>https://top10.owasp.org/2025/</w:t>
        </w:r>
      </w:hyperlink>
      <w:r w:rsidRPr="00CE1824">
        <w:rPr>
          <w:lang w:val="en-IE"/>
        </w:rPr>
        <w:t xml:space="preserve"> (Accessed: 9 October 2026).</w:t>
      </w:r>
    </w:p>
    <w:p w14:paraId="460ACCB6" w14:textId="77777777" w:rsidR="00526A0B" w:rsidRPr="00CE1824" w:rsidRDefault="00000000">
      <w:pPr>
        <w:spacing w:after="110"/>
        <w:ind w:left="567" w:hanging="567"/>
        <w:rPr>
          <w:lang w:val="en-IE"/>
        </w:rPr>
      </w:pPr>
      <w:r w:rsidRPr="00CE1824">
        <w:rPr>
          <w:lang w:val="en-IE"/>
        </w:rPr>
        <w:t>OWASP (</w:t>
      </w:r>
      <w:proofErr w:type="spellStart"/>
      <w:r w:rsidRPr="00CE1824">
        <w:rPr>
          <w:lang w:val="en-IE"/>
        </w:rPr>
        <w:t>n.d.a</w:t>
      </w:r>
      <w:proofErr w:type="spellEnd"/>
      <w:r w:rsidRPr="00CE1824">
        <w:rPr>
          <w:lang w:val="en-IE"/>
        </w:rPr>
        <w:t xml:space="preserve">) </w:t>
      </w:r>
      <w:r w:rsidRPr="00CE1824">
        <w:rPr>
          <w:i/>
          <w:iCs/>
          <w:lang w:val="en-IE"/>
        </w:rPr>
        <w:t>OWASP Juice Shop</w:t>
      </w:r>
      <w:r w:rsidRPr="00CE1824">
        <w:rPr>
          <w:lang w:val="en-IE"/>
        </w:rPr>
        <w:t xml:space="preserve">. Available at: </w:t>
      </w:r>
      <w:hyperlink r:id="rId32" w:history="1">
        <w:r w:rsidRPr="00CE1824">
          <w:rPr>
            <w:rStyle w:val="Lienhypertexte"/>
            <w:color w:val="1B75BC"/>
            <w:lang w:val="en-IE"/>
          </w:rPr>
          <w:t>https://owasp.org/www-project-juice-shop/</w:t>
        </w:r>
      </w:hyperlink>
      <w:r w:rsidRPr="00CE1824">
        <w:rPr>
          <w:lang w:val="en-IE"/>
        </w:rPr>
        <w:t xml:space="preserve"> (Accessed: 5 October 2026).</w:t>
      </w:r>
    </w:p>
    <w:p w14:paraId="275C32D1" w14:textId="77777777" w:rsidR="00526A0B" w:rsidRPr="00CE1824" w:rsidRDefault="00000000">
      <w:pPr>
        <w:spacing w:after="110"/>
        <w:ind w:left="567" w:hanging="567"/>
        <w:rPr>
          <w:lang w:val="en-IE"/>
        </w:rPr>
      </w:pPr>
      <w:r w:rsidRPr="00CE1824">
        <w:rPr>
          <w:lang w:val="en-IE"/>
        </w:rPr>
        <w:t>OWASP (</w:t>
      </w:r>
      <w:proofErr w:type="spellStart"/>
      <w:r w:rsidRPr="00CE1824">
        <w:rPr>
          <w:lang w:val="en-IE"/>
        </w:rPr>
        <w:t>n.d.b</w:t>
      </w:r>
      <w:proofErr w:type="spellEnd"/>
      <w:r w:rsidRPr="00CE1824">
        <w:rPr>
          <w:lang w:val="en-IE"/>
        </w:rPr>
        <w:t xml:space="preserve">) </w:t>
      </w:r>
      <w:r w:rsidRPr="00CE1824">
        <w:rPr>
          <w:i/>
          <w:iCs/>
          <w:lang w:val="en-IE"/>
        </w:rPr>
        <w:t>OWASP ZAP (Zed Attack Proxy)</w:t>
      </w:r>
      <w:r w:rsidRPr="00CE1824">
        <w:rPr>
          <w:lang w:val="en-IE"/>
        </w:rPr>
        <w:t xml:space="preserve">. Available at: </w:t>
      </w:r>
      <w:hyperlink r:id="rId33" w:history="1">
        <w:r w:rsidRPr="00CE1824">
          <w:rPr>
            <w:rStyle w:val="Lienhypertexte"/>
            <w:color w:val="1B75BC"/>
            <w:lang w:val="en-IE"/>
          </w:rPr>
          <w:t>https://www.zaproxy.org/</w:t>
        </w:r>
      </w:hyperlink>
      <w:r w:rsidRPr="00CE1824">
        <w:rPr>
          <w:lang w:val="en-IE"/>
        </w:rPr>
        <w:t xml:space="preserve"> (Accessed: 9 October 2026).</w:t>
      </w:r>
    </w:p>
    <w:p w14:paraId="17164775" w14:textId="77777777" w:rsidR="00526A0B" w:rsidRPr="00CE1824" w:rsidRDefault="00000000">
      <w:pPr>
        <w:pStyle w:val="Titre1"/>
        <w:rPr>
          <w:lang w:val="en-IE"/>
        </w:rPr>
      </w:pPr>
      <w:r w:rsidRPr="00CE1824">
        <w:rPr>
          <w:lang w:val="en-IE"/>
        </w:rPr>
        <w:t>Appendix A: AI Fluency declaration</w:t>
      </w:r>
    </w:p>
    <w:p w14:paraId="4CC00A93" w14:textId="77777777" w:rsidR="00526A0B" w:rsidRPr="00CE1824" w:rsidRDefault="00000000">
      <w:pPr>
        <w:keepNext/>
        <w:spacing w:after="140"/>
        <w:rPr>
          <w:lang w:val="en-IE"/>
        </w:rPr>
      </w:pPr>
      <w:r w:rsidRPr="00CE1824">
        <w:rPr>
          <w:lang w:val="en-IE"/>
        </w:rPr>
        <w:t>Claude (Anthropic, 2025) was used throughout this assignment as a working aid, in the following ways:</w:t>
      </w:r>
    </w:p>
    <w:p w14:paraId="7E6296A5" w14:textId="77777777" w:rsidR="00526A0B" w:rsidRPr="00CE1824" w:rsidRDefault="00000000">
      <w:pPr>
        <w:pStyle w:val="Paragraphedeliste"/>
        <w:numPr>
          <w:ilvl w:val="0"/>
          <w:numId w:val="2"/>
        </w:numPr>
        <w:spacing w:after="90"/>
        <w:rPr>
          <w:lang w:val="en-IE"/>
        </w:rPr>
      </w:pPr>
      <w:r w:rsidRPr="00CE1824">
        <w:rPr>
          <w:b/>
          <w:bCs/>
          <w:lang w:val="en-IE"/>
        </w:rPr>
        <w:t>Explaining tools and commands</w:t>
      </w:r>
      <w:r w:rsidRPr="00CE1824">
        <w:rPr>
          <w:lang w:val="en-IE"/>
        </w:rPr>
        <w:t xml:space="preserve"> (</w:t>
      </w:r>
      <w:proofErr w:type="spellStart"/>
      <w:r w:rsidRPr="00CE1824">
        <w:rPr>
          <w:lang w:val="en-IE"/>
        </w:rPr>
        <w:t>Trivy</w:t>
      </w:r>
      <w:proofErr w:type="spellEnd"/>
      <w:r w:rsidRPr="00CE1824">
        <w:rPr>
          <w:lang w:val="en-IE"/>
        </w:rPr>
        <w:t>, Docker Bench for Security, OWASP ZAP, CVSS scoring) in plain language before they were run, including what each flag does and why.</w:t>
      </w:r>
    </w:p>
    <w:p w14:paraId="273A31B4" w14:textId="77777777" w:rsidR="00526A0B" w:rsidRPr="00CE1824" w:rsidRDefault="00000000">
      <w:pPr>
        <w:pStyle w:val="Paragraphedeliste"/>
        <w:numPr>
          <w:ilvl w:val="0"/>
          <w:numId w:val="2"/>
        </w:numPr>
        <w:spacing w:after="90"/>
        <w:rPr>
          <w:lang w:val="en-IE"/>
        </w:rPr>
      </w:pPr>
      <w:r w:rsidRPr="00CE1824">
        <w:rPr>
          <w:b/>
          <w:bCs/>
          <w:lang w:val="en-IE"/>
        </w:rPr>
        <w:t>Drafting the structure and wording</w:t>
      </w:r>
      <w:r w:rsidRPr="00CE1824">
        <w:rPr>
          <w:lang w:val="en-IE"/>
        </w:rPr>
        <w:t xml:space="preserve"> of the supporting documents (docs/00–docs/05), the trust boundary diagram description, and this report, from evidence, scan output and findings that the student generated.</w:t>
      </w:r>
    </w:p>
    <w:p w14:paraId="7E91804F" w14:textId="317B8676" w:rsidR="00526A0B" w:rsidRPr="00CE1824" w:rsidRDefault="00000000">
      <w:pPr>
        <w:pStyle w:val="Paragraphedeliste"/>
        <w:numPr>
          <w:ilvl w:val="0"/>
          <w:numId w:val="2"/>
        </w:numPr>
        <w:spacing w:after="90"/>
        <w:rPr>
          <w:lang w:val="en-IE"/>
        </w:rPr>
      </w:pPr>
      <w:r w:rsidRPr="00CE1824">
        <w:rPr>
          <w:b/>
          <w:bCs/>
          <w:lang w:val="en-IE"/>
        </w:rPr>
        <w:t>Reviewing evidence against the assessment criteria</w:t>
      </w:r>
      <w:r w:rsidRPr="00CE1824">
        <w:rPr>
          <w:lang w:val="en-IE"/>
        </w:rPr>
        <w:t>, for example</w:t>
      </w:r>
      <w:r w:rsidR="00660C69">
        <w:rPr>
          <w:lang w:val="en-IE"/>
        </w:rPr>
        <w:t>,</w:t>
      </w:r>
      <w:r w:rsidRPr="00CE1824">
        <w:rPr>
          <w:lang w:val="en-IE"/>
        </w:rPr>
        <w:t xml:space="preserve"> cross-checking CIS Docker Benchmark control IDs cited in draft text against the student's own </w:t>
      </w:r>
      <w:r w:rsidRPr="00CE1824">
        <w:rPr>
          <w:rFonts w:ascii="Consolas" w:eastAsia="Consolas" w:hAnsi="Consolas" w:cs="Consolas"/>
          <w:color w:val="7A1F3D"/>
          <w:sz w:val="20"/>
          <w:szCs w:val="20"/>
          <w:lang w:val="en-IE"/>
        </w:rPr>
        <w:t>docker-bench-bash.txt</w:t>
      </w:r>
      <w:r w:rsidRPr="00CE1824">
        <w:rPr>
          <w:lang w:val="en-IE"/>
        </w:rPr>
        <w:t xml:space="preserve"> output, and correcting IDs that were initially wrong.</w:t>
      </w:r>
    </w:p>
    <w:p w14:paraId="2EF44033" w14:textId="77777777" w:rsidR="00526A0B" w:rsidRPr="00CE1824" w:rsidRDefault="00000000">
      <w:pPr>
        <w:pStyle w:val="Paragraphedeliste"/>
        <w:numPr>
          <w:ilvl w:val="0"/>
          <w:numId w:val="2"/>
        </w:numPr>
        <w:spacing w:after="90"/>
        <w:rPr>
          <w:lang w:val="en-IE"/>
        </w:rPr>
      </w:pPr>
      <w:r w:rsidRPr="00CE1824">
        <w:rPr>
          <w:b/>
          <w:bCs/>
          <w:lang w:val="en-IE"/>
        </w:rPr>
        <w:t>Looking up current external facts</w:t>
      </w:r>
      <w:r w:rsidRPr="00CE1824">
        <w:rPr>
          <w:lang w:val="en-IE"/>
        </w:rPr>
        <w:t>, such as the current OWASP Top 10 edition and CIS Docker Benchmark version, rather than relying on possibly outdated prior knowledge.</w:t>
      </w:r>
    </w:p>
    <w:p w14:paraId="6B4FB4C6" w14:textId="77777777" w:rsidR="00526A0B" w:rsidRPr="00CE1824" w:rsidRDefault="00000000">
      <w:pPr>
        <w:spacing w:after="140"/>
        <w:rPr>
          <w:lang w:val="en-IE"/>
        </w:rPr>
      </w:pPr>
      <w:r w:rsidRPr="00CE1824">
        <w:rPr>
          <w:lang w:val="en-IE"/>
        </w:rPr>
        <w:t xml:space="preserve">All scans, exploitation attempts (including the SQL injection login bypass), screenshots, and CVSS calculator entries were performed directly by the student, against the student's own authorised deployment. No AI tool accessed the target system, ran commands against it, or scored a CVSS vector without the student independently confirming the result on the official FIRST calculator or </w:t>
      </w:r>
      <w:r w:rsidRPr="00CE1824">
        <w:rPr>
          <w:lang w:val="en-IE"/>
        </w:rPr>
        <w:lastRenderedPageBreak/>
        <w:t xml:space="preserve">NVD listing. A full, dated log of AI use throughout the assignment is maintained in </w:t>
      </w:r>
      <w:r w:rsidRPr="00CE1824">
        <w:rPr>
          <w:rFonts w:ascii="Consolas" w:eastAsia="Consolas" w:hAnsi="Consolas" w:cs="Consolas"/>
          <w:color w:val="7A1F3D"/>
          <w:sz w:val="20"/>
          <w:szCs w:val="20"/>
          <w:lang w:val="en-IE"/>
        </w:rPr>
        <w:t>docs/06-ai-fluency-log.md</w:t>
      </w:r>
      <w:r w:rsidRPr="00CE1824">
        <w:rPr>
          <w:lang w:val="en-IE"/>
        </w:rPr>
        <w:t>, submitted alongside this report as required by the assignment brief.</w:t>
      </w:r>
    </w:p>
    <w:p w14:paraId="6BD6FE5F" w14:textId="77777777" w:rsidR="00526A0B" w:rsidRPr="00CE1824" w:rsidRDefault="00000000">
      <w:pPr>
        <w:pStyle w:val="Titre2"/>
        <w:rPr>
          <w:lang w:val="en-IE"/>
        </w:rPr>
      </w:pPr>
      <w:r w:rsidRPr="00CE1824">
        <w:rPr>
          <w:lang w:val="en-IE"/>
        </w:rPr>
        <w:t>A.1 Reflection using the AI Fluency Framework</w:t>
      </w:r>
    </w:p>
    <w:p w14:paraId="31E978D3" w14:textId="77777777" w:rsidR="00526A0B" w:rsidRPr="00CE1824" w:rsidRDefault="00000000">
      <w:pPr>
        <w:spacing w:after="140"/>
        <w:rPr>
          <w:lang w:val="en-IE"/>
        </w:rPr>
      </w:pPr>
      <w:r w:rsidRPr="00CE1824">
        <w:rPr>
          <w:lang w:val="en-IE"/>
        </w:rPr>
        <w:t>This declaration follows the AI Fluency Framework (Dakan and Feller, 2025), covering delegation, description, discernment and diligence.</w:t>
      </w:r>
    </w:p>
    <w:p w14:paraId="64CD094C" w14:textId="77777777" w:rsidR="00526A0B" w:rsidRPr="00CE1824" w:rsidRDefault="00000000">
      <w:pPr>
        <w:spacing w:after="140"/>
        <w:rPr>
          <w:lang w:val="en-IE"/>
        </w:rPr>
      </w:pPr>
      <w:r w:rsidRPr="00CE1824">
        <w:rPr>
          <w:b/>
          <w:bCs/>
          <w:lang w:val="en-IE"/>
        </w:rPr>
        <w:t>Delegation.</w:t>
      </w:r>
      <w:r w:rsidRPr="00CE1824">
        <w:rPr>
          <w:lang w:val="en-IE"/>
        </w:rPr>
        <w:t xml:space="preserve"> I used Claude to explain each tool before I ran it (</w:t>
      </w:r>
      <w:proofErr w:type="spellStart"/>
      <w:r w:rsidRPr="00CE1824">
        <w:rPr>
          <w:lang w:val="en-IE"/>
        </w:rPr>
        <w:t>Trivy</w:t>
      </w:r>
      <w:proofErr w:type="spellEnd"/>
      <w:r w:rsidRPr="00CE1824">
        <w:rPr>
          <w:lang w:val="en-IE"/>
        </w:rPr>
        <w:t xml:space="preserve">, Docker Bench for Security, OWASP ZAP, the FIRST CVSS calculator), to rework the wording and structure of this report around evidence I generated, to check CIS Docker Benchmark control IDs I cited against my own </w:t>
      </w:r>
      <w:r w:rsidRPr="00CE1824">
        <w:rPr>
          <w:rFonts w:ascii="Consolas" w:eastAsia="Consolas" w:hAnsi="Consolas" w:cs="Consolas"/>
          <w:color w:val="7A1F3D"/>
          <w:sz w:val="20"/>
          <w:szCs w:val="20"/>
          <w:lang w:val="en-IE"/>
        </w:rPr>
        <w:t>docker-bench-bash.txt</w:t>
      </w:r>
      <w:r w:rsidRPr="00CE1824">
        <w:rPr>
          <w:lang w:val="en-IE"/>
        </w:rPr>
        <w:t xml:space="preserve"> output, and to look up the current OWASP Top 10 edition rather than rely on memory. I did not use it to design the attack: the SQL injection login bypass, every scan, and every piece of evidence in this report came from commands and tests I ran myself, against my own authorised deployment.</w:t>
      </w:r>
    </w:p>
    <w:p w14:paraId="28EA8FDD" w14:textId="77777777" w:rsidR="00526A0B" w:rsidRPr="00CE1824" w:rsidRDefault="00000000">
      <w:pPr>
        <w:spacing w:after="140"/>
        <w:rPr>
          <w:lang w:val="en-IE"/>
        </w:rPr>
      </w:pPr>
      <w:r w:rsidRPr="00CE1824">
        <w:rPr>
          <w:b/>
          <w:bCs/>
          <w:lang w:val="en-IE"/>
        </w:rPr>
        <w:t>Description.</w:t>
      </w:r>
      <w:r w:rsidRPr="00CE1824">
        <w:rPr>
          <w:lang w:val="en-IE"/>
        </w:rPr>
        <w:t xml:space="preserve"> My verbatim prompts and Claude's corresponding output are recorded in </w:t>
      </w:r>
      <w:r w:rsidRPr="00CE1824">
        <w:rPr>
          <w:rFonts w:ascii="Consolas" w:eastAsia="Consolas" w:hAnsi="Consolas" w:cs="Consolas"/>
          <w:color w:val="7A1F3D"/>
          <w:sz w:val="20"/>
          <w:szCs w:val="20"/>
          <w:lang w:val="en-IE"/>
        </w:rPr>
        <w:t>docs/06-ai-fluency-log.md</w:t>
      </w:r>
      <w:r w:rsidRPr="00CE1824">
        <w:rPr>
          <w:lang w:val="en-IE"/>
        </w:rPr>
        <w:t xml:space="preserve">, submitted alongside this report. In general, I gave Claude a specific, checkable task tied to evidence I already had, for example asking it to correct CIS control IDs against my own </w:t>
      </w:r>
      <w:r w:rsidRPr="00CE1824">
        <w:rPr>
          <w:rFonts w:ascii="Consolas" w:eastAsia="Consolas" w:hAnsi="Consolas" w:cs="Consolas"/>
          <w:color w:val="7A1F3D"/>
          <w:sz w:val="20"/>
          <w:szCs w:val="20"/>
          <w:lang w:val="en-IE"/>
        </w:rPr>
        <w:t>docker-bench-bash.txt</w:t>
      </w:r>
      <w:r w:rsidRPr="00CE1824">
        <w:rPr>
          <w:lang w:val="en-IE"/>
        </w:rPr>
        <w:t xml:space="preserve"> output, rather than open-ended requests for it to invent findings, so each prompt had a concrete, verifiable answer I could check myself.</w:t>
      </w:r>
    </w:p>
    <w:p w14:paraId="499DD04D" w14:textId="77777777" w:rsidR="00526A0B" w:rsidRPr="00CE1824" w:rsidRDefault="00000000">
      <w:pPr>
        <w:spacing w:after="140"/>
        <w:rPr>
          <w:lang w:val="en-IE"/>
        </w:rPr>
      </w:pPr>
      <w:r w:rsidRPr="00CE1824">
        <w:rPr>
          <w:b/>
          <w:bCs/>
          <w:lang w:val="en-IE"/>
        </w:rPr>
        <w:t>Discernment.</w:t>
      </w:r>
      <w:r w:rsidRPr="00CE1824">
        <w:rPr>
          <w:lang w:val="en-IE"/>
        </w:rPr>
        <w:t xml:space="preserve"> Claude's first draft of the CIS Docker Benchmark control IDs in my notes was wrong: it wrote them from memory rather than from my evidence, and I had to check my own </w:t>
      </w:r>
      <w:r w:rsidRPr="00CE1824">
        <w:rPr>
          <w:rFonts w:ascii="Consolas" w:eastAsia="Consolas" w:hAnsi="Consolas" w:cs="Consolas"/>
          <w:color w:val="7A1F3D"/>
          <w:sz w:val="20"/>
          <w:szCs w:val="20"/>
          <w:lang w:val="en-IE"/>
        </w:rPr>
        <w:t>docker-bench-bash.txt</w:t>
      </w:r>
      <w:r w:rsidRPr="00CE1824">
        <w:rPr>
          <w:lang w:val="en-IE"/>
        </w:rPr>
        <w:t xml:space="preserve"> output and get it corrected. Its early hand-estimated CVSS vector for the TLS finding undershot what the official calculator gave once I actually scored it, and when I looked up the real published CVSS score for CVE-2026-19481 on NVD myself, it came out higher than Claude's own hand-estimate for a different finding. That gap between guessed and verified scores is why I confirmed every CVSS score on the official FIRST calculator or NVD listing myself, rather than accepting any AI-generated number as final.</w:t>
      </w:r>
    </w:p>
    <w:p w14:paraId="464CEA98" w14:textId="77777777" w:rsidR="00526A0B" w:rsidRPr="00CE1824" w:rsidRDefault="00000000">
      <w:pPr>
        <w:spacing w:after="140"/>
        <w:rPr>
          <w:lang w:val="en-IE"/>
        </w:rPr>
      </w:pPr>
      <w:r w:rsidRPr="00CE1824">
        <w:rPr>
          <w:b/>
          <w:bCs/>
          <w:lang w:val="en-IE"/>
        </w:rPr>
        <w:t>Diligence.</w:t>
      </w:r>
      <w:r w:rsidRPr="00CE1824">
        <w:rPr>
          <w:lang w:val="en-IE"/>
        </w:rPr>
        <w:t xml:space="preserve"> Claude (Anthropic, 2025) was the only AI tool used in this assignment. Everything I supplied to it was my own: terminal output, screenshots and scan results from a deployment I own and am solely authorised to test (Section 1), never any other person's data or a CCT or third-party system, so no personal or restricted data was involved. Claims Claude made that I relied on, such as the current OWASP Top 10 edition, the CIS Docker Benchmark version, and the CVSS score for CVE-2026-19481, were each checked by me directly against the real OWASP, CIS and NVD pages before I included them in this report, rather than trusting Claude's word alone.</w:t>
      </w:r>
    </w:p>
    <w:sectPr w:rsidR="00526A0B" w:rsidRPr="00CE1824">
      <w:headerReference w:type="default" r:id="rId34"/>
      <w:footerReference w:type="default" r:id="rId35"/>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54A88" w14:textId="77777777" w:rsidR="00F06DAE" w:rsidRDefault="00F06DAE">
      <w:pPr>
        <w:spacing w:line="240" w:lineRule="auto"/>
      </w:pPr>
      <w:r>
        <w:separator/>
      </w:r>
    </w:p>
  </w:endnote>
  <w:endnote w:type="continuationSeparator" w:id="0">
    <w:p w14:paraId="01867BAC" w14:textId="77777777" w:rsidR="00F06DAE" w:rsidRDefault="00F06D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B8BD0" w14:textId="77777777" w:rsidR="00526A0B" w:rsidRPr="00CE1824" w:rsidRDefault="00000000">
    <w:pPr>
      <w:tabs>
        <w:tab w:val="right" w:pos="9026"/>
      </w:tabs>
      <w:rPr>
        <w:lang w:val="en-IE"/>
      </w:rPr>
    </w:pPr>
    <w:r w:rsidRPr="00CE1824">
      <w:rPr>
        <w:color w:val="6B7280"/>
        <w:sz w:val="17"/>
        <w:szCs w:val="17"/>
        <w:lang w:val="en-IE"/>
      </w:rPr>
      <w:t>Student No. 2026197  |  Data and Application Security</w:t>
    </w:r>
    <w:r w:rsidRPr="00CE1824">
      <w:rPr>
        <w:color w:val="6B7280"/>
        <w:sz w:val="17"/>
        <w:szCs w:val="17"/>
        <w:lang w:val="en-IE"/>
      </w:rPr>
      <w:tab/>
      <w:t xml:space="preserve">Page </w:t>
    </w:r>
    <w:r>
      <w:rPr>
        <w:color w:val="6B7280"/>
        <w:sz w:val="17"/>
        <w:szCs w:val="17"/>
      </w:rPr>
      <w:fldChar w:fldCharType="begin"/>
    </w:r>
    <w:r w:rsidRPr="00CE1824">
      <w:rPr>
        <w:color w:val="6B7280"/>
        <w:sz w:val="17"/>
        <w:szCs w:val="17"/>
        <w:lang w:val="en-IE"/>
      </w:rPr>
      <w:instrText>PAGE</w:instrText>
    </w:r>
    <w:r>
      <w:rPr>
        <w:color w:val="6B7280"/>
        <w:sz w:val="17"/>
        <w:szCs w:val="17"/>
      </w:rPr>
      <w:fldChar w:fldCharType="separate"/>
    </w:r>
    <w:r w:rsidR="0081552E" w:rsidRPr="00CE1824">
      <w:rPr>
        <w:noProof/>
        <w:color w:val="6B7280"/>
        <w:sz w:val="17"/>
        <w:szCs w:val="17"/>
        <w:lang w:val="en-IE"/>
      </w:rPr>
      <w:t>1</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BBC2B" w14:textId="77777777" w:rsidR="00F06DAE" w:rsidRDefault="00F06DAE">
      <w:pPr>
        <w:spacing w:line="240" w:lineRule="auto"/>
      </w:pPr>
      <w:r>
        <w:separator/>
      </w:r>
    </w:p>
  </w:footnote>
  <w:footnote w:type="continuationSeparator" w:id="0">
    <w:p w14:paraId="452A0DB8" w14:textId="77777777" w:rsidR="00F06DAE" w:rsidRDefault="00F06D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9326C" w14:textId="77777777" w:rsidR="00526A0B" w:rsidRPr="00CE1824" w:rsidRDefault="00000000">
    <w:pPr>
      <w:pBdr>
        <w:bottom w:val="single" w:sz="4" w:space="4" w:color="D5DBE3"/>
      </w:pBdr>
      <w:jc w:val="right"/>
      <w:rPr>
        <w:lang w:val="en-IE"/>
      </w:rPr>
    </w:pPr>
    <w:r w:rsidRPr="00CE1824">
      <w:rPr>
        <w:color w:val="6B7280"/>
        <w:sz w:val="17"/>
        <w:szCs w:val="17"/>
        <w:lang w:val="en-IE"/>
      </w:rPr>
      <w:t>Threat Modelling and Vulnerability Assessment of a Cloud-Hosted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D6A77"/>
    <w:multiLevelType w:val="hybridMultilevel"/>
    <w:tmpl w:val="3CBA3814"/>
    <w:lvl w:ilvl="0" w:tplc="A54CBFBE">
      <w:start w:val="1"/>
      <w:numFmt w:val="decimal"/>
      <w:lvlText w:val="%1."/>
      <w:lvlJc w:val="left"/>
      <w:pPr>
        <w:ind w:left="567" w:hanging="340"/>
      </w:pPr>
      <w:rPr>
        <w:b/>
        <w:bCs/>
        <w:color w:val="1B75BC"/>
      </w:rPr>
    </w:lvl>
    <w:lvl w:ilvl="1" w:tplc="5AB66B7E">
      <w:numFmt w:val="decimal"/>
      <w:lvlText w:val=""/>
      <w:lvlJc w:val="left"/>
    </w:lvl>
    <w:lvl w:ilvl="2" w:tplc="44828C76">
      <w:numFmt w:val="decimal"/>
      <w:lvlText w:val=""/>
      <w:lvlJc w:val="left"/>
    </w:lvl>
    <w:lvl w:ilvl="3" w:tplc="222C3E62">
      <w:numFmt w:val="decimal"/>
      <w:lvlText w:val=""/>
      <w:lvlJc w:val="left"/>
    </w:lvl>
    <w:lvl w:ilvl="4" w:tplc="A7587CE4">
      <w:numFmt w:val="decimal"/>
      <w:lvlText w:val=""/>
      <w:lvlJc w:val="left"/>
    </w:lvl>
    <w:lvl w:ilvl="5" w:tplc="C826DAA8">
      <w:numFmt w:val="decimal"/>
      <w:lvlText w:val=""/>
      <w:lvlJc w:val="left"/>
    </w:lvl>
    <w:lvl w:ilvl="6" w:tplc="F1F29326">
      <w:numFmt w:val="decimal"/>
      <w:lvlText w:val=""/>
      <w:lvlJc w:val="left"/>
    </w:lvl>
    <w:lvl w:ilvl="7" w:tplc="B942B23E">
      <w:numFmt w:val="decimal"/>
      <w:lvlText w:val=""/>
      <w:lvlJc w:val="left"/>
    </w:lvl>
    <w:lvl w:ilvl="8" w:tplc="837229F4">
      <w:numFmt w:val="decimal"/>
      <w:lvlText w:val=""/>
      <w:lvlJc w:val="left"/>
    </w:lvl>
  </w:abstractNum>
  <w:abstractNum w:abstractNumId="1" w15:restartNumberingAfterBreak="0">
    <w:nsid w:val="5C377FD0"/>
    <w:multiLevelType w:val="hybridMultilevel"/>
    <w:tmpl w:val="1FDCA2C6"/>
    <w:lvl w:ilvl="0" w:tplc="10BA115A">
      <w:start w:val="1"/>
      <w:numFmt w:val="bullet"/>
      <w:lvlText w:val="●"/>
      <w:lvlJc w:val="left"/>
      <w:pPr>
        <w:ind w:left="720" w:hanging="360"/>
      </w:pPr>
    </w:lvl>
    <w:lvl w:ilvl="1" w:tplc="1890D2A8">
      <w:start w:val="1"/>
      <w:numFmt w:val="bullet"/>
      <w:lvlText w:val="○"/>
      <w:lvlJc w:val="left"/>
      <w:pPr>
        <w:ind w:left="1440" w:hanging="360"/>
      </w:pPr>
    </w:lvl>
    <w:lvl w:ilvl="2" w:tplc="0194E864">
      <w:start w:val="1"/>
      <w:numFmt w:val="bullet"/>
      <w:lvlText w:val="■"/>
      <w:lvlJc w:val="left"/>
      <w:pPr>
        <w:ind w:left="2160" w:hanging="360"/>
      </w:pPr>
    </w:lvl>
    <w:lvl w:ilvl="3" w:tplc="F28202FE">
      <w:start w:val="1"/>
      <w:numFmt w:val="bullet"/>
      <w:lvlText w:val="●"/>
      <w:lvlJc w:val="left"/>
      <w:pPr>
        <w:ind w:left="2880" w:hanging="360"/>
      </w:pPr>
    </w:lvl>
    <w:lvl w:ilvl="4" w:tplc="32765C08">
      <w:start w:val="1"/>
      <w:numFmt w:val="bullet"/>
      <w:lvlText w:val="○"/>
      <w:lvlJc w:val="left"/>
      <w:pPr>
        <w:ind w:left="3600" w:hanging="360"/>
      </w:pPr>
    </w:lvl>
    <w:lvl w:ilvl="5" w:tplc="1054E7D4">
      <w:start w:val="1"/>
      <w:numFmt w:val="bullet"/>
      <w:lvlText w:val="■"/>
      <w:lvlJc w:val="left"/>
      <w:pPr>
        <w:ind w:left="4320" w:hanging="360"/>
      </w:pPr>
    </w:lvl>
    <w:lvl w:ilvl="6" w:tplc="6C7090D8">
      <w:start w:val="1"/>
      <w:numFmt w:val="bullet"/>
      <w:lvlText w:val="●"/>
      <w:lvlJc w:val="left"/>
      <w:pPr>
        <w:ind w:left="5040" w:hanging="360"/>
      </w:pPr>
    </w:lvl>
    <w:lvl w:ilvl="7" w:tplc="40D0EA7E">
      <w:start w:val="1"/>
      <w:numFmt w:val="bullet"/>
      <w:lvlText w:val="●"/>
      <w:lvlJc w:val="left"/>
      <w:pPr>
        <w:ind w:left="5760" w:hanging="360"/>
      </w:pPr>
    </w:lvl>
    <w:lvl w:ilvl="8" w:tplc="68563738">
      <w:start w:val="1"/>
      <w:numFmt w:val="bullet"/>
      <w:lvlText w:val="●"/>
      <w:lvlJc w:val="left"/>
      <w:pPr>
        <w:ind w:left="6480" w:hanging="360"/>
      </w:pPr>
    </w:lvl>
  </w:abstractNum>
  <w:abstractNum w:abstractNumId="2" w15:restartNumberingAfterBreak="0">
    <w:nsid w:val="79632259"/>
    <w:multiLevelType w:val="hybridMultilevel"/>
    <w:tmpl w:val="AFE4613E"/>
    <w:lvl w:ilvl="0" w:tplc="FF0CFCE2">
      <w:start w:val="1"/>
      <w:numFmt w:val="bullet"/>
      <w:lvlText w:val="•"/>
      <w:lvlJc w:val="left"/>
      <w:pPr>
        <w:ind w:left="567" w:hanging="283"/>
      </w:pPr>
      <w:rPr>
        <w:color w:val="1B75BC"/>
      </w:rPr>
    </w:lvl>
    <w:lvl w:ilvl="1" w:tplc="0C7C33C2">
      <w:numFmt w:val="decimal"/>
      <w:lvlText w:val=""/>
      <w:lvlJc w:val="left"/>
    </w:lvl>
    <w:lvl w:ilvl="2" w:tplc="1EEEF262">
      <w:numFmt w:val="decimal"/>
      <w:lvlText w:val=""/>
      <w:lvlJc w:val="left"/>
    </w:lvl>
    <w:lvl w:ilvl="3" w:tplc="5B24D99E">
      <w:numFmt w:val="decimal"/>
      <w:lvlText w:val=""/>
      <w:lvlJc w:val="left"/>
    </w:lvl>
    <w:lvl w:ilvl="4" w:tplc="FA2E7DF0">
      <w:numFmt w:val="decimal"/>
      <w:lvlText w:val=""/>
      <w:lvlJc w:val="left"/>
    </w:lvl>
    <w:lvl w:ilvl="5" w:tplc="BF0820FA">
      <w:numFmt w:val="decimal"/>
      <w:lvlText w:val=""/>
      <w:lvlJc w:val="left"/>
    </w:lvl>
    <w:lvl w:ilvl="6" w:tplc="7DB2A904">
      <w:numFmt w:val="decimal"/>
      <w:lvlText w:val=""/>
      <w:lvlJc w:val="left"/>
    </w:lvl>
    <w:lvl w:ilvl="7" w:tplc="77C8B61E">
      <w:numFmt w:val="decimal"/>
      <w:lvlText w:val=""/>
      <w:lvlJc w:val="left"/>
    </w:lvl>
    <w:lvl w:ilvl="8" w:tplc="2F78807E">
      <w:numFmt w:val="decimal"/>
      <w:lvlText w:val=""/>
      <w:lvlJc w:val="left"/>
    </w:lvl>
  </w:abstractNum>
  <w:num w:numId="1" w16cid:durableId="114756680">
    <w:abstractNumId w:val="1"/>
    <w:lvlOverride w:ilvl="0">
      <w:startOverride w:val="1"/>
    </w:lvlOverride>
  </w:num>
  <w:num w:numId="2" w16cid:durableId="2017144860">
    <w:abstractNumId w:val="2"/>
    <w:lvlOverride w:ilvl="0">
      <w:startOverride w:val="1"/>
    </w:lvlOverride>
  </w:num>
  <w:num w:numId="3" w16cid:durableId="637231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A0B"/>
    <w:rsid w:val="00526A0B"/>
    <w:rsid w:val="005D1A13"/>
    <w:rsid w:val="00660C69"/>
    <w:rsid w:val="0081552E"/>
    <w:rsid w:val="00CE1824"/>
    <w:rsid w:val="00CE51E7"/>
    <w:rsid w:val="00F06D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E3841"/>
  <w15:docId w15:val="{D83108AB-6EB4-4C16-9248-6B8297B8F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pBdr>
        <w:bottom w:val="single" w:sz="8" w:space="4" w:color="1B75BC"/>
      </w:pBdr>
      <w:spacing w:before="400" w:after="160"/>
      <w:outlineLvl w:val="0"/>
    </w:pPr>
    <w:rPr>
      <w:b/>
      <w:bCs/>
      <w:sz w:val="32"/>
      <w:szCs w:val="32"/>
    </w:rPr>
  </w:style>
  <w:style w:type="paragraph" w:styleId="Titre2">
    <w:name w:val="heading 2"/>
    <w:uiPriority w:val="9"/>
    <w:unhideWhenUsed/>
    <w:qFormat/>
    <w:pPr>
      <w:keepNext/>
      <w:spacing w:before="280" w:after="110"/>
      <w:outlineLvl w:val="1"/>
    </w:pPr>
    <w:rPr>
      <w:b/>
      <w:bCs/>
      <w:color w:val="1B75BC"/>
      <w:sz w:val="26"/>
      <w:szCs w:val="26"/>
    </w:rPr>
  </w:style>
  <w:style w:type="paragraph" w:styleId="Titre3">
    <w:name w:val="heading 3"/>
    <w:uiPriority w:val="9"/>
    <w:unhideWhenUsed/>
    <w:qFormat/>
    <w:pPr>
      <w:keepNext/>
      <w:spacing w:before="240" w:after="80"/>
      <w:outlineLvl w:val="2"/>
    </w:pPr>
    <w:rPr>
      <w:b/>
      <w:bCs/>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Lgende">
    <w:name w:val="caption"/>
    <w:qFormat/>
    <w:pPr>
      <w:spacing w:before="40" w:after="160"/>
    </w:pPr>
    <w:rPr>
      <w:i/>
      <w:iCs/>
      <w:color w:val="6B728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docker/docker-bench-security" TargetMode="Externa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cdn.anthropic.com/b383cf6baddbfc72fdf8b0ed533a518e2872d531.pdf" TargetMode="External"/><Relationship Id="rId33" Type="http://schemas.openxmlformats.org/officeDocument/2006/relationships/hyperlink" Target="https://www.zaproxy.org/"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learn.microsoft.com/en-us/azure/security/develop/threat-modeling-too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cisecurity.org/benchmark/docker" TargetMode="External"/><Relationship Id="rId32" Type="http://schemas.openxmlformats.org/officeDocument/2006/relationships/hyperlink" Target="https://owasp.org/www-project-juice-shop/"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github.com/aquasecurity/trivy" TargetMode="External"/><Relationship Id="rId28" Type="http://schemas.openxmlformats.org/officeDocument/2006/relationships/hyperlink" Target="https://www.first.org/cvss/calculator/3.1"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top10.owasp.org/2025/"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laude.ai" TargetMode="External"/><Relationship Id="rId27" Type="http://schemas.openxmlformats.org/officeDocument/2006/relationships/hyperlink" Target="https://www.first.org/cvss/v3.1/specification-document" TargetMode="External"/><Relationship Id="rId30" Type="http://schemas.openxmlformats.org/officeDocument/2006/relationships/hyperlink" Target="https://nvd.nist.gov/vuln/detail/CVE-2026-19481" TargetMode="External"/><Relationship Id="rId35" Type="http://schemas.openxmlformats.org/officeDocument/2006/relationships/footer" Target="footer1.xml"/><Relationship Id="rId8" Type="http://schemas.openxmlformats.org/officeDocument/2006/relationships/hyperlink" Target="https://github.com/mohamedlouaimerdji-cloud/ca1-threat-model" TargetMode="External"/><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4020</Words>
  <Characters>22115</Characters>
  <Application>Microsoft Office Word</Application>
  <DocSecurity>0</DocSecurity>
  <Lines>184</Lines>
  <Paragraphs>52</Paragraphs>
  <ScaleCrop>false</ScaleCrop>
  <Company/>
  <LinksUpToDate>false</LinksUpToDate>
  <CharactersWithSpaces>26083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Modelling and Vulnerability Assessment of a Cloud-Hosted Application</dc:title>
  <dc:creator>Mohamed Louai Merdji</dc:creator>
  <cp:lastModifiedBy>mohamed louai merdji</cp:lastModifiedBy>
  <cp:revision>7</cp:revision>
  <dcterms:created xsi:type="dcterms:W3CDTF">2026-10-14T22:12:00Z</dcterms:created>
  <dcterms:modified xsi:type="dcterms:W3CDTF">2026-10-14T22:24:00Z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190853c86a797e526960f05984705fa60ef91283e1bf5d35ab527c8eeb4251f7</vt:lpwstr>
  </property>
</Properties>
</file>