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Pokemon Team Manager High Fidelity Wireframes</w:t>
      </w:r>
    </w:p>
    <w:p>
      <w:pPr>
        <w:jc w:val="center"/>
      </w:pPr>
      <w:r>
        <w:t>Uitgewerkte ontwerpen voor de React applicatie</w:t>
      </w:r>
    </w:p>
    <w:p>
      <w:pPr>
        <w:jc w:val="center"/>
      </w:pPr>
      <w:r>
        <w:t>De ontwerpen tonen de vaste navigatie, echte inhoud, interactieve onderdelen en de visuele stijl van ieder scherm.</w:t>
      </w:r>
    </w:p>
    <w:p>
      <w:pPr>
        <w:sectPr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1 Home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60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2 Pokemon overzicht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600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kemon-overzic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3 Pokemon detail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600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kemon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4 Favorieten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600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avoriet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5 Teams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5600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a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 Semibold" w:hAnsi="Segoe UI Semibold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