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rPr>
          <w:rFonts w:ascii="Inter" w:hAnsi="Inter"/>
          <w:b/>
          <w:i w:val="0"/>
          <w:color w:val="171717"/>
          <w:sz w:val="46"/>
        </w:rPr>
        <w:t>Mohamed Moheyeldin</w:t>
      </w:r>
    </w:p>
    <w:p>
      <w:pPr>
        <w:spacing w:after="100"/>
        <w:jc w:val="center"/>
      </w:pPr>
      <w:r>
        <w:rPr>
          <w:rFonts w:ascii="Inter" w:hAnsi="Inter"/>
          <w:b/>
          <w:i w:val="0"/>
          <w:color w:val="1447E6"/>
          <w:sz w:val="22"/>
        </w:rPr>
        <w:t>Forward Deployed Engineer</w:t>
      </w:r>
    </w:p>
    <w:p>
      <w:pPr>
        <w:spacing w:after="160"/>
        <w:jc w:val="left"/>
      </w:pPr>
      <w:r>
        <w:rPr>
          <w:rFonts w:ascii="Inter" w:hAnsi="Inter"/>
          <w:b w:val="0"/>
          <w:i w:val="0"/>
          <w:color w:val="525252"/>
          <w:sz w:val="16"/>
        </w:rPr>
        <w:t>Reston, VA 20191  |  mohamedmoheyeldin.com  |  mohamedmoheyeldin.jobs@gmail.com  |  linkedin.com/in/moheyeldin  |  github.com/mohamedmoheyeldin</w:t>
      </w:r>
    </w:p>
    <w:p>
      <w:pPr>
        <w:keepNext/>
        <w:spacing w:before="200" w:after="80"/>
      </w:pPr>
      <w:r>
        <w:rPr>
          <w:rFonts w:ascii="Inter" w:hAnsi="Inter"/>
          <w:b/>
          <w:i w:val="0"/>
          <w:color w:val="1447E6"/>
          <w:sz w:val="24"/>
        </w:rPr>
        <w:t>Professional profile</w:t>
      </w:r>
    </w:p>
    <w:p>
      <w:pPr>
        <w:spacing w:after="100" w:line="269" w:lineRule="auto"/>
      </w:pPr>
      <w:r>
        <w:rPr>
          <w:rFonts w:ascii="Inter" w:hAnsi="Inter"/>
          <w:b w:val="0"/>
          <w:i w:val="0"/>
          <w:color w:val="171717"/>
          <w:sz w:val="18"/>
        </w:rPr>
        <w:t>Forward Deployed Engineer on a VA healthcare claims platform, with 11 years in software development and quality engineering across federal, banking, and e-commerce. Work directly with stakeholders from first requirements conversations through demos and feedback. Write React features and built Data Generator &amp; File Processing, which gives developers and QA realistic data where production data can't be used.</w:t>
        <w:br/>
        <w:br/>
        <w:t>Work with stakeholders to clarify requirements and acceptance criteria, weigh technical constraints, demo changes, and help teams adopt the tools I build. Hands-on with React, TypeScript, JavaScript, Java, SQL, REST API validation, Tableau dashboards, and CI workflows. Use AI coding assistants for development, debugging, and refactoring.</w:t>
      </w:r>
    </w:p>
    <w:p>
      <w:pPr>
        <w:keepNext/>
        <w:spacing w:before="200" w:after="80"/>
      </w:pPr>
      <w:r>
        <w:rPr>
          <w:rFonts w:ascii="Inter" w:hAnsi="Inter"/>
          <w:b/>
          <w:i w:val="0"/>
          <w:color w:val="1447E6"/>
          <w:sz w:val="24"/>
        </w:rPr>
        <w:t>Professional experience</w:t>
      </w:r>
    </w:p>
    <w:p>
      <w:pPr>
        <w:keepNext/>
        <w:spacing w:before="140" w:after="0"/>
      </w:pPr>
      <w:r>
        <w:rPr>
          <w:rFonts w:ascii="Inter" w:hAnsi="Inter"/>
          <w:b/>
          <w:i w:val="0"/>
          <w:color w:val="171717"/>
          <w:sz w:val="20"/>
        </w:rPr>
        <w:t>Booz Allen Hamilton — Washington, DC</w:t>
      </w:r>
    </w:p>
    <w:p>
      <w:pPr>
        <w:keepNext/>
        <w:spacing w:after="20"/>
      </w:pPr>
      <w:r>
        <w:rPr>
          <w:rFonts w:ascii="Inter" w:hAnsi="Inter"/>
          <w:b/>
          <w:i w:val="0"/>
          <w:color w:val="171717"/>
          <w:sz w:val="19"/>
        </w:rPr>
        <w:t>Forward Deployed Engineer (FDE)</w:t>
      </w:r>
      <w:r>
        <w:rPr>
          <w:rFonts w:ascii="Inter" w:hAnsi="Inter"/>
          <w:b w:val="0"/>
          <w:i w:val="0"/>
          <w:color w:val="525252"/>
          <w:sz w:val="16"/>
        </w:rPr>
        <w:t xml:space="preserve">  |  Dec 2020 – Present</w:t>
      </w:r>
    </w:p>
    <w:p>
      <w:pPr>
        <w:spacing w:after="100" w:line="269" w:lineRule="auto"/>
      </w:pPr>
      <w:r>
        <w:rPr>
          <w:rFonts w:ascii="Inter" w:hAnsi="Inter"/>
          <w:b w:val="0"/>
          <w:i w:val="0"/>
          <w:color w:val="171717"/>
          <w:sz w:val="18"/>
        </w:rPr>
        <w:t>Customer: U.S. Department of Veterans Affairs (VA)</w:t>
      </w:r>
    </w:p>
    <w:p>
      <w:pPr>
        <w:spacing w:after="100" w:line="269" w:lineRule="auto"/>
      </w:pPr>
      <w:r>
        <w:rPr>
          <w:rFonts w:ascii="Inter" w:hAnsi="Inter"/>
          <w:b w:val="0"/>
          <w:i/>
          <w:color w:val="525252"/>
          <w:sz w:val="18"/>
        </w:rPr>
        <w:t>Work directly with VA stakeholders on a healthcare claims platform with two frontends sharing a database, supporting claim submission, provider updates, claim progress and status tracking, and payment visibility.</w:t>
      </w:r>
    </w:p>
    <w:p>
      <w:pPr>
        <w:pStyle w:val="ListBullet"/>
        <w:spacing w:after="64" w:line="259" w:lineRule="auto"/>
        <w:ind w:left="317" w:hanging="173"/>
      </w:pPr>
      <w:r>
        <w:rPr>
          <w:rFonts w:ascii="Inter" w:hAnsi="Inter"/>
          <w:b w:val="0"/>
          <w:i w:val="0"/>
          <w:color w:val="171717"/>
          <w:sz w:val="18"/>
        </w:rPr>
        <w:t>Work directly with VA stakeholders to map healthcare claims workflows, clarify technical and operational constraints, and define requirements and acceptance criteria for claim submission, provider updates, status tracking, and payment visibility.</w:t>
      </w:r>
    </w:p>
    <w:p>
      <w:pPr>
        <w:pStyle w:val="ListBullet"/>
        <w:spacing w:after="64" w:line="259" w:lineRule="auto"/>
        <w:ind w:left="317" w:hanging="173"/>
      </w:pPr>
      <w:r>
        <w:rPr>
          <w:rFonts w:ascii="Inter" w:hAnsi="Inter"/>
          <w:b w:val="0"/>
          <w:i w:val="0"/>
          <w:color w:val="171717"/>
          <w:sz w:val="18"/>
        </w:rPr>
        <w:t>Lead the stakeholder demonstrations at the end of each release cycle and program increment (since 2022) and all discussions with VA stakeholders; gather feedback on daily workflows and refine implementations around user needs.</w:t>
      </w:r>
    </w:p>
    <w:p>
      <w:pPr>
        <w:pStyle w:val="ListBullet"/>
        <w:spacing w:after="64" w:line="259" w:lineRule="auto"/>
        <w:ind w:left="317" w:hanging="173"/>
      </w:pPr>
      <w:r>
        <w:rPr>
          <w:rFonts w:ascii="Inter" w:hAnsi="Inter"/>
          <w:b w:val="0"/>
          <w:i w:val="0"/>
          <w:color w:val="171717"/>
          <w:sz w:val="18"/>
        </w:rPr>
        <w:t>Join working sessions with health-provider claims processors and, at times, VA end users on issues reported in production, to see the full picture and keep future work pointed in the right direction.</w:t>
      </w:r>
    </w:p>
    <w:p>
      <w:pPr>
        <w:pStyle w:val="ListBullet"/>
        <w:spacing w:after="64" w:line="259" w:lineRule="auto"/>
        <w:ind w:left="317" w:hanging="173"/>
      </w:pPr>
      <w:r>
        <w:rPr>
          <w:rFonts w:ascii="Inter" w:hAnsi="Inter"/>
          <w:b w:val="0"/>
          <w:i w:val="0"/>
          <w:color w:val="171717"/>
          <w:sz w:val="18"/>
        </w:rPr>
        <w:t>Work with health providers to integrate APIs with the VA system so live claim statuses display for VA staff, providers, and veterans based on their role; the VA side previously had no continuously updated claim status.</w:t>
      </w:r>
    </w:p>
    <w:p>
      <w:pPr>
        <w:pStyle w:val="ListBullet"/>
        <w:spacing w:after="64" w:line="259" w:lineRule="auto"/>
        <w:ind w:left="317" w:hanging="173"/>
      </w:pPr>
      <w:r>
        <w:rPr>
          <w:rFonts w:ascii="Inter" w:hAnsi="Inter"/>
          <w:b w:val="0"/>
          <w:i w:val="0"/>
          <w:color w:val="171717"/>
          <w:sz w:val="18"/>
        </w:rPr>
        <w:t>Responded to stakeholder questions about stalled claims and process gaps by creating a claims framework that notifies the right party when a claim needs extra work, keeping claims moving and giving better tracking of every claim.</w:t>
      </w:r>
    </w:p>
    <w:p>
      <w:pPr>
        <w:pStyle w:val="ListBullet"/>
        <w:spacing w:after="64" w:line="259" w:lineRule="auto"/>
        <w:ind w:left="317" w:hanging="173"/>
      </w:pPr>
      <w:r>
        <w:rPr>
          <w:rFonts w:ascii="Inter" w:hAnsi="Inter"/>
          <w:b w:val="0"/>
          <w:i w:val="0"/>
          <w:color w:val="171717"/>
          <w:sz w:val="18"/>
        </w:rPr>
        <w:t>Enabled the team to use Tableau for requests and system information so any user can build their own dashboard; built custom dashboards for VA and internal users and, through repeated VA stakeholder discussions, expanded Tableau into the main way to monitor server health and system status.</w:t>
      </w:r>
    </w:p>
    <w:p>
      <w:pPr>
        <w:pStyle w:val="ListBullet"/>
        <w:spacing w:after="64" w:line="259" w:lineRule="auto"/>
        <w:ind w:left="317" w:hanging="173"/>
      </w:pPr>
      <w:r>
        <w:rPr>
          <w:rFonts w:ascii="Inter" w:hAnsi="Inter"/>
          <w:b w:val="0"/>
          <w:i w:val="0"/>
          <w:color w:val="171717"/>
          <w:sz w:val="18"/>
        </w:rPr>
        <w:t>Contribute React, TypeScript, and JavaScript features that turn stakeholder feedback into improvements to the claims application.</w:t>
      </w:r>
    </w:p>
    <w:p>
      <w:pPr>
        <w:pStyle w:val="ListBullet"/>
        <w:spacing w:after="64" w:line="259" w:lineRule="auto"/>
        <w:ind w:left="317" w:hanging="173"/>
      </w:pPr>
      <w:r>
        <w:rPr>
          <w:rFonts w:ascii="Inter" w:hAnsi="Inter"/>
          <w:b w:val="0"/>
          <w:i w:val="0"/>
          <w:color w:val="171717"/>
          <w:sz w:val="18"/>
        </w:rPr>
        <w:t>Investigate defects and data discrepancies across frontend, backend, and MySQL data; coordinate with developers and stakeholders to resolve delivery dependencies, and document progress, blockers, and operational impact in Jira.</w:t>
      </w:r>
    </w:p>
    <w:p>
      <w:pPr>
        <w:pStyle w:val="ListBullet"/>
        <w:spacing w:after="64" w:line="259" w:lineRule="auto"/>
        <w:ind w:left="317" w:hanging="173"/>
      </w:pPr>
      <w:r>
        <w:rPr>
          <w:rFonts w:ascii="Inter" w:hAnsi="Inter"/>
          <w:b w:val="0"/>
          <w:i w:val="0"/>
          <w:color w:val="171717"/>
          <w:sz w:val="18"/>
        </w:rPr>
        <w:t>Built and continue to enhance Data Generator &amp; File Processing because production data can't be used in VA lower environments. The team used to spend hours each day preparing data and keeping a database in every environment; now anyone can generate a full development database or up to 10,000 custom records in under 5 minutes, and the whole team uses it daily.</w:t>
      </w:r>
    </w:p>
    <w:p>
      <w:pPr>
        <w:pStyle w:val="ListBullet"/>
        <w:spacing w:after="64" w:line="259" w:lineRule="auto"/>
        <w:ind w:left="317" w:hanging="173"/>
      </w:pPr>
      <w:r>
        <w:rPr>
          <w:rFonts w:ascii="Inter" w:hAnsi="Inter"/>
          <w:b w:val="0"/>
          <w:i w:val="0"/>
          <w:color w:val="171717"/>
          <w:sz w:val="18"/>
        </w:rPr>
        <w:t>Run the tool like a product: versioned Windows releases built through GitHub Actions, in-app release notes, a user guide, a stakeholder overview, and release updates for the team; added Excel file processing with duplicate detection as a second workflow when team needs grew.</w:t>
      </w:r>
    </w:p>
    <w:p>
      <w:pPr>
        <w:pStyle w:val="ListBullet"/>
        <w:spacing w:after="64" w:line="259" w:lineRule="auto"/>
        <w:ind w:left="317" w:hanging="173"/>
      </w:pPr>
      <w:r>
        <w:rPr>
          <w:rFonts w:ascii="Inter" w:hAnsi="Inter"/>
          <w:b w:val="0"/>
          <w:i w:val="0"/>
          <w:color w:val="171717"/>
          <w:sz w:val="18"/>
        </w:rPr>
        <w:t>Evaluated alternatives to legacy automation and helped select Playwright, weighing maintainability, reuse, authentication, and restricted environment access; developed a reusable smoke and regression framework that helps QA and developers reduce production bugs and deliver stakeholder requests faster.</w:t>
      </w:r>
    </w:p>
    <w:p>
      <w:pPr>
        <w:pStyle w:val="ListBullet"/>
        <w:spacing w:after="64" w:line="259" w:lineRule="auto"/>
        <w:ind w:left="317" w:hanging="173"/>
      </w:pPr>
      <w:r>
        <w:rPr>
          <w:rFonts w:ascii="Inter" w:hAnsi="Inter"/>
          <w:b w:val="0"/>
          <w:i w:val="0"/>
          <w:color w:val="171717"/>
          <w:sz w:val="18"/>
        </w:rPr>
        <w:t>Use GitHub Copilot in VS Code for development, debugging, refactoring, and test creation; use Gemini, GPT models, and Claude to explore implementation approaches.</w:t>
      </w:r>
    </w:p>
    <w:p>
      <w:r>
        <w:br w:type="page"/>
      </w:r>
    </w:p>
    <w:p>
      <w:pPr>
        <w:keepNext/>
        <w:spacing w:before="200" w:after="80"/>
      </w:pPr>
      <w:r>
        <w:rPr>
          <w:rFonts w:ascii="Inter" w:hAnsi="Inter"/>
          <w:b/>
          <w:i w:val="0"/>
          <w:color w:val="1447E6"/>
          <w:sz w:val="24"/>
        </w:rPr>
        <w:t>Professional experience continued</w:t>
      </w:r>
    </w:p>
    <w:p>
      <w:pPr>
        <w:keepNext/>
        <w:spacing w:before="140" w:after="0"/>
      </w:pPr>
      <w:r>
        <w:rPr>
          <w:rFonts w:ascii="Inter" w:hAnsi="Inter"/>
          <w:b/>
          <w:i w:val="0"/>
          <w:color w:val="171717"/>
          <w:sz w:val="20"/>
        </w:rPr>
        <w:t>Chick-fil-A Corporate — Atlanta, GA</w:t>
      </w:r>
    </w:p>
    <w:p>
      <w:pPr>
        <w:keepNext/>
        <w:spacing w:after="20"/>
      </w:pPr>
      <w:r>
        <w:rPr>
          <w:rFonts w:ascii="Inter" w:hAnsi="Inter"/>
          <w:b/>
          <w:i w:val="0"/>
          <w:color w:val="171717"/>
          <w:sz w:val="19"/>
        </w:rPr>
        <w:t>Software Engineer in Test</w:t>
      </w:r>
      <w:r>
        <w:rPr>
          <w:rFonts w:ascii="Inter" w:hAnsi="Inter"/>
          <w:b w:val="0"/>
          <w:i w:val="0"/>
          <w:color w:val="525252"/>
          <w:sz w:val="16"/>
        </w:rPr>
        <w:t xml:space="preserve">  |  Nov 2018 – Dec 2020</w:t>
      </w:r>
    </w:p>
    <w:p>
      <w:pPr>
        <w:spacing w:after="100" w:line="269" w:lineRule="auto"/>
      </w:pPr>
      <w:r>
        <w:rPr>
          <w:rFonts w:ascii="Inter" w:hAnsi="Inter"/>
          <w:b w:val="0"/>
          <w:i/>
          <w:color w:val="525252"/>
          <w:sz w:val="18"/>
        </w:rPr>
        <w:t>Built reusable test tooling and used it to investigate REST APIs, authentication, and AWS test environments, giving engineers the evidence to track down failures.</w:t>
      </w:r>
    </w:p>
    <w:p>
      <w:pPr>
        <w:pStyle w:val="ListBullet"/>
        <w:spacing w:after="64" w:line="259" w:lineRule="auto"/>
        <w:ind w:left="317" w:hanging="173"/>
      </w:pPr>
      <w:r>
        <w:rPr>
          <w:rFonts w:ascii="Inter" w:hAnsi="Inter"/>
          <w:b w:val="0"/>
          <w:i w:val="0"/>
          <w:color w:val="171717"/>
          <w:sz w:val="18"/>
        </w:rPr>
        <w:t>Built reusable JavaScript browser automation around application workflows, translating expected behavior into repeatable checks that supported implementation and release decisions.</w:t>
      </w:r>
    </w:p>
    <w:p>
      <w:pPr>
        <w:pStyle w:val="ListBullet"/>
        <w:spacing w:after="64" w:line="259" w:lineRule="auto"/>
        <w:ind w:left="317" w:hanging="173"/>
      </w:pPr>
      <w:r>
        <w:rPr>
          <w:rFonts w:ascii="Inter" w:hAnsi="Inter"/>
          <w:b w:val="0"/>
          <w:i w:val="0"/>
          <w:color w:val="171717"/>
          <w:sz w:val="18"/>
        </w:rPr>
        <w:t>Investigated application-to-service integration through browser automation and Postman REST API checks, validating schemas, service contracts, and data-dependent behavior to surface discrepancies.</w:t>
      </w:r>
    </w:p>
    <w:p>
      <w:pPr>
        <w:pStyle w:val="ListBullet"/>
        <w:spacing w:after="64" w:line="259" w:lineRule="auto"/>
        <w:ind w:left="317" w:hanging="173"/>
      </w:pPr>
      <w:r>
        <w:rPr>
          <w:rFonts w:ascii="Inter" w:hAnsi="Inter"/>
          <w:b w:val="0"/>
          <w:i w:val="0"/>
          <w:color w:val="171717"/>
          <w:sz w:val="18"/>
        </w:rPr>
        <w:t>Validated OIDC, Okta MFA, and SSO workflows, troubleshooting authentication behavior across application scenarios and capturing evidence for failure investigation.</w:t>
      </w:r>
    </w:p>
    <w:p>
      <w:pPr>
        <w:pStyle w:val="ListBullet"/>
        <w:spacing w:after="64" w:line="259" w:lineRule="auto"/>
        <w:ind w:left="317" w:hanging="173"/>
      </w:pPr>
      <w:r>
        <w:rPr>
          <w:rFonts w:ascii="Inter" w:hAnsi="Inter"/>
          <w:b w:val="0"/>
          <w:i w:val="0"/>
          <w:color w:val="171717"/>
          <w:sz w:val="18"/>
        </w:rPr>
        <w:t>Connected GitHub Actions and AWS test environments into repeatable delivery workflows, making execution results and diagnostic artifacts available to engineering teams.</w:t>
      </w:r>
    </w:p>
    <w:p>
      <w:pPr>
        <w:pStyle w:val="ListBullet"/>
        <w:spacing w:after="64" w:line="259" w:lineRule="auto"/>
        <w:ind w:left="317" w:hanging="173"/>
      </w:pPr>
      <w:r>
        <w:rPr>
          <w:rFonts w:ascii="Inter" w:hAnsi="Inter"/>
          <w:b w:val="0"/>
          <w:i w:val="0"/>
          <w:color w:val="171717"/>
          <w:sz w:val="18"/>
        </w:rPr>
        <w:t>Used AWS EC2, S3, and Aurora resources to support test environments; combined network stubbing, headless testing, and parallel execution to isolate dependencies and reproduce scenarios.</w:t>
      </w:r>
    </w:p>
    <w:p>
      <w:pPr>
        <w:pStyle w:val="ListBullet"/>
        <w:spacing w:after="64" w:line="259" w:lineRule="auto"/>
        <w:ind w:left="317" w:hanging="173"/>
      </w:pPr>
      <w:r>
        <w:rPr>
          <w:rFonts w:ascii="Inter" w:hAnsi="Inter"/>
          <w:b w:val="0"/>
          <w:i w:val="0"/>
          <w:color w:val="171717"/>
          <w:sz w:val="18"/>
        </w:rPr>
        <w:t>Investigated user-facing issues across browsers, devices, and resolutions with Applitools Eyes and browser automation evidence, using screenshots, videos, retries, and run durations to trace failures.</w:t>
      </w:r>
    </w:p>
    <w:p>
      <w:pPr>
        <w:keepNext/>
        <w:spacing w:before="140" w:after="0"/>
      </w:pPr>
      <w:r>
        <w:rPr>
          <w:rFonts w:ascii="Inter" w:hAnsi="Inter"/>
          <w:b/>
          <w:i w:val="0"/>
          <w:color w:val="171717"/>
          <w:sz w:val="20"/>
        </w:rPr>
        <w:t>Ally Bank — Sandy, UT</w:t>
      </w:r>
    </w:p>
    <w:p>
      <w:pPr>
        <w:keepNext/>
        <w:spacing w:after="20"/>
      </w:pPr>
      <w:r>
        <w:rPr>
          <w:rFonts w:ascii="Inter" w:hAnsi="Inter"/>
          <w:b/>
          <w:i w:val="0"/>
          <w:color w:val="171717"/>
          <w:sz w:val="19"/>
        </w:rPr>
        <w:t>Software QA Engineer</w:t>
      </w:r>
      <w:r>
        <w:rPr>
          <w:rFonts w:ascii="Inter" w:hAnsi="Inter"/>
          <w:b w:val="0"/>
          <w:i w:val="0"/>
          <w:color w:val="525252"/>
          <w:sz w:val="16"/>
        </w:rPr>
        <w:t xml:space="preserve">  |  Sep 2015 – Nov 2018</w:t>
      </w:r>
    </w:p>
    <w:p>
      <w:pPr>
        <w:spacing w:after="100" w:line="269" w:lineRule="auto"/>
      </w:pPr>
      <w:r>
        <w:rPr>
          <w:rFonts w:ascii="Inter" w:hAnsi="Inter"/>
          <w:b w:val="0"/>
          <w:i/>
          <w:color w:val="525252"/>
          <w:sz w:val="18"/>
        </w:rPr>
        <w:t>Worked with developers, analysts, and product owners to turn banking requirements into traceable tests and release checks.</w:t>
      </w:r>
    </w:p>
    <w:p>
      <w:pPr>
        <w:pStyle w:val="ListBullet"/>
        <w:spacing w:after="64" w:line="259" w:lineRule="auto"/>
        <w:ind w:left="317" w:hanging="173"/>
      </w:pPr>
      <w:r>
        <w:rPr>
          <w:rFonts w:ascii="Inter" w:hAnsi="Inter"/>
          <w:b w:val="0"/>
          <w:i w:val="0"/>
          <w:color w:val="171717"/>
          <w:sz w:val="18"/>
        </w:rPr>
        <w:t>Translated business and functional requirements into test plans, acceptance criteria, and traceable scenarios with developers, analysts, and product owners.</w:t>
      </w:r>
    </w:p>
    <w:p>
      <w:pPr>
        <w:pStyle w:val="ListBullet"/>
        <w:spacing w:after="64" w:line="259" w:lineRule="auto"/>
        <w:ind w:left="317" w:hanging="173"/>
      </w:pPr>
      <w:r>
        <w:rPr>
          <w:rFonts w:ascii="Inter" w:hAnsi="Inter"/>
          <w:b w:val="0"/>
          <w:i w:val="0"/>
          <w:color w:val="171717"/>
          <w:sz w:val="18"/>
        </w:rPr>
        <w:t>Performed exploratory, functional, and regression testing of banking web applications, investigating behavior across customer workflows and platforms.</w:t>
      </w:r>
    </w:p>
    <w:p>
      <w:pPr>
        <w:pStyle w:val="ListBullet"/>
        <w:spacing w:after="64" w:line="259" w:lineRule="auto"/>
        <w:ind w:left="317" w:hanging="173"/>
      </w:pPr>
      <w:r>
        <w:rPr>
          <w:rFonts w:ascii="Inter" w:hAnsi="Inter"/>
          <w:b w:val="0"/>
          <w:i w:val="0"/>
          <w:color w:val="171717"/>
          <w:sz w:val="18"/>
        </w:rPr>
        <w:t>Validated responsive and cross-browser behavior across Chrome, Firefox, Safari, and Edge to identify inconsistent user experiences.</w:t>
      </w:r>
    </w:p>
    <w:p>
      <w:pPr>
        <w:pStyle w:val="ListBullet"/>
        <w:spacing w:after="64" w:line="259" w:lineRule="auto"/>
        <w:ind w:left="317" w:hanging="173"/>
      </w:pPr>
      <w:r>
        <w:rPr>
          <w:rFonts w:ascii="Inter" w:hAnsi="Inter"/>
          <w:b w:val="0"/>
          <w:i w:val="0"/>
          <w:color w:val="171717"/>
          <w:sz w:val="18"/>
        </w:rPr>
        <w:t>Created reproducible Jira defect reports with environment details and business impact; collaborated with developers to investigate causes and verify fixes.</w:t>
      </w:r>
    </w:p>
    <w:p>
      <w:pPr>
        <w:pStyle w:val="ListBullet"/>
        <w:spacing w:after="64" w:line="259" w:lineRule="auto"/>
        <w:ind w:left="317" w:hanging="173"/>
      </w:pPr>
      <w:r>
        <w:rPr>
          <w:rFonts w:ascii="Inter" w:hAnsi="Inter"/>
          <w:b w:val="0"/>
          <w:i w:val="0"/>
          <w:color w:val="171717"/>
          <w:sz w:val="18"/>
        </w:rPr>
        <w:t>Used SQL data checks alongside application validation to investigate discrepancies and verify expected results.</w:t>
      </w:r>
    </w:p>
    <w:p>
      <w:pPr>
        <w:pStyle w:val="ListBullet"/>
        <w:spacing w:after="64" w:line="259" w:lineRule="auto"/>
        <w:ind w:left="317" w:hanging="173"/>
      </w:pPr>
      <w:r>
        <w:rPr>
          <w:rFonts w:ascii="Inter" w:hAnsi="Inter"/>
          <w:b w:val="0"/>
          <w:i w:val="0"/>
          <w:color w:val="171717"/>
          <w:sz w:val="18"/>
        </w:rPr>
        <w:t>Supported smoke, regression, and sanity checks across development, QA, UAT, and staging environments, including deployment checks and hotfix verification.</w:t>
      </w:r>
    </w:p>
    <w:p>
      <w:pPr>
        <w:keepNext/>
        <w:spacing w:before="200" w:after="80"/>
      </w:pPr>
      <w:r>
        <w:rPr>
          <w:rFonts w:ascii="Inter" w:hAnsi="Inter"/>
          <w:b/>
          <w:i w:val="0"/>
          <w:color w:val="1447E6"/>
          <w:sz w:val="24"/>
        </w:rPr>
        <w:t>Selected project</w:t>
      </w:r>
    </w:p>
    <w:p>
      <w:pPr>
        <w:spacing w:after="100" w:line="269" w:lineRule="auto"/>
      </w:pPr>
      <w:r>
        <w:rPr>
          <w:rFonts w:ascii="Inter" w:hAnsi="Inter"/>
          <w:b w:val="0"/>
          <w:i w:val="0"/>
          <w:color w:val="171717"/>
          <w:sz w:val="18"/>
        </w:rPr>
        <w:t>Portfolio &amp; Career Content System: Built a React/Untitled UI portfolio from validated JSON, with shared PDF/Word generation and static deployment packaging for Cloudflare. mohamedmoheyeldin.com</w:t>
      </w:r>
    </w:p>
    <w:p>
      <w:pPr>
        <w:keepNext/>
        <w:spacing w:before="200" w:after="80"/>
      </w:pPr>
      <w:r>
        <w:rPr>
          <w:rFonts w:ascii="Inter" w:hAnsi="Inter"/>
          <w:b/>
          <w:i w:val="0"/>
          <w:color w:val="1447E6"/>
          <w:sz w:val="24"/>
        </w:rPr>
        <w:t>Technical skills</w:t>
      </w:r>
    </w:p>
    <w:p>
      <w:pPr>
        <w:spacing w:after="100" w:line="269" w:lineRule="auto"/>
      </w:pPr>
      <w:r>
        <w:rPr>
          <w:rFonts w:ascii="Inter" w:hAnsi="Inter"/>
          <w:b w:val="0"/>
          <w:i w:val="0"/>
          <w:color w:val="171717"/>
          <w:sz w:val="18"/>
        </w:rPr>
        <w:t>Application development: React, TypeScript, JavaScript, Java, Reusable components</w:t>
      </w:r>
    </w:p>
    <w:p>
      <w:pPr>
        <w:spacing w:after="100" w:line="269" w:lineRule="auto"/>
      </w:pPr>
      <w:r>
        <w:rPr>
          <w:rFonts w:ascii="Inter" w:hAnsi="Inter"/>
          <w:b w:val="0"/>
          <w:i w:val="0"/>
          <w:color w:val="171717"/>
          <w:sz w:val="18"/>
        </w:rPr>
        <w:t>Data and integration: SQL, MySQL, JSON, REST APIs, Postman, Tableau, SQL Server, Oracle, MongoDB</w:t>
      </w:r>
    </w:p>
    <w:p>
      <w:pPr>
        <w:spacing w:after="100" w:line="269" w:lineRule="auto"/>
      </w:pPr>
      <w:r>
        <w:rPr>
          <w:rFonts w:ascii="Inter" w:hAnsi="Inter"/>
          <w:b w:val="0"/>
          <w:i w:val="0"/>
          <w:color w:val="171717"/>
          <w:sz w:val="18"/>
        </w:rPr>
        <w:t>Delivery and quality: Playwright, GitHub Actions, Git, Jira, Jenkins, AWS EC2/S3/Aurora test environments</w:t>
      </w:r>
    </w:p>
    <w:p>
      <w:pPr>
        <w:spacing w:after="100" w:line="269" w:lineRule="auto"/>
      </w:pPr>
      <w:r>
        <w:rPr>
          <w:rFonts w:ascii="Inter" w:hAnsi="Inter"/>
          <w:b w:val="0"/>
          <w:i w:val="0"/>
          <w:color w:val="171717"/>
          <w:sz w:val="18"/>
        </w:rPr>
        <w:t>AI-assisted engineering: GitHub Copilot, VS Code, GPT models, Claude, Gemini</w:t>
      </w:r>
    </w:p>
    <w:p>
      <w:pPr>
        <w:keepNext/>
        <w:spacing w:before="200" w:after="80"/>
      </w:pPr>
      <w:r>
        <w:rPr>
          <w:rFonts w:ascii="Inter" w:hAnsi="Inter"/>
          <w:b/>
          <w:i w:val="0"/>
          <w:color w:val="1447E6"/>
          <w:sz w:val="24"/>
        </w:rPr>
        <w:t xml:space="preserve">Education </w:t>
      </w:r>
    </w:p>
    <w:p>
      <w:pPr>
        <w:spacing w:after="100" w:line="269" w:lineRule="auto"/>
      </w:pPr>
      <w:r>
        <w:rPr>
          <w:rFonts w:ascii="Inter" w:hAnsi="Inter"/>
          <w:b w:val="0"/>
          <w:i w:val="0"/>
          <w:color w:val="171717"/>
          <w:sz w:val="18"/>
        </w:rPr>
        <w:t>Bachelor's degree in Computer Science | American College of Commerce and Technology | May 2014</w:t>
      </w:r>
    </w:p>
    <w:p>
      <w:pPr>
        <w:keepNext/>
        <w:spacing w:before="200" w:after="80"/>
      </w:pPr>
      <w:r>
        <w:rPr>
          <w:rFonts w:ascii="Inter" w:hAnsi="Inter"/>
          <w:b/>
          <w:i w:val="0"/>
          <w:color w:val="1447E6"/>
          <w:sz w:val="24"/>
        </w:rPr>
        <w:t>Professional development</w:t>
      </w:r>
    </w:p>
    <w:p>
      <w:pPr>
        <w:spacing w:after="100" w:line="269" w:lineRule="auto"/>
      </w:pPr>
      <w:r>
        <w:rPr>
          <w:rFonts w:ascii="Inter" w:hAnsi="Inter"/>
          <w:b w:val="0"/>
          <w:i w:val="0"/>
          <w:color w:val="171717"/>
          <w:sz w:val="18"/>
        </w:rPr>
      </w:r>
      <w:r>
        <w:rPr>
          <w:rFonts w:ascii="Inter" w:hAnsi="Inter"/>
          <w:b w:val="0"/>
          <w:i w:val="0"/>
          <w:color w:val="171717"/>
          <w:sz w:val="18"/>
        </w:rPr>
        <w:t xml:space="preserve">Claude Academy | Issued 2026: </w:t>
      </w:r>
      <w:hyperlink r:id="rId9">
        <w:r>
          <w:rPr>
            <w:rFonts w:ascii="Inter" w:hAnsi="Inter"/>
            <w:b w:val="0"/>
            <w:i w:val="0"/>
            <w:color w:val="1447E6"/>
            <w:sz w:val="18"/>
          </w:rPr>
          <w:t>Building with the Claude API</w:t>
        </w:r>
      </w:hyperlink>
    </w:p>
    <w:p>
      <w:pPr>
        <w:spacing w:after="100" w:line="269" w:lineRule="auto"/>
      </w:pPr>
      <w:r>
        <w:rPr>
          <w:rFonts w:ascii="Inter" w:hAnsi="Inter"/>
          <w:b w:val="0"/>
          <w:i w:val="0"/>
          <w:color w:val="171717"/>
          <w:sz w:val="18"/>
        </w:rPr>
      </w:r>
      <w:r>
        <w:rPr>
          <w:rFonts w:ascii="Inter" w:hAnsi="Inter"/>
          <w:b w:val="0"/>
          <w:i w:val="0"/>
          <w:color w:val="171717"/>
          <w:sz w:val="18"/>
        </w:rPr>
        <w:t xml:space="preserve">OpenAI Academy | Issued 2026: </w:t>
      </w:r>
      <w:hyperlink r:id="rId10">
        <w:r>
          <w:rPr>
            <w:rFonts w:ascii="Inter" w:hAnsi="Inter"/>
            <w:b w:val="0"/>
            <w:i w:val="0"/>
            <w:color w:val="1447E6"/>
            <w:sz w:val="18"/>
          </w:rPr>
          <w:t>AI Foundations</w:t>
        </w:r>
      </w:hyperlink>
      <w:r>
        <w:rPr>
          <w:rFonts w:ascii="Inter" w:hAnsi="Inter"/>
          <w:b w:val="0"/>
          <w:i w:val="0"/>
          <w:color w:val="171717"/>
          <w:sz w:val="18"/>
        </w:rPr>
        <w:t xml:space="preserve">; </w:t>
      </w:r>
      <w:hyperlink r:id="rId11">
        <w:r>
          <w:rPr>
            <w:rFonts w:ascii="Inter" w:hAnsi="Inter"/>
            <w:b w:val="0"/>
            <w:i w:val="0"/>
            <w:color w:val="1447E6"/>
            <w:sz w:val="18"/>
          </w:rPr>
          <w:t>Agents and Workflows</w:t>
        </w:r>
      </w:hyperlink>
      <w:r>
        <w:rPr>
          <w:rFonts w:ascii="Inter" w:hAnsi="Inter"/>
          <w:b w:val="0"/>
          <w:i w:val="0"/>
          <w:color w:val="171717"/>
          <w:sz w:val="18"/>
        </w:rPr>
        <w:t xml:space="preserve">; </w:t>
      </w:r>
      <w:hyperlink r:id="rId12">
        <w:r>
          <w:rPr>
            <w:rFonts w:ascii="Inter" w:hAnsi="Inter"/>
            <w:b w:val="0"/>
            <w:i w:val="0"/>
            <w:color w:val="1447E6"/>
            <w:sz w:val="18"/>
          </w:rPr>
          <w:t>Applied AI Foundations</w:t>
        </w:r>
      </w:hyperlink>
      <w:r>
        <w:rPr>
          <w:rFonts w:ascii="Inter" w:hAnsi="Inter"/>
          <w:b w:val="0"/>
          <w:i w:val="0"/>
          <w:color w:val="171717"/>
          <w:sz w:val="18"/>
        </w:rPr>
        <w:t xml:space="preserve">; </w:t>
      </w:r>
      <w:hyperlink r:id="rId13">
        <w:r>
          <w:rPr>
            <w:rFonts w:ascii="Inter" w:hAnsi="Inter"/>
            <w:b w:val="0"/>
            <w:i w:val="0"/>
            <w:color w:val="1447E6"/>
            <w:sz w:val="18"/>
          </w:rPr>
          <w:t>AI Leadership</w:t>
        </w:r>
      </w:hyperlink>
      <w:r>
        <w:rPr>
          <w:rFonts w:ascii="Inter" w:hAnsi="Inter"/>
          <w:b w:val="0"/>
          <w:i w:val="0"/>
          <w:color w:val="171717"/>
          <w:sz w:val="18"/>
        </w:rPr>
        <w:t xml:space="preserve">; </w:t>
      </w:r>
      <w:hyperlink r:id="rId14">
        <w:r>
          <w:rPr>
            <w:rFonts w:ascii="Inter" w:hAnsi="Inter"/>
            <w:b w:val="0"/>
            <w:i w:val="0"/>
            <w:color w:val="1447E6"/>
            <w:sz w:val="18"/>
          </w:rPr>
          <w:t>Apply AI at Work Pathway Completion</w:t>
        </w:r>
      </w:hyperlink>
    </w:p>
    <w:p>
      <w:pPr>
        <w:spacing w:after="100" w:line="269" w:lineRule="auto"/>
      </w:pPr>
      <w:r>
        <w:rPr>
          <w:rFonts w:ascii="Inter" w:hAnsi="Inter"/>
          <w:b w:val="0"/>
          <w:i w:val="0"/>
          <w:color w:val="171717"/>
          <w:sz w:val="18"/>
        </w:rPr>
      </w:r>
      <w:r>
        <w:rPr>
          <w:rFonts w:ascii="Inter" w:hAnsi="Inter"/>
          <w:b w:val="0"/>
          <w:i w:val="0"/>
          <w:color w:val="171717"/>
          <w:sz w:val="18"/>
        </w:rPr>
        <w:t xml:space="preserve">Palantir | Issued 2026: </w:t>
      </w:r>
      <w:hyperlink r:id="rId15">
        <w:r>
          <w:rPr>
            <w:rFonts w:ascii="Inter" w:hAnsi="Inter"/>
            <w:b w:val="0"/>
            <w:i w:val="0"/>
            <w:color w:val="1447E6"/>
            <w:sz w:val="18"/>
          </w:rPr>
          <w:t>Speedrun: Your First End-to-End Workflow</w:t>
        </w:r>
      </w:hyperlink>
      <w:r>
        <w:rPr>
          <w:rFonts w:ascii="Inter" w:hAnsi="Inter"/>
          <w:b w:val="0"/>
          <w:i w:val="0"/>
          <w:color w:val="171717"/>
          <w:sz w:val="18"/>
        </w:rPr>
        <w:t xml:space="preserve">; </w:t>
      </w:r>
      <w:hyperlink r:id="rId16">
        <w:r>
          <w:rPr>
            <w:rFonts w:ascii="Inter" w:hAnsi="Inter"/>
            <w:b w:val="0"/>
            <w:i w:val="0"/>
            <w:color w:val="1447E6"/>
            <w:sz w:val="18"/>
          </w:rPr>
          <w:t>Foundry &amp; AIP Builder Foundations Quiz</w:t>
        </w:r>
      </w:hyperlink>
    </w:p>
    <w:p>
      <w:pPr>
        <w:spacing w:after="100" w:line="269" w:lineRule="auto"/>
      </w:pPr>
      <w:r>
        <w:rPr>
          <w:rFonts w:ascii="Inter" w:hAnsi="Inter"/>
          <w:b w:val="0"/>
          <w:i w:val="0"/>
          <w:color w:val="171717"/>
          <w:sz w:val="18"/>
        </w:rPr>
      </w:r>
      <w:r>
        <w:rPr>
          <w:rFonts w:ascii="Inter" w:hAnsi="Inter"/>
          <w:b w:val="0"/>
          <w:i w:val="0"/>
          <w:color w:val="171717"/>
          <w:sz w:val="18"/>
        </w:rPr>
        <w:t xml:space="preserve">Scaled Agile | Issued 2021: </w:t>
      </w:r>
      <w:r>
        <w:rPr>
          <w:rFonts w:ascii="Inter" w:hAnsi="Inter"/>
          <w:b w:val="0"/>
          <w:i w:val="0"/>
          <w:color w:val="171717"/>
          <w:sz w:val="18"/>
        </w:rPr>
        <w:t>Implementing SAFe Course (5.1)</w:t>
      </w:r>
    </w:p>
    <w:sectPr w:rsidR="00FC693F" w:rsidRPr="0006063C" w:rsidSect="00034616">
      <w:footerReference w:type="default" r:id="rId17"/>
      <w:pgSz w:w="12240" w:h="15840"/>
      <w:pgMar w:top="893" w:right="893" w:bottom="893"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Inter" w:hAnsi="Inter"/>
        <w:b w:val="0"/>
        <w:i w:val="0"/>
        <w:color w:val="525252"/>
        <w:sz w:val="14"/>
      </w:rPr>
      <w:t>Detailed resume | mohamedmoheyeldin.com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Inter" w:hAnsi="Inter"/>
      <w:color w:val="17171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cademy.claude.com/verify/08fc7ab740323b8a73ceebb7360cd1fb" TargetMode="External"/><Relationship Id="rId10" Type="http://schemas.openxmlformats.org/officeDocument/2006/relationships/hyperlink" Target="https://oaiacademy.credential.net/c635354f-5145-4e44-b272-9680ea55a2ec" TargetMode="External"/><Relationship Id="rId11" Type="http://schemas.openxmlformats.org/officeDocument/2006/relationships/hyperlink" Target="https://oaiacademy.credential.net/5ada98f3-b6db-429a-93a1-0e38fd9be2d3" TargetMode="External"/><Relationship Id="rId12" Type="http://schemas.openxmlformats.org/officeDocument/2006/relationships/hyperlink" Target="https://oaiacademy.credential.net/04366177-3bcf-4b1a-8a45-5d73bd27486f" TargetMode="External"/><Relationship Id="rId13" Type="http://schemas.openxmlformats.org/officeDocument/2006/relationships/hyperlink" Target="https://oaiacademy.credential.net/6fd4cbac-58f3-44d5-973e-34ff3ff5e2fd" TargetMode="External"/><Relationship Id="rId14" Type="http://schemas.openxmlformats.org/officeDocument/2006/relationships/hyperlink" Target="https://oaiacademy.credential.net/d00220db-f7f7-4c84-b8e2-a028219e592a" TargetMode="External"/><Relationship Id="rId15" Type="http://schemas.openxmlformats.org/officeDocument/2006/relationships/hyperlink" Target="https://verify.skilljar.com/c/kcegzzpuv8bs" TargetMode="External"/><Relationship Id="rId16" Type="http://schemas.openxmlformats.org/officeDocument/2006/relationships/hyperlink" Target="https://verify.skilljar.com/c/f2k866zr4gj3"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Mohamed Moheyeldin - Detailed Resume</dc:title>
  <dc:subject>Forward Deployed Engineer</dc:subject>
  <dc:creator>Mohamed Moheyeldin</dc:creator>
  <cp:keywords/>
  <dc:description/>
  <cp:lastModifiedBy/>
  <cp:revision>1</cp:revision>
  <dcterms:created xsi:type="dcterms:W3CDTF">2013-12-23T23:15:00Z</dcterms:created>
  <dcterms:modified xsi:type="dcterms:W3CDTF">2013-12-23T23:15:00Z</dcterms:modified>
  <cp:category/>
</cp:coreProperties>
</file>