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Bridging customer needs and technical solutions.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 to simplify complex workflows, combining engineering execution with practical customer delivery.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Independently built Data Generator &amp; File Processing, used daily by QA to generate, edit, and upload hundreds of referrals in minutes to VA lower environments.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integrate referral uploads and use MySQL to investigate application and data discrepancies.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claims workflows, requirements, and acceptance criteria; demonstrate enhancements and incorporate feedback.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Build reusable Playwright automation, support GitHub Actions workflows, and document tools for adoption; troubleshoot authentication and environment constraints.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October 2, 2026 | Expires April 2, 2027: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sectPr w:rsidR="00FC693F" w:rsidRPr="0006063C" w:rsidSect="00034616">
      <w:footerReference w:type="default" r:id="rId14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aiacademy.credential.net/c635354f-5145-4e44-b272-9680ea55a2ec" TargetMode="External"/><Relationship Id="rId10" Type="http://schemas.openxmlformats.org/officeDocument/2006/relationships/hyperlink" Target="https://oaiacademy.credential.net/5ada98f3-b6db-429a-93a1-0e38fd9be2d3" TargetMode="External"/><Relationship Id="rId11" Type="http://schemas.openxmlformats.org/officeDocument/2006/relationships/hyperlink" Target="https://oaiacademy.credential.net/04366177-3bcf-4b1a-8a45-5d73bd27486f" TargetMode="External"/><Relationship Id="rId12" Type="http://schemas.openxmlformats.org/officeDocument/2006/relationships/hyperlink" Target="https://oaiacademy.credential.net/6fd4cbac-58f3-44d5-973e-34ff3ff5e2fd" TargetMode="External"/><Relationship Id="rId13" Type="http://schemas.openxmlformats.org/officeDocument/2006/relationships/hyperlink" Target="https://oaiacademy.credential.net/d00220db-f7f7-4c84-b8e2-a028219e592a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