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Most at home in federal and healthcare programs, where production data is off-limits, environments are restricted, and the people using the system need to be in the room. Work with stakeholders to clarify requirements and acceptance criteria, weigh technical constraints, demo changes, and help teams adopt the tools I build. Hands-on with React, TypeScript, JavaScript, Java, SQL, REST APIs,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Claude Cowork</w:t>
        </w:r>
      </w:hyperlink>
      <w:r>
        <w:rPr>
          <w:rFonts w:ascii="Inter" w:hAnsi="Inter"/>
          <w:b w:val="0"/>
          <w:i w:val="0"/>
          <w:color w:val="171717"/>
          <w:sz w:val="18"/>
        </w:rPr>
        <w:t xml:space="preserve">; </w:t>
      </w:r>
      <w:hyperlink r:id="rId10">
        <w:r>
          <w:rPr>
            <w:rFonts w:ascii="Inter" w:hAnsi="Inter"/>
            <w:b w:val="0"/>
            <w:i w:val="0"/>
            <w:color w:val="1447E6"/>
            <w:sz w:val="18"/>
          </w:rPr>
          <w:t>Introduction to Claude Tag</w:t>
        </w:r>
      </w:hyperlink>
      <w:r>
        <w:rPr>
          <w:rFonts w:ascii="Inter" w:hAnsi="Inter"/>
          <w:b w:val="0"/>
          <w:i w:val="0"/>
          <w:color w:val="171717"/>
          <w:sz w:val="18"/>
        </w:rPr>
        <w:t xml:space="preserve">; </w:t>
      </w:r>
      <w:hyperlink r:id="rId11">
        <w:r>
          <w:rPr>
            <w:rFonts w:ascii="Inter" w:hAnsi="Inter"/>
            <w:b w:val="0"/>
            <w:i w:val="0"/>
            <w:color w:val="1447E6"/>
            <w:sz w:val="18"/>
          </w:rPr>
          <w:t>AI Capabilities and Limitations</w:t>
        </w:r>
      </w:hyperlink>
      <w:r>
        <w:rPr>
          <w:rFonts w:ascii="Inter" w:hAnsi="Inter"/>
          <w:b w:val="0"/>
          <w:i w:val="0"/>
          <w:color w:val="171717"/>
          <w:sz w:val="18"/>
        </w:rPr>
        <w:t xml:space="preserve">; </w:t>
      </w:r>
      <w:hyperlink r:id="rId12">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3">
        <w:r>
          <w:rPr>
            <w:rFonts w:ascii="Inter" w:hAnsi="Inter"/>
            <w:b w:val="0"/>
            <w:i w:val="0"/>
            <w:color w:val="1447E6"/>
            <w:sz w:val="18"/>
          </w:rPr>
          <w:t>Claude Code in Action</w:t>
        </w:r>
      </w:hyperlink>
      <w:r>
        <w:rPr>
          <w:rFonts w:ascii="Inter" w:hAnsi="Inter"/>
          <w:b w:val="0"/>
          <w:i w:val="0"/>
          <w:color w:val="171717"/>
          <w:sz w:val="18"/>
        </w:rPr>
        <w:t xml:space="preserve">; </w:t>
      </w:r>
      <w:hyperlink r:id="rId14">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5">
        <w:r>
          <w:rPr>
            <w:rFonts w:ascii="Inter" w:hAnsi="Inter"/>
            <w:b w:val="0"/>
            <w:i w:val="0"/>
            <w:color w:val="1447E6"/>
            <w:sz w:val="18"/>
          </w:rPr>
          <w:t>AI Foundations</w:t>
        </w:r>
      </w:hyperlink>
      <w:r>
        <w:rPr>
          <w:rFonts w:ascii="Inter" w:hAnsi="Inter"/>
          <w:b w:val="0"/>
          <w:i w:val="0"/>
          <w:color w:val="171717"/>
          <w:sz w:val="18"/>
        </w:rPr>
        <w:t xml:space="preserve">; </w:t>
      </w:r>
      <w:hyperlink r:id="rId16">
        <w:r>
          <w:rPr>
            <w:rFonts w:ascii="Inter" w:hAnsi="Inter"/>
            <w:b w:val="0"/>
            <w:i w:val="0"/>
            <w:color w:val="1447E6"/>
            <w:sz w:val="18"/>
          </w:rPr>
          <w:t>Agents and Workflows</w:t>
        </w:r>
      </w:hyperlink>
      <w:r>
        <w:rPr>
          <w:rFonts w:ascii="Inter" w:hAnsi="Inter"/>
          <w:b w:val="0"/>
          <w:i w:val="0"/>
          <w:color w:val="171717"/>
          <w:sz w:val="18"/>
        </w:rPr>
        <w:t xml:space="preserve">; </w:t>
      </w:r>
      <w:hyperlink r:id="rId17">
        <w:r>
          <w:rPr>
            <w:rFonts w:ascii="Inter" w:hAnsi="Inter"/>
            <w:b w:val="0"/>
            <w:i w:val="0"/>
            <w:color w:val="1447E6"/>
            <w:sz w:val="18"/>
          </w:rPr>
          <w:t>Applied AI Foundations</w:t>
        </w:r>
      </w:hyperlink>
      <w:r>
        <w:rPr>
          <w:rFonts w:ascii="Inter" w:hAnsi="Inter"/>
          <w:b w:val="0"/>
          <w:i w:val="0"/>
          <w:color w:val="171717"/>
          <w:sz w:val="18"/>
        </w:rPr>
        <w:t xml:space="preserve">; </w:t>
      </w:r>
      <w:hyperlink r:id="rId18">
        <w:r>
          <w:rPr>
            <w:rFonts w:ascii="Inter" w:hAnsi="Inter"/>
            <w:b w:val="0"/>
            <w:i w:val="0"/>
            <w:color w:val="1447E6"/>
            <w:sz w:val="18"/>
          </w:rPr>
          <w:t>AI Leadership</w:t>
        </w:r>
      </w:hyperlink>
      <w:r>
        <w:rPr>
          <w:rFonts w:ascii="Inter" w:hAnsi="Inter"/>
          <w:b w:val="0"/>
          <w:i w:val="0"/>
          <w:color w:val="171717"/>
          <w:sz w:val="18"/>
        </w:rPr>
        <w:t xml:space="preserve">; </w:t>
      </w:r>
      <w:hyperlink r:id="rId19">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20">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21">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