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71717"/>
          <w:sz w:val="48"/>
        </w:rPr>
        <w:t>Mohamed Moheyeldin</w:t>
      </w:r>
    </w:p>
    <w:p>
      <w:pPr>
        <w:spacing w:after="60"/>
        <w:jc w:val="center"/>
      </w:pPr>
      <w:r>
        <w:rPr>
          <w:rFonts w:ascii="Inter" w:hAnsi="Inter"/>
          <w:b/>
          <w:i w:val="0"/>
          <w:color w:val="1447E6"/>
          <w:sz w:val="18"/>
        </w:rPr>
        <w:t>Forward Deployed Engineer</w:t>
      </w:r>
    </w:p>
    <w:p>
      <w:pPr>
        <w:spacing w:after="8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profile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Forward Deployed Engineer on a VA healthcare claims platform, with 11 years in software development and quality engineering across federal, banking, and e-commerce. Work directly with stakeholders from first requirements conversations through demos and feedback. Write React features and built Data Generator &amp; File Processing, which gives developers and QA realistic data where production data can't be used.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experience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Forward Deployed Engineer (FDE)</w:t>
      </w:r>
      <w:r>
        <w:rPr>
          <w:rFonts w:ascii="Inter" w:hAnsi="Inter"/>
          <w:b w:val="0"/>
          <w:i w:val="0"/>
          <w:color w:val="525252"/>
          <w:sz w:val="14"/>
        </w:rPr>
        <w:t xml:space="preserve">  |  Dec 2020 – Present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Customer: U.S. Department of Veterans Affairs (VA)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Work directly with VA stakeholders on a healthcare claims platform: define requirements, lead demos each release cycle since 2022, and join working sessions with claims processors and VA users on production issues.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Integrate claim-status APIs with health providers so staff, providers, and veterans see live status by role; created a claims framework that notifies the right party so claims keep moving.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Enabled the team to use Tableau and built custom VA and internal dashboards, now the main view of server health and system status.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Contribute React, TypeScript, and JavaScript features; trace data issues across frontend, backend, MySQL.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Built Data Generator &amp; File Processing (used daily; full dev database in under 5 minutes) and a Playwright framework that helps reduce production bugs.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4"/>
        </w:rPr>
        <w:t xml:space="preserve">  |  Nov 2018 – Dec 2020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Investigated REST contracts, schemas, and data integration with Postman and reusable JavaScript tooling.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 with AWS EC2, S3, and Aurora test environments; troubleshot OIDC/Okta authentication and application failures.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4"/>
        </w:rPr>
        <w:t xml:space="preserve">  |  Sep 2015 – Nov 2018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Translated banking requirements into acceptance criteria; used SQL and reproducible Jira reports to investigate data issues and verify releases across QA, UAT, and staging.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Selected project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Portfolio &amp; Career Content System: Built a React/Untitled UI portfolio from validated JSON, with shared PDF/Word generation and static deployment packaging for Cloudflare. mohamedmoheyeldin.com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Technical skills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Application development: React, TypeScript, JavaScript, Java, Reusable components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Data and integration: SQL, MySQL, JSON, REST APIs, Postman, Tableau, SQL Server, Oracle, MongoDB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Delivery and quality: Playwright, GitHub Actions, Git, Jira, Jenkins, AWS EC2/S3/Aurora test environments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AI-assisted engineering: GitHub Copilot, VS Code, GPT models, Claude, Gemini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 xml:space="preserve">Education 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Bachelor's degree in Computer Science | American College of Commerce and Technology | May 2014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development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OpenAI Academy | Issued 2026: </w:t>
      </w:r>
      <w:hyperlink r:id="rId9">
        <w:r>
          <w:rPr>
            <w:rFonts w:ascii="Inter" w:hAnsi="Inter"/>
            <w:b w:val="0"/>
            <w:i w:val="0"/>
            <w:color w:val="1447E6"/>
            <w:sz w:val="19"/>
          </w:rPr>
          <w:t>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0">
        <w:r>
          <w:rPr>
            <w:rFonts w:ascii="Inter" w:hAnsi="Inter"/>
            <w:b w:val="0"/>
            <w:i w:val="0"/>
            <w:color w:val="1447E6"/>
            <w:sz w:val="19"/>
          </w:rPr>
          <w:t>Agents and Workflows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1">
        <w:r>
          <w:rPr>
            <w:rFonts w:ascii="Inter" w:hAnsi="Inter"/>
            <w:b w:val="0"/>
            <w:i w:val="0"/>
            <w:color w:val="1447E6"/>
            <w:sz w:val="19"/>
          </w:rPr>
          <w:t>Applied 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2">
        <w:r>
          <w:rPr>
            <w:rFonts w:ascii="Inter" w:hAnsi="Inter"/>
            <w:b w:val="0"/>
            <w:i w:val="0"/>
            <w:color w:val="1447E6"/>
            <w:sz w:val="19"/>
          </w:rPr>
          <w:t>AI Leadership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3">
        <w:r>
          <w:rPr>
            <w:rFonts w:ascii="Inter" w:hAnsi="Inter"/>
            <w:b w:val="0"/>
            <w:i w:val="0"/>
            <w:color w:val="1447E6"/>
            <w:sz w:val="19"/>
          </w:rPr>
          <w:t>Apply AI at Work Pathway Completion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Palantir | Issued 2026: </w:t>
      </w:r>
      <w:hyperlink r:id="rId14">
        <w:r>
          <w:rPr>
            <w:rFonts w:ascii="Inter" w:hAnsi="Inter"/>
            <w:b w:val="0"/>
            <w:i w:val="0"/>
            <w:color w:val="1447E6"/>
            <w:sz w:val="19"/>
          </w:rPr>
          <w:t>Speedrun: Your First End-to-End Workflow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5">
        <w:r>
          <w:rPr>
            <w:rFonts w:ascii="Inter" w:hAnsi="Inter"/>
            <w:b w:val="0"/>
            <w:i w:val="0"/>
            <w:color w:val="1447E6"/>
            <w:sz w:val="19"/>
          </w:rPr>
          <w:t>Foundry &amp; AIP Builder Foundations Quiz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Scaled Agile | Issued 2021: </w:t>
      </w:r>
      <w:r>
        <w:rPr>
          <w:rFonts w:ascii="Inter" w:hAnsi="Inter"/>
          <w:b w:val="0"/>
          <w:i w:val="0"/>
          <w:color w:val="171717"/>
          <w:sz w:val="19"/>
        </w:rPr>
        <w:t>Implementing SAFe Course (5.1)</w:t>
      </w:r>
    </w:p>
    <w:sectPr w:rsidR="00FC693F" w:rsidRPr="0006063C" w:rsidSect="00034616">
      <w:footerReference w:type="default" r:id="rId16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One-page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50" w:lineRule="auto"/>
    </w:pPr>
    <w:rPr>
      <w:rFonts w:ascii="Inter" w:hAnsi="Inter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aiacademy.credential.net/c635354f-5145-4e44-b272-9680ea55a2ec" TargetMode="External"/><Relationship Id="rId10" Type="http://schemas.openxmlformats.org/officeDocument/2006/relationships/hyperlink" Target="https://oaiacademy.credential.net/5ada98f3-b6db-429a-93a1-0e38fd9be2d3" TargetMode="External"/><Relationship Id="rId11" Type="http://schemas.openxmlformats.org/officeDocument/2006/relationships/hyperlink" Target="https://oaiacademy.credential.net/04366177-3bcf-4b1a-8a45-5d73bd27486f" TargetMode="External"/><Relationship Id="rId12" Type="http://schemas.openxmlformats.org/officeDocument/2006/relationships/hyperlink" Target="https://oaiacademy.credential.net/6fd4cbac-58f3-44d5-973e-34ff3ff5e2fd" TargetMode="External"/><Relationship Id="rId13" Type="http://schemas.openxmlformats.org/officeDocument/2006/relationships/hyperlink" Target="https://oaiacademy.credential.net/d00220db-f7f7-4c84-b8e2-a028219e592a" TargetMode="External"/><Relationship Id="rId14" Type="http://schemas.openxmlformats.org/officeDocument/2006/relationships/hyperlink" Target="https://verify.skilljar.com/c/kcegzzpuv8bs" TargetMode="External"/><Relationship Id="rId15" Type="http://schemas.openxmlformats.org/officeDocument/2006/relationships/hyperlink" Target="https://verify.skilljar.com/c/f2k866zr4gj3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One-page Resume</dc:title>
  <dc:subject>Forward Deployed Engineer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