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1447E6"/>
          <w:sz w:val="18"/>
        </w:rPr>
        <w:t>Forward Deployed Engineer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Forward Deployed Engineer on a VA healthcare claims platform, with 11 years in software development and quality engineering across federal healthcare, banking, and e-commerce. Integrate health-provider claim-status APIs, write React features, and built Data Generator &amp; File Processing, which replaced hours of daily test-data prep with a 5-minute run. Work directly with stakeholders from first requirements conversations through demos and adoption.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Integrate claim-status APIs with health providers so VA staff, providers, and veterans see live status by role; created a claims framework that notifies the right party so claims keep moving.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Built Data Generator &amp; File Processing, used daily by the team: a full dev database or 10,000 records in under 5 minutes instead of hours; also built a Playwright framework.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stakeholders: define requirements, lead demos each release cycle since 2022, and join working sessions with claims processors and VA users on production issues.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Enabled the team to use Tableau and built custom VA and internal dashboards, now the main view of server health and system status.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Contribute React, TypeScript, and JavaScript features; trace data issues across frontend, backend, MySQL.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projects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Claims Document Assistant: Claude API assistant that extracts 17 fields from claim PDFs, flags gaps with fixed rules, and drafts replies a reviewer approves; 26 tests. github.com/mohamedmoheyeldin/claims-document-assistant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and integration: SQL, MySQL, JSON, REST APIs, Postman, Tableau,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AI-assisted engineering: Claude API,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May 2014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Claude Academy | Issued 2026: </w:t>
      </w:r>
      <w:hyperlink r:id="rId9">
        <w:r>
          <w:rPr>
            <w:rFonts w:ascii="Inter" w:hAnsi="Inter"/>
            <w:b w:val="0"/>
            <w:i w:val="0"/>
            <w:color w:val="1447E6"/>
            <w:sz w:val="19"/>
          </w:rPr>
          <w:t>Introduction to Claude Cowork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1447E6"/>
            <w:sz w:val="19"/>
          </w:rPr>
          <w:t>Introduction to Claude Tag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1447E6"/>
            <w:sz w:val="19"/>
          </w:rPr>
          <w:t>AI Capabilities and Limitations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1447E6"/>
            <w:sz w:val="19"/>
          </w:rPr>
          <w:t>Introduction to Model Context Protocol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1447E6"/>
            <w:sz w:val="19"/>
          </w:rPr>
          <w:t>Claude Code in Action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4">
        <w:r>
          <w:rPr>
            <w:rFonts w:ascii="Inter" w:hAnsi="Inter"/>
            <w:b w:val="0"/>
            <w:i w:val="0"/>
            <w:color w:val="1447E6"/>
            <w:sz w:val="19"/>
          </w:rPr>
          <w:t>Building with the Claude API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OpenAI Academy | Issued 2026: </w:t>
      </w:r>
      <w:hyperlink r:id="rId15">
        <w:r>
          <w:rPr>
            <w:rFonts w:ascii="Inter" w:hAnsi="Inter"/>
            <w:b w:val="0"/>
            <w:i w:val="0"/>
            <w:color w:val="1447E6"/>
            <w:sz w:val="19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6">
        <w:r>
          <w:rPr>
            <w:rFonts w:ascii="Inter" w:hAnsi="Inter"/>
            <w:b w:val="0"/>
            <w:i w:val="0"/>
            <w:color w:val="1447E6"/>
            <w:sz w:val="19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7">
        <w:r>
          <w:rPr>
            <w:rFonts w:ascii="Inter" w:hAnsi="Inter"/>
            <w:b w:val="0"/>
            <w:i w:val="0"/>
            <w:color w:val="1447E6"/>
            <w:sz w:val="19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8">
        <w:r>
          <w:rPr>
            <w:rFonts w:ascii="Inter" w:hAnsi="Inter"/>
            <w:b w:val="0"/>
            <w:i w:val="0"/>
            <w:color w:val="1447E6"/>
            <w:sz w:val="19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9">
        <w:r>
          <w:rPr>
            <w:rFonts w:ascii="Inter" w:hAnsi="Inter"/>
            <w:b w:val="0"/>
            <w:i w:val="0"/>
            <w:color w:val="1447E6"/>
            <w:sz w:val="19"/>
          </w:rPr>
          <w:t>Apply AI at Work Pathway Completion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Palantir | Issued 2026: </w:t>
      </w:r>
      <w:hyperlink r:id="rId20">
        <w:r>
          <w:rPr>
            <w:rFonts w:ascii="Inter" w:hAnsi="Inter"/>
            <w:b w:val="0"/>
            <w:i w:val="0"/>
            <w:color w:val="1447E6"/>
            <w:sz w:val="19"/>
          </w:rPr>
          <w:t>Speedrun: Your First End-to-End Workflow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21">
        <w:r>
          <w:rPr>
            <w:rFonts w:ascii="Inter" w:hAnsi="Inter"/>
            <w:b w:val="0"/>
            <w:i w:val="0"/>
            <w:color w:val="1447E6"/>
            <w:sz w:val="19"/>
          </w:rPr>
          <w:t>Foundry &amp; AIP Builder Foundations Quiz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Scaled Agile | Issued 2021: </w:t>
      </w:r>
      <w:r>
        <w:rPr>
          <w:rFonts w:ascii="Inter" w:hAnsi="Inter"/>
          <w:b w:val="0"/>
          <w:i w:val="0"/>
          <w:color w:val="171717"/>
          <w:sz w:val="19"/>
        </w:rPr>
        <w:t>Implementing SAFe Course (5.1)</w:t>
      </w:r>
    </w:p>
    <w:sectPr w:rsidR="00FC693F" w:rsidRPr="0006063C" w:rsidSect="00034616">
      <w:footerReference w:type="default" r:id="rId22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cademy.claude.com/verify/1af5f73b464937fbf578738dd1c4a8fc" TargetMode="External"/><Relationship Id="rId10" Type="http://schemas.openxmlformats.org/officeDocument/2006/relationships/hyperlink" Target="https://academy.claude.com/verify/cadc41a99079191b7e5f153fe0788fce" TargetMode="External"/><Relationship Id="rId11" Type="http://schemas.openxmlformats.org/officeDocument/2006/relationships/hyperlink" Target="https://academy.claude.com/verify/a8f51b0d97c8fffc177c879a70765dbf" TargetMode="External"/><Relationship Id="rId12" Type="http://schemas.openxmlformats.org/officeDocument/2006/relationships/hyperlink" Target="https://academy.claude.com/verify/36670c0d9aaee696aa3e0ba4874e7b64" TargetMode="External"/><Relationship Id="rId13" Type="http://schemas.openxmlformats.org/officeDocument/2006/relationships/hyperlink" Target="https://academy.claude.com/verify/7b3ff04abc3498d68852e61ed374b97a" TargetMode="External"/><Relationship Id="rId14" Type="http://schemas.openxmlformats.org/officeDocument/2006/relationships/hyperlink" Target="https://academy.claude.com/verify/08fc7ab740323b8a73ceebb7360cd1fb" TargetMode="External"/><Relationship Id="rId15" Type="http://schemas.openxmlformats.org/officeDocument/2006/relationships/hyperlink" Target="https://oaiacademy.credential.net/c635354f-5145-4e44-b272-9680ea55a2ec" TargetMode="External"/><Relationship Id="rId16" Type="http://schemas.openxmlformats.org/officeDocument/2006/relationships/hyperlink" Target="https://oaiacademy.credential.net/5ada98f3-b6db-429a-93a1-0e38fd9be2d3" TargetMode="External"/><Relationship Id="rId17" Type="http://schemas.openxmlformats.org/officeDocument/2006/relationships/hyperlink" Target="https://oaiacademy.credential.net/04366177-3bcf-4b1a-8a45-5d73bd27486f" TargetMode="External"/><Relationship Id="rId18" Type="http://schemas.openxmlformats.org/officeDocument/2006/relationships/hyperlink" Target="https://oaiacademy.credential.net/6fd4cbac-58f3-44d5-973e-34ff3ff5e2fd" TargetMode="External"/><Relationship Id="rId19" Type="http://schemas.openxmlformats.org/officeDocument/2006/relationships/hyperlink" Target="https://oaiacademy.credential.net/d00220db-f7f7-4c84-b8e2-a028219e592a" TargetMode="External"/><Relationship Id="rId20" Type="http://schemas.openxmlformats.org/officeDocument/2006/relationships/hyperlink" Target="https://verify.skilljar.com/c/kcegzzpuv8bs" TargetMode="External"/><Relationship Id="rId21" Type="http://schemas.openxmlformats.org/officeDocument/2006/relationships/hyperlink" Target="https://verify.skilljar.com/c/f2k866zr4gj3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Forward Deployed Engineer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