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Inter" w:hAnsi="Inter"/>
          <w:b/>
          <w:i w:val="0"/>
          <w:color w:val="0D1117"/>
          <w:sz w:val="48"/>
        </w:rPr>
        <w:t>Mohamed Moheyeldin</w:t>
      </w:r>
    </w:p>
    <w:p>
      <w:pPr>
        <w:spacing w:after="60"/>
        <w:jc w:val="center"/>
      </w:pPr>
      <w:r>
        <w:rPr>
          <w:rFonts w:ascii="Inter" w:hAnsi="Inter"/>
          <w:b/>
          <w:i w:val="0"/>
          <w:color w:val="0A6B5D"/>
          <w:sz w:val="18"/>
        </w:rPr>
        <w:t>Forward Deployed Engineer</w:t>
      </w:r>
    </w:p>
    <w:p>
      <w:pPr>
        <w:spacing w:after="80"/>
        <w:jc w:val="left"/>
      </w:pPr>
      <w:r>
        <w:rPr>
          <w:rFonts w:ascii="Inter" w:hAnsi="Inter"/>
          <w:b w:val="0"/>
          <w:i w:val="0"/>
          <w:color w:val="56606C"/>
          <w:sz w:val="16"/>
        </w:rPr>
        <w:t>Reston, VA 20191  |  mohamedmoheyeldin.com  |  mohamedmoheyeldin.jobs@gmail.com  |  linkedin.com/in/moheyeldin  |  github.com/mohamedmoheyeldin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>Professional profile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Forward Deployed Engineer on a VA healthcare claims platform, with 11 years in software development and quality engineering across federal healthcare, banking, and e-commerce. Integrate health-provider claim-status APIs, write React features, and built Data Generator &amp; File Processing, which replaced hours of daily test-data prep with a 5-minute run. Work directly with stakeholders from first requirements conversations through demos and adoption.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>Professional experience</w:t>
      </w:r>
    </w:p>
    <w:p>
      <w:pPr>
        <w:keepNext/>
        <w:spacing w:before="56" w:after="0"/>
      </w:pPr>
      <w:r>
        <w:rPr>
          <w:rFonts w:ascii="Inter" w:hAnsi="Inter"/>
          <w:b/>
          <w:i w:val="0"/>
          <w:color w:val="0D1117"/>
          <w:sz w:val="20"/>
        </w:rPr>
        <w:t>Booz Allen Hamilton — Washington, DC</w:t>
      </w:r>
    </w:p>
    <w:p>
      <w:pPr>
        <w:keepNext/>
        <w:spacing w:after="20"/>
      </w:pPr>
      <w:r>
        <w:rPr>
          <w:rFonts w:ascii="Inter" w:hAnsi="Inter"/>
          <w:b/>
          <w:i w:val="0"/>
          <w:color w:val="0D1117"/>
          <w:sz w:val="19"/>
        </w:rPr>
        <w:t>Forward Deployed Engineer (FDE)</w:t>
      </w:r>
      <w:r>
        <w:rPr>
          <w:rFonts w:ascii="Inter" w:hAnsi="Inter"/>
          <w:b w:val="0"/>
          <w:i w:val="0"/>
          <w:color w:val="56606C"/>
          <w:sz w:val="14"/>
        </w:rPr>
        <w:t xml:space="preserve">  |  Dec 2020 – Present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Customer: U.S. Department of Veterans Affairs (VA)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Integrate claim-status APIs with health providers so VA staff, providers, and veterans see live status by role; created a claims framework that notifies the right party so claims keep moving.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Built Data Generator &amp; File Processing, used daily by the team: a full dev database or 10,000 records in under 5 minutes instead of hours; also built a Playwright framework.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Work directly with VA stakeholders: define requirements, lead demos each release cycle since 2022, and join working sessions with claims processors and VA users on production issues.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Enabled the team to use Tableau and built custom VA and internal dashboards, now the main view of server health and system status.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Contribute React, TypeScript, and JavaScript features; trace data issues across frontend, backend, MySQL.</w:t>
      </w:r>
    </w:p>
    <w:p>
      <w:pPr>
        <w:keepNext/>
        <w:spacing w:before="56" w:after="0"/>
      </w:pPr>
      <w:r>
        <w:rPr>
          <w:rFonts w:ascii="Inter" w:hAnsi="Inter"/>
          <w:b/>
          <w:i w:val="0"/>
          <w:color w:val="0D1117"/>
          <w:sz w:val="20"/>
        </w:rPr>
        <w:t>Chick-fil-A Corporate — Atlanta, GA</w:t>
      </w:r>
    </w:p>
    <w:p>
      <w:pPr>
        <w:keepNext/>
        <w:spacing w:after="20"/>
      </w:pPr>
      <w:r>
        <w:rPr>
          <w:rFonts w:ascii="Inter" w:hAnsi="Inter"/>
          <w:b/>
          <w:i w:val="0"/>
          <w:color w:val="0D1117"/>
          <w:sz w:val="19"/>
        </w:rPr>
        <w:t>Software Engineer in Test</w:t>
      </w:r>
      <w:r>
        <w:rPr>
          <w:rFonts w:ascii="Inter" w:hAnsi="Inter"/>
          <w:b w:val="0"/>
          <w:i w:val="0"/>
          <w:color w:val="56606C"/>
          <w:sz w:val="14"/>
        </w:rPr>
        <w:t xml:space="preserve">  |  Nov 2018 – Dec 2020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Investigated REST contracts, schemas, and data integration with Postman and reusable JavaScript tooling.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Connected GitHub Actions with AWS EC2, S3, and Aurora test environments; troubleshot OIDC/Okta authentication and application failures.</w:t>
      </w:r>
    </w:p>
    <w:p>
      <w:pPr>
        <w:keepNext/>
        <w:spacing w:before="56" w:after="0"/>
      </w:pPr>
      <w:r>
        <w:rPr>
          <w:rFonts w:ascii="Inter" w:hAnsi="Inter"/>
          <w:b/>
          <w:i w:val="0"/>
          <w:color w:val="0D1117"/>
          <w:sz w:val="20"/>
        </w:rPr>
        <w:t>Ally Bank — Sandy, UT</w:t>
      </w:r>
    </w:p>
    <w:p>
      <w:pPr>
        <w:keepNext/>
        <w:spacing w:after="20"/>
      </w:pPr>
      <w:r>
        <w:rPr>
          <w:rFonts w:ascii="Inter" w:hAnsi="Inter"/>
          <w:b/>
          <w:i w:val="0"/>
          <w:color w:val="0D1117"/>
          <w:sz w:val="19"/>
        </w:rPr>
        <w:t>Software QA Engineer</w:t>
      </w:r>
      <w:r>
        <w:rPr>
          <w:rFonts w:ascii="Inter" w:hAnsi="Inter"/>
          <w:b w:val="0"/>
          <w:i w:val="0"/>
          <w:color w:val="56606C"/>
          <w:sz w:val="14"/>
        </w:rPr>
        <w:t xml:space="preserve">  |  Sep 2015 – Nov 2018</w:t>
      </w:r>
    </w:p>
    <w:p>
      <w:pPr>
        <w:pStyle w:val="ListBullet"/>
        <w:spacing w:after="24" w:line="240" w:lineRule="auto"/>
        <w:ind w:left="230" w:hanging="173"/>
      </w:pPr>
      <w:r>
        <w:rPr>
          <w:rFonts w:ascii="Inter" w:hAnsi="Inter"/>
          <w:b w:val="0"/>
          <w:i w:val="0"/>
          <w:color w:val="0D1117"/>
          <w:sz w:val="18"/>
        </w:rPr>
        <w:t>Translated banking requirements into acceptance criteria; used SQL and reproducible Jira reports to investigate data issues and verify releases across QA, UAT, and staging.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>Selected projects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Claims Document Assistant: Claude API assistant that extracts 17 fields from claim PDFs, flags gaps with fixed rules, and drafts replies a reviewer approves; 26 tests. github.com/mohamedmoheyeldin/claims-document-assistant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>Technical skills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Application development: React, TypeScript, JavaScript, Java, Reusable components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Data and integration: SQL, MySQL, JSON, REST APIs, Postman, Tableau, SQL Server, Oracle, MongoDB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Delivery and quality: Playwright, GitHub Actions, Git, Jira, Jenkins, AWS EC2/S3/Aurora test environments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AI-assisted engineering: Claude API, GitHub Copilot, VS Code, GPT models, Claude, Gemini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 xml:space="preserve">Education 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  <w:t>Bachelor's degree in Computer Science | American College of Commerce and Technology | May 2014</w:t>
      </w:r>
    </w:p>
    <w:p>
      <w:pPr>
        <w:keepNext/>
        <w:spacing w:before="80" w:after="40"/>
      </w:pPr>
      <w:r>
        <w:rPr>
          <w:rFonts w:ascii="Inter" w:hAnsi="Inter"/>
          <w:b/>
          <w:i w:val="0"/>
          <w:color w:val="0A6B5D"/>
          <w:sz w:val="22"/>
        </w:rPr>
        <w:t>Professional development</w:t>
      </w:r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</w:r>
      <w:r>
        <w:rPr>
          <w:rFonts w:ascii="Inter" w:hAnsi="Inter"/>
          <w:b w:val="0"/>
          <w:i w:val="0"/>
          <w:color w:val="0D1117"/>
          <w:sz w:val="19"/>
        </w:rPr>
        <w:t xml:space="preserve">Claude Academy | Issued 2026: </w:t>
      </w:r>
      <w:hyperlink r:id="rId9">
        <w:r>
          <w:rPr>
            <w:rFonts w:ascii="Inter" w:hAnsi="Inter"/>
            <w:b w:val="0"/>
            <w:i w:val="0"/>
            <w:color w:val="0A6B5D"/>
            <w:sz w:val="19"/>
          </w:rPr>
          <w:t>Introduction to Claude Cowork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0">
        <w:r>
          <w:rPr>
            <w:rFonts w:ascii="Inter" w:hAnsi="Inter"/>
            <w:b w:val="0"/>
            <w:i w:val="0"/>
            <w:color w:val="0A6B5D"/>
            <w:sz w:val="19"/>
          </w:rPr>
          <w:t>Introduction to Claude Tag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1">
        <w:r>
          <w:rPr>
            <w:rFonts w:ascii="Inter" w:hAnsi="Inter"/>
            <w:b w:val="0"/>
            <w:i w:val="0"/>
            <w:color w:val="0A6B5D"/>
            <w:sz w:val="19"/>
          </w:rPr>
          <w:t>AI Capabilities and Limitations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2">
        <w:r>
          <w:rPr>
            <w:rFonts w:ascii="Inter" w:hAnsi="Inter"/>
            <w:b w:val="0"/>
            <w:i w:val="0"/>
            <w:color w:val="0A6B5D"/>
            <w:sz w:val="19"/>
          </w:rPr>
          <w:t>Introduction to Model Context Protocol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3">
        <w:r>
          <w:rPr>
            <w:rFonts w:ascii="Inter" w:hAnsi="Inter"/>
            <w:b w:val="0"/>
            <w:i w:val="0"/>
            <w:color w:val="0A6B5D"/>
            <w:sz w:val="19"/>
          </w:rPr>
          <w:t>Claude Code in Action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4">
        <w:r>
          <w:rPr>
            <w:rFonts w:ascii="Inter" w:hAnsi="Inter"/>
            <w:b w:val="0"/>
            <w:i w:val="0"/>
            <w:color w:val="0A6B5D"/>
            <w:sz w:val="19"/>
          </w:rPr>
          <w:t>Building with the Claude API</w:t>
        </w:r>
      </w:hyperlink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</w:r>
      <w:r>
        <w:rPr>
          <w:rFonts w:ascii="Inter" w:hAnsi="Inter"/>
          <w:b w:val="0"/>
          <w:i w:val="0"/>
          <w:color w:val="0D1117"/>
          <w:sz w:val="19"/>
        </w:rPr>
        <w:t xml:space="preserve">OpenAI Academy | Issued 2026: </w:t>
      </w:r>
      <w:hyperlink r:id="rId15">
        <w:r>
          <w:rPr>
            <w:rFonts w:ascii="Inter" w:hAnsi="Inter"/>
            <w:b w:val="0"/>
            <w:i w:val="0"/>
            <w:color w:val="0A6B5D"/>
            <w:sz w:val="19"/>
          </w:rPr>
          <w:t>AI Foundations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6">
        <w:r>
          <w:rPr>
            <w:rFonts w:ascii="Inter" w:hAnsi="Inter"/>
            <w:b w:val="0"/>
            <w:i w:val="0"/>
            <w:color w:val="0A6B5D"/>
            <w:sz w:val="19"/>
          </w:rPr>
          <w:t>Agents and Workflows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7">
        <w:r>
          <w:rPr>
            <w:rFonts w:ascii="Inter" w:hAnsi="Inter"/>
            <w:b w:val="0"/>
            <w:i w:val="0"/>
            <w:color w:val="0A6B5D"/>
            <w:sz w:val="19"/>
          </w:rPr>
          <w:t>Applied AI Foundations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8">
        <w:r>
          <w:rPr>
            <w:rFonts w:ascii="Inter" w:hAnsi="Inter"/>
            <w:b w:val="0"/>
            <w:i w:val="0"/>
            <w:color w:val="0A6B5D"/>
            <w:sz w:val="19"/>
          </w:rPr>
          <w:t>AI Leadership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19">
        <w:r>
          <w:rPr>
            <w:rFonts w:ascii="Inter" w:hAnsi="Inter"/>
            <w:b w:val="0"/>
            <w:i w:val="0"/>
            <w:color w:val="0A6B5D"/>
            <w:sz w:val="19"/>
          </w:rPr>
          <w:t>Apply AI at Work Pathway Completion</w:t>
        </w:r>
      </w:hyperlink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</w:r>
      <w:r>
        <w:rPr>
          <w:rFonts w:ascii="Inter" w:hAnsi="Inter"/>
          <w:b w:val="0"/>
          <w:i w:val="0"/>
          <w:color w:val="0D1117"/>
          <w:sz w:val="19"/>
        </w:rPr>
        <w:t xml:space="preserve">Palantir | Issued 2026: </w:t>
      </w:r>
      <w:hyperlink r:id="rId20">
        <w:r>
          <w:rPr>
            <w:rFonts w:ascii="Inter" w:hAnsi="Inter"/>
            <w:b w:val="0"/>
            <w:i w:val="0"/>
            <w:color w:val="0A6B5D"/>
            <w:sz w:val="19"/>
          </w:rPr>
          <w:t>Speedrun: Your First End-to-End Workflow</w:t>
        </w:r>
      </w:hyperlink>
      <w:r>
        <w:rPr>
          <w:rFonts w:ascii="Inter" w:hAnsi="Inter"/>
          <w:b w:val="0"/>
          <w:i w:val="0"/>
          <w:color w:val="0D1117"/>
          <w:sz w:val="19"/>
        </w:rPr>
        <w:t xml:space="preserve">; </w:t>
      </w:r>
      <w:hyperlink r:id="rId21">
        <w:r>
          <w:rPr>
            <w:rFonts w:ascii="Inter" w:hAnsi="Inter"/>
            <w:b w:val="0"/>
            <w:i w:val="0"/>
            <w:color w:val="0A6B5D"/>
            <w:sz w:val="19"/>
          </w:rPr>
          <w:t>Foundry &amp; AIP Builder Foundations Quiz</w:t>
        </w:r>
      </w:hyperlink>
    </w:p>
    <w:p>
      <w:pPr>
        <w:spacing w:after="44" w:line="245" w:lineRule="auto"/>
      </w:pPr>
      <w:r>
        <w:rPr>
          <w:rFonts w:ascii="Inter" w:hAnsi="Inter"/>
          <w:b w:val="0"/>
          <w:i w:val="0"/>
          <w:color w:val="0D1117"/>
          <w:sz w:val="19"/>
        </w:rPr>
      </w:r>
      <w:r>
        <w:rPr>
          <w:rFonts w:ascii="Inter" w:hAnsi="Inter"/>
          <w:b w:val="0"/>
          <w:i w:val="0"/>
          <w:color w:val="0D1117"/>
          <w:sz w:val="19"/>
        </w:rPr>
        <w:t xml:space="preserve">Scaled Agile | Issued 2021: </w:t>
      </w:r>
      <w:r>
        <w:rPr>
          <w:rFonts w:ascii="Inter" w:hAnsi="Inter"/>
          <w:b w:val="0"/>
          <w:i w:val="0"/>
          <w:color w:val="0D1117"/>
          <w:sz w:val="19"/>
        </w:rPr>
        <w:t>Implementing SAFe Course (5.1)</w:t>
      </w:r>
    </w:p>
    <w:sectPr w:rsidR="00FC693F" w:rsidRPr="0006063C" w:rsidSect="00034616">
      <w:footerReference w:type="default" r:id="rId22"/>
      <w:pgSz w:w="12240" w:h="15840"/>
      <w:pgMar w:top="893" w:right="893" w:bottom="893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b w:val="0"/>
        <w:i w:val="0"/>
        <w:color w:val="56606C"/>
        <w:sz w:val="14"/>
      </w:rPr>
      <w:t>One-page resume | mohamedmoheyeldin.com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50" w:lineRule="auto"/>
    </w:pPr>
    <w:rPr>
      <w:rFonts w:ascii="Inter" w:hAnsi="Inter"/>
      <w:color w:val="0D11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ademy.claude.com/verify/1af5f73b464937fbf578738dd1c4a8fc" TargetMode="External"/><Relationship Id="rId10" Type="http://schemas.openxmlformats.org/officeDocument/2006/relationships/hyperlink" Target="https://academy.claude.com/verify/cadc41a99079191b7e5f153fe0788fce" TargetMode="External"/><Relationship Id="rId11" Type="http://schemas.openxmlformats.org/officeDocument/2006/relationships/hyperlink" Target="https://academy.claude.com/verify/a8f51b0d97c8fffc177c879a70765dbf" TargetMode="External"/><Relationship Id="rId12" Type="http://schemas.openxmlformats.org/officeDocument/2006/relationships/hyperlink" Target="https://academy.claude.com/verify/36670c0d9aaee696aa3e0ba4874e7b64" TargetMode="External"/><Relationship Id="rId13" Type="http://schemas.openxmlformats.org/officeDocument/2006/relationships/hyperlink" Target="https://academy.claude.com/verify/7b3ff04abc3498d68852e61ed374b97a" TargetMode="External"/><Relationship Id="rId14" Type="http://schemas.openxmlformats.org/officeDocument/2006/relationships/hyperlink" Target="https://academy.claude.com/verify/08fc7ab740323b8a73ceebb7360cd1fb" TargetMode="External"/><Relationship Id="rId15" Type="http://schemas.openxmlformats.org/officeDocument/2006/relationships/hyperlink" Target="https://oaiacademy.credential.net/c635354f-5145-4e44-b272-9680ea55a2ec" TargetMode="External"/><Relationship Id="rId16" Type="http://schemas.openxmlformats.org/officeDocument/2006/relationships/hyperlink" Target="https://oaiacademy.credential.net/5ada98f3-b6db-429a-93a1-0e38fd9be2d3" TargetMode="External"/><Relationship Id="rId17" Type="http://schemas.openxmlformats.org/officeDocument/2006/relationships/hyperlink" Target="https://oaiacademy.credential.net/04366177-3bcf-4b1a-8a45-5d73bd27486f" TargetMode="External"/><Relationship Id="rId18" Type="http://schemas.openxmlformats.org/officeDocument/2006/relationships/hyperlink" Target="https://oaiacademy.credential.net/6fd4cbac-58f3-44d5-973e-34ff3ff5e2fd" TargetMode="External"/><Relationship Id="rId19" Type="http://schemas.openxmlformats.org/officeDocument/2006/relationships/hyperlink" Target="https://oaiacademy.credential.net/d00220db-f7f7-4c84-b8e2-a028219e592a" TargetMode="External"/><Relationship Id="rId20" Type="http://schemas.openxmlformats.org/officeDocument/2006/relationships/hyperlink" Target="https://verify.skilljar.com/c/kcegzzpuv8bs" TargetMode="External"/><Relationship Id="rId21" Type="http://schemas.openxmlformats.org/officeDocument/2006/relationships/hyperlink" Target="https://verify.skilljar.com/c/f2k866zr4gj3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Moheyeldin - One-page Resume</dc:title>
  <dc:subject>Forward Deployed Engineer</dc:subject>
  <dc:creator>Mohamed Moheyeldin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