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right"/>
        <w:bidi w:val="1"/>
      </w:pPr>
      <w:r>
        <w:rPr>
          <w:rFonts w:ascii="Arial" w:hAnsi="Arial" w:cs="Arial"/>
          <w:b/>
          <w:color w:val="2E74B5"/>
          <w:sz w:val="46"/>
        </w:rPr>
        <w:t>سجل تعديلات مشروع AI-COS Pharmacy</w:t>
      </w:r>
    </w:p>
    <w:p>
      <w:pPr>
        <w:spacing w:before="0" w:after="280" w:line="264" w:lineRule="auto"/>
        <w:jc w:val="right"/>
        <w:bidi w:val="1"/>
      </w:pPr>
      <w:r>
        <w:rPr>
          <w:rFonts w:ascii="Arial" w:hAnsi="Arial" w:cs="Arial"/>
          <w:b w:val="0"/>
          <w:color w:val="555555"/>
          <w:sz w:val="22"/>
        </w:rPr>
        <w:t>مرجع مستمر لتوثيق التعديلات التقنية، أسبابها، ونتائج التحقق.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F4D78"/>
                <w:sz w:val="19"/>
              </w:rPr>
              <w:t>الحالة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F4D78"/>
                <w:sz w:val="19"/>
              </w:rPr>
              <w:t>آخر تحديث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F4D78"/>
                <w:sz w:val="19"/>
              </w:rPr>
              <w:t>الإصدار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F4D78"/>
                <w:sz w:val="19"/>
              </w:rPr>
              <w:t>اسم المشروع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مفتوح للتحديث المستمر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2026-08-09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0.1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AI-COS Pharmacy</w:t>
            </w:r>
          </w:p>
        </w:tc>
      </w:tr>
    </w:tbl>
    <w:p>
      <w:pPr>
        <w:spacing w:before="0" w:after="120" w:line="264" w:lineRule="auto"/>
        <w:jc w:val="right"/>
        <w:bidi w:val="1"/>
      </w:pPr>
      <w:r>
        <w:rPr>
          <w:rFonts w:ascii="Arial" w:hAnsi="Arial" w:cs="Arial"/>
          <w:b/>
          <w:color w:val="2E74B5"/>
          <w:sz w:val="32"/>
        </w:rPr>
        <w:t>نطاق السجل</w:t>
      </w:r>
    </w:p>
    <w:p>
      <w:pPr>
        <w:spacing w:before="0" w:after="200" w:line="264" w:lineRule="auto"/>
        <w:jc w:val="right"/>
        <w:bidi w:val="1"/>
      </w:pPr>
      <w:r>
        <w:rPr>
          <w:rFonts w:ascii="Arial" w:hAnsi="Arial" w:cs="Arial"/>
          <w:b w:val="0"/>
          <w:sz w:val="22"/>
        </w:rPr>
        <w:t>يُسجَّل هنا كل تعديل تم على ملفات المشروع، مع توضيح السبب، الملفات المتأثرة، وحالة الاختبار. لا تُكتب المفاتيح أو كلمات المرور أو أي بيانات حساسة داخل هذا المستند.</w:t>
      </w:r>
    </w:p>
    <w:p>
      <w:pPr>
        <w:spacing w:before="0" w:after="120" w:line="264" w:lineRule="auto"/>
        <w:jc w:val="right"/>
        <w:bidi w:val="1"/>
      </w:pPr>
      <w:r>
        <w:rPr>
          <w:rFonts w:ascii="Arial" w:hAnsi="Arial" w:cs="Arial"/>
          <w:b/>
          <w:color w:val="2E74B5"/>
          <w:sz w:val="26"/>
        </w:rPr>
        <w:t>التحديث رقم 1 — تأمين الإعدادات والأسرار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F4D78"/>
                <w:sz w:val="19"/>
              </w:rPr>
              <w:t>الحالة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F4D78"/>
                <w:sz w:val="19"/>
              </w:rPr>
              <w:t>التحقق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F4D78"/>
                <w:sz w:val="19"/>
              </w:rPr>
              <w:t>التعديل المنفذ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F4D78"/>
                <w:sz w:val="19"/>
              </w:rPr>
              <w:t>الملفات / الأثر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مكتمل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تم التحقق من وجود 296 ملفًا في النسخة الاحتياطية (22.8 MB).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إنشاء نسخة احتياطية قبل أي تعديل.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backups/ai-cos-pharmacy-pre-security-20260809-01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مكتمل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نجح Next.js production build بعد التعديل.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إزالة مفتاح JWT الثابت؛ أصبح التطبيق يطلب AUTH_SESSION_SECRET عشوائيًا بطول 32 حرفًا على الأقل.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frontend/src/lib/auth.ts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مكتمل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تمت مراجعة قالب الإعداد ولم يُضمَّن فيه أي سر حقيقي.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إضافة AUTH_SESSION_SECRET إلى قالب إعداد الواجهة.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frontend/.env.local.example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مكتمل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تم إنشاء قواعد تجاهل لملفات البيئة والبيانات المحلية والكاش.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إضافة سياسة منع تتبع الأسرار للـBackend وقالب إعداد آمن.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backend/.gitignore و backend/.env.example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بانتظار إجراء خارجي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يتطلب دخول مالك المشروع إلى حسابات الخدمات السحابية.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تدوير كلمة مرور قاعدة Supabase ومفتاح Gemini الحاليين، ثم تحديث backend/.env محليًا فقط.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Supabase و Google AI Studio</w:t>
            </w:r>
          </w:p>
        </w:tc>
      </w:tr>
    </w:tbl>
    <w:p>
      <w:pPr>
        <w:spacing w:before="0" w:after="120" w:line="264" w:lineRule="auto"/>
        <w:jc w:val="right"/>
        <w:bidi w:val="1"/>
      </w:pPr>
      <w:r>
        <w:rPr>
          <w:rFonts w:ascii="Arial" w:hAnsi="Arial" w:cs="Arial"/>
          <w:b/>
          <w:color w:val="2E74B5"/>
          <w:sz w:val="26"/>
        </w:rPr>
        <w:t>قاعدة التحديث التالية</w:t>
      </w:r>
    </w:p>
    <w:p>
      <w:pPr>
        <w:spacing w:before="0" w:after="0" w:line="264" w:lineRule="auto"/>
        <w:jc w:val="right"/>
        <w:bidi w:val="1"/>
      </w:pPr>
      <w:r>
        <w:rPr>
          <w:rFonts w:ascii="Arial" w:hAnsi="Arial" w:cs="Arial"/>
          <w:b w:val="0"/>
          <w:sz w:val="22"/>
        </w:rPr>
        <w:t>بعد كل دفعة عمل، يُضاف صف جديد يوضح: التاريخ، التغيير، الملفات المتأثرة، سبب التغيير، ونتيجة الاختبار أو ما تبقى للتنفيذ.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color w:val="555555"/>
        <w:sz w:val="17"/>
      </w:rPr>
      <w:t>وثيقة عمل داخلية — تُحدَّث بعد كل دفعة تطوير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color w:val="555555"/>
        <w:sz w:val="18"/>
      </w:rPr>
      <w:t>AI-COS Pharmacy | سجل التعديلات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