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59F61" w14:textId="38ACFDCB" w:rsidR="00EF30A9" w:rsidRDefault="00CC12F1" w:rsidP="00F1326A">
      <w:pPr>
        <w:rPr>
          <w:rFonts w:ascii="Proxima Nova" w:eastAsia="Proxima Nova" w:hAnsi="Proxima Nova" w:cs="Proxima Nova"/>
          <w:b/>
          <w:sz w:val="36"/>
          <w:szCs w:val="36"/>
        </w:rPr>
      </w:pPr>
      <w:r w:rsidRPr="00E50ADD">
        <w:rPr>
          <w:rFonts w:ascii="Proxima Nova" w:eastAsia="Proxima Nova" w:hAnsi="Proxima Nova" w:cs="Proxima Nova"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67B95CD0" wp14:editId="0B0D8A9E">
            <wp:simplePos x="0" y="0"/>
            <wp:positionH relativeFrom="page">
              <wp:align>left</wp:align>
            </wp:positionH>
            <wp:positionV relativeFrom="paragraph">
              <wp:posOffset>-1614896</wp:posOffset>
            </wp:positionV>
            <wp:extent cx="7560115" cy="10750254"/>
            <wp:effectExtent l="0" t="0" r="3175" b="0"/>
            <wp:wrapNone/>
            <wp:docPr id="8616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7430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115" cy="107502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326A">
        <w:rPr>
          <w:rFonts w:ascii="Proxima Nova" w:eastAsia="Proxima Nova" w:hAnsi="Proxima Nova" w:cs="Proxima Nova"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6ED2E008" wp14:editId="23086505">
            <wp:simplePos x="0" y="0"/>
            <wp:positionH relativeFrom="margin">
              <wp:align>center</wp:align>
            </wp:positionH>
            <wp:positionV relativeFrom="paragraph">
              <wp:posOffset>-293</wp:posOffset>
            </wp:positionV>
            <wp:extent cx="1433244" cy="1433244"/>
            <wp:effectExtent l="0" t="0" r="0" b="0"/>
            <wp:wrapNone/>
            <wp:docPr id="206131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244" cy="1433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2C0F1C" w14:textId="4C4A5379" w:rsidR="00EF30A9" w:rsidRDefault="00EF30A9" w:rsidP="00EF42CC">
      <w:pPr>
        <w:jc w:val="center"/>
        <w:rPr>
          <w:rFonts w:ascii="Proxima Nova" w:eastAsia="Proxima Nova" w:hAnsi="Proxima Nova" w:cs="Proxima Nova"/>
          <w:b/>
          <w:sz w:val="36"/>
          <w:szCs w:val="36"/>
        </w:rPr>
      </w:pPr>
    </w:p>
    <w:p w14:paraId="5319B38C" w14:textId="5328AD90" w:rsidR="00EF30A9" w:rsidRDefault="00EF30A9" w:rsidP="00EF42CC">
      <w:pPr>
        <w:jc w:val="center"/>
        <w:rPr>
          <w:rFonts w:ascii="Proxima Nova" w:eastAsia="Proxima Nova" w:hAnsi="Proxima Nova" w:cs="Proxima Nova"/>
          <w:b/>
          <w:sz w:val="36"/>
          <w:szCs w:val="36"/>
        </w:rPr>
      </w:pPr>
    </w:p>
    <w:p w14:paraId="6BC6ECF6" w14:textId="59442120" w:rsidR="004E0A3F" w:rsidRDefault="004E0A3F" w:rsidP="00D36EF1">
      <w:pPr>
        <w:rPr>
          <w:rFonts w:ascii="Proxima Nova" w:eastAsia="Proxima Nova" w:hAnsi="Proxima Nova" w:cs="Proxima Nova"/>
          <w:b/>
          <w:sz w:val="28"/>
          <w:szCs w:val="28"/>
        </w:rPr>
      </w:pPr>
    </w:p>
    <w:p w14:paraId="3FE2C510" w14:textId="2E8E1180" w:rsidR="00FC14EA" w:rsidRDefault="00FC14EA" w:rsidP="00D36EF1">
      <w:pPr>
        <w:rPr>
          <w:rFonts w:ascii="Proxima Nova" w:eastAsia="Proxima Nova" w:hAnsi="Proxima Nova" w:cs="Proxima Nova"/>
          <w:b/>
          <w:sz w:val="28"/>
          <w:szCs w:val="28"/>
        </w:rPr>
      </w:pPr>
    </w:p>
    <w:p w14:paraId="43987C0E" w14:textId="3A1E8901" w:rsidR="00FC14EA" w:rsidRPr="00EF42CC" w:rsidRDefault="00FC14EA" w:rsidP="00D36EF1">
      <w:pPr>
        <w:rPr>
          <w:rFonts w:ascii="Proxima Nova" w:eastAsia="Proxima Nova" w:hAnsi="Proxima Nova" w:cs="Proxima Nova"/>
          <w:b/>
          <w:szCs w:val="24"/>
        </w:rPr>
      </w:pPr>
    </w:p>
    <w:p w14:paraId="497D809E" w14:textId="4C47C816" w:rsidR="004E0A3F" w:rsidRPr="00EF42CC" w:rsidRDefault="00F1326A" w:rsidP="00EF42CC">
      <w:pPr>
        <w:rPr>
          <w:rFonts w:ascii="Proxima Nova" w:eastAsia="Proxima Nova" w:hAnsi="Proxima Nova" w:cs="Proxima Nova"/>
          <w:szCs w:val="24"/>
        </w:rPr>
      </w:pPr>
      <w:r>
        <w:rPr>
          <w:rFonts w:ascii="Proxima Nova" w:eastAsia="Proxima Nova" w:hAnsi="Proxima Nova" w:cs="Proxima Nova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764532" wp14:editId="0832BB69">
                <wp:simplePos x="0" y="0"/>
                <wp:positionH relativeFrom="margin">
                  <wp:align>center</wp:align>
                </wp:positionH>
                <wp:positionV relativeFrom="paragraph">
                  <wp:posOffset>3957</wp:posOffset>
                </wp:positionV>
                <wp:extent cx="5108331" cy="1151792"/>
                <wp:effectExtent l="0" t="0" r="0" b="0"/>
                <wp:wrapNone/>
                <wp:docPr id="159433799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8331" cy="11517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FFC2C2" w14:textId="291BC176" w:rsidR="00F1326A" w:rsidRPr="00CC12F1" w:rsidRDefault="00F1326A" w:rsidP="00F1326A">
                            <w:pPr>
                              <w:jc w:val="center"/>
                              <w:rPr>
                                <w:rStyle w:val="BookTitle"/>
                              </w:rPr>
                            </w:pPr>
                            <w:r w:rsidRPr="00CC12F1">
                              <w:rPr>
                                <w:rStyle w:val="BookTitle"/>
                              </w:rPr>
                              <w:t>MSc. Computer Engineering, Cybersecurity and Artificial Intelligence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A764532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.3pt;width:402.25pt;height:90.7pt;z-index:2516602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bJ/FwIAAC0EAAAOAAAAZHJzL2Uyb0RvYy54bWysU8lu2zAQvRfoPxC815K8ZBEsB24CFwWM&#10;JIBT5ExTpCWA4rAkbcn9+g4peUHaU9HLaMgZzfLe4/yhaxQ5COtq0AXNRiklQnMoa70r6I+31Zc7&#10;SpxnumQKtCjoUTj6sPj8ad6aXIyhAlUKS7CIdnlrClp5b/IkcbwSDXMjMEJjUIJtmMej3SWlZS1W&#10;b1QyTtObpAVbGgtcOIe3T32QLmJ9KQX3L1I64YkqKM7mo7XRboNNFnOW7ywzVc2HMdg/TNGwWmPT&#10;c6kn5hnZ2/qPUk3NLTiQfsShSUDKmou4A26TpR+22VTMiLgLguPMGSb3/8ry58PGvFriu6/QIYEB&#10;kNa43OFl2KeTtglfnJRgHCE8nmETnSccL2dZejeZZJRwjGXZLLu9H4c6yeV3Y53/JqAhwSmoRV4i&#10;XOywdr5PPaWEbhpWtVKRG6VJW9CbySyNP5wjWFxp7HEZNni+23bDBlsoj7iYhZ5zZ/iqxuZr5vwr&#10;s0gy7oLC9S9opAJsAoNHSQX219/uQz5ij1FKWhRNQd3PPbOCEvVdIyv32XQaVBYP09ntGA/2OrK9&#10;juh98wioS0QOp4tuyPfq5EoLzTvqexm6Yohpjr0L6k/uo++ljO+Di+UyJqGuDPNrvTE8lA5wBmjf&#10;undmzYC/R+qe4SQvln+goc/tiVjuPcg6chQA7lEdcEdNRpaH9xNEf32OWZdXvvgNAAD//wMAUEsD&#10;BBQABgAIAAAAIQDy33qr3AAAAAUBAAAPAAAAZHJzL2Rvd25yZXYueG1sTI9PS8NAFMTvgt9heYI3&#10;u2uwJcRsSgkUQfTQ2ou3l+xrEtw/Mbtto5/e50mPwwwzvynXs7PiTFMcgtdwv1AgyLfBDL7TcHjb&#10;3uUgYkJv0AZPGr4owrq6viqxMOHid3Tep05wiY8FauhTGgspY9uTw7gII3n2jmFymFhOnTQTXrjc&#10;WZkptZIOB88LPY5U99R+7E9Ow3O9fcVdk7n829ZPL8fN+Hl4X2p9ezNvHkEkmtNfGH7xGR0qZmrC&#10;yZsorAY+kjSsQLCXq4cliIZDeaZAVqX8T1/9AAAA//8DAFBLAQItABQABgAIAAAAIQC2gziS/gAA&#10;AOEBAAATAAAAAAAAAAAAAAAAAAAAAABbQ29udGVudF9UeXBlc10ueG1sUEsBAi0AFAAGAAgAAAAh&#10;ADj9If/WAAAAlAEAAAsAAAAAAAAAAAAAAAAALwEAAF9yZWxzLy5yZWxzUEsBAi0AFAAGAAgAAAAh&#10;ABO5sn8XAgAALQQAAA4AAAAAAAAAAAAAAAAALgIAAGRycy9lMm9Eb2MueG1sUEsBAi0AFAAGAAgA&#10;AAAhAPLfeqvcAAAABQEAAA8AAAAAAAAAAAAAAAAAcQQAAGRycy9kb3ducmV2LnhtbFBLBQYAAAAA&#10;BAAEAPMAAAB6BQAAAAA=&#10;" filled="f" stroked="f" strokeweight=".5pt">
                <v:textbox>
                  <w:txbxContent>
                    <w:p w14:paraId="44FFC2C2" w14:textId="291BC176" w:rsidR="00F1326A" w:rsidRPr="00CC12F1" w:rsidRDefault="00F1326A" w:rsidP="00F1326A">
                      <w:pPr>
                        <w:jc w:val="center"/>
                        <w:rPr>
                          <w:rStyle w:val="BookTitle"/>
                        </w:rPr>
                      </w:pPr>
                      <w:r w:rsidRPr="00CC12F1">
                        <w:rPr>
                          <w:rStyle w:val="BookTitle"/>
                        </w:rPr>
                        <w:t>MSc. Computer Engineering, Cybersecurity and Artificial Intelligence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BC12EC" w14:textId="504300DC" w:rsidR="004E0A3F" w:rsidRPr="00EF42CC" w:rsidRDefault="004E0A3F" w:rsidP="00EF42CC">
      <w:pPr>
        <w:rPr>
          <w:rFonts w:ascii="Proxima Nova" w:eastAsia="Proxima Nova" w:hAnsi="Proxima Nova" w:cs="Proxima Nova"/>
          <w:szCs w:val="24"/>
        </w:rPr>
      </w:pPr>
    </w:p>
    <w:p w14:paraId="402EECA8" w14:textId="2A3BB28E" w:rsidR="004E0A3F" w:rsidRPr="00EF42CC" w:rsidRDefault="004E0A3F" w:rsidP="00EF42CC">
      <w:pPr>
        <w:rPr>
          <w:rFonts w:ascii="Proxima Nova" w:eastAsia="Proxima Nova" w:hAnsi="Proxima Nova" w:cs="Proxima Nova"/>
          <w:szCs w:val="24"/>
        </w:rPr>
      </w:pPr>
    </w:p>
    <w:p w14:paraId="27727E3B" w14:textId="77777777" w:rsidR="004E0A3F" w:rsidRPr="00EF42CC" w:rsidRDefault="004E0A3F" w:rsidP="00EF42CC">
      <w:pPr>
        <w:rPr>
          <w:rFonts w:ascii="Proxima Nova" w:eastAsia="Proxima Nova" w:hAnsi="Proxima Nova" w:cs="Proxima Nova"/>
          <w:szCs w:val="24"/>
        </w:rPr>
      </w:pPr>
    </w:p>
    <w:p w14:paraId="6E61528E" w14:textId="77777777" w:rsidR="004E0A3F" w:rsidRDefault="004E0A3F" w:rsidP="00EF42CC">
      <w:pPr>
        <w:rPr>
          <w:rFonts w:ascii="Proxima Nova" w:eastAsia="Proxima Nova" w:hAnsi="Proxima Nova" w:cs="Proxima Nova"/>
          <w:szCs w:val="24"/>
        </w:rPr>
      </w:pPr>
    </w:p>
    <w:p w14:paraId="2F0887D1" w14:textId="77777777" w:rsidR="00D36EF1" w:rsidRDefault="00D36EF1" w:rsidP="00EF42CC">
      <w:pPr>
        <w:rPr>
          <w:rFonts w:ascii="Proxima Nova" w:eastAsia="Proxima Nova" w:hAnsi="Proxima Nova" w:cs="Proxima Nova"/>
          <w:szCs w:val="24"/>
        </w:rPr>
      </w:pPr>
    </w:p>
    <w:p w14:paraId="72FD9023" w14:textId="77777777" w:rsidR="00EF30A9" w:rsidRPr="00EF42CC" w:rsidRDefault="00EF30A9" w:rsidP="00EF42CC">
      <w:pPr>
        <w:rPr>
          <w:rFonts w:ascii="Proxima Nova" w:eastAsia="Proxima Nova" w:hAnsi="Proxima Nova" w:cs="Proxima Nova"/>
          <w:szCs w:val="24"/>
        </w:rPr>
      </w:pPr>
    </w:p>
    <w:p w14:paraId="3DDD3269" w14:textId="26074BAE" w:rsidR="004E0A3F" w:rsidRPr="00EB548F" w:rsidRDefault="00EB548F" w:rsidP="001B74EE">
      <w:pPr>
        <w:pStyle w:val="Title"/>
        <w:rPr>
          <w:sz w:val="46"/>
          <w:szCs w:val="46"/>
        </w:rPr>
      </w:pPr>
      <w:r w:rsidRPr="00EB548F">
        <w:rPr>
          <w:sz w:val="46"/>
          <w:szCs w:val="46"/>
        </w:rPr>
        <w:t xml:space="preserve">Fraud Detection using Random Forest </w:t>
      </w:r>
    </w:p>
    <w:p w14:paraId="28BC93D4" w14:textId="77777777" w:rsidR="004E0A3F" w:rsidRDefault="004E0A3F" w:rsidP="00EF42CC">
      <w:pPr>
        <w:rPr>
          <w:rFonts w:ascii="Proxima Nova" w:eastAsia="Proxima Nova" w:hAnsi="Proxima Nova" w:cs="Proxima Nova"/>
          <w:b/>
          <w:sz w:val="72"/>
          <w:szCs w:val="72"/>
        </w:rPr>
      </w:pPr>
    </w:p>
    <w:p w14:paraId="1A226ED0" w14:textId="77777777" w:rsidR="00FB083A" w:rsidRPr="00EF42CC" w:rsidRDefault="00FB083A" w:rsidP="00EF42CC">
      <w:pPr>
        <w:rPr>
          <w:rFonts w:ascii="Proxima Nova" w:eastAsia="Proxima Nova" w:hAnsi="Proxima Nova" w:cs="Proxima Nova"/>
        </w:rPr>
      </w:pPr>
    </w:p>
    <w:p w14:paraId="7C66B44B" w14:textId="77777777" w:rsidR="00912008" w:rsidRDefault="00912008" w:rsidP="00CC12F1">
      <w:pPr>
        <w:rPr>
          <w:rFonts w:ascii="Proxima Nova" w:eastAsia="Proxima Nova" w:hAnsi="Proxima Nova" w:cs="Proxima Nova"/>
          <w:sz w:val="32"/>
          <w:szCs w:val="32"/>
        </w:rPr>
      </w:pPr>
    </w:p>
    <w:p w14:paraId="7C7DB596" w14:textId="35DD321E" w:rsidR="004E0A3F" w:rsidRPr="005265E6" w:rsidRDefault="00000000" w:rsidP="00EF42CC">
      <w:pPr>
        <w:jc w:val="center"/>
        <w:rPr>
          <w:rFonts w:ascii="Proxima Nova" w:eastAsia="Proxima Nova" w:hAnsi="Proxima Nova" w:cs="Proxima Nova"/>
          <w:sz w:val="32"/>
          <w:szCs w:val="32"/>
        </w:rPr>
      </w:pPr>
      <w:r w:rsidRPr="005265E6">
        <w:rPr>
          <w:rFonts w:ascii="Proxima Nova" w:eastAsia="Proxima Nova" w:hAnsi="Proxima Nova" w:cs="Proxima Nova"/>
          <w:sz w:val="32"/>
          <w:szCs w:val="32"/>
        </w:rPr>
        <w:t>Prepared by</w:t>
      </w:r>
    </w:p>
    <w:p w14:paraId="101C0F7B" w14:textId="089F07FB" w:rsidR="00D36EF1" w:rsidRPr="00CC12F1" w:rsidRDefault="00F1326A" w:rsidP="005C7EEF">
      <w:pPr>
        <w:jc w:val="center"/>
        <w:rPr>
          <w:rStyle w:val="Strong"/>
        </w:rPr>
      </w:pPr>
      <w:r w:rsidRPr="00CC12F1">
        <w:rPr>
          <w:rStyle w:val="Strong"/>
        </w:rPr>
        <w:t>Mohamed NJAH</w:t>
      </w:r>
    </w:p>
    <w:p w14:paraId="59F95CD9" w14:textId="21D6957B" w:rsidR="00F1326A" w:rsidRDefault="00F1326A" w:rsidP="00CC12F1">
      <w:pPr>
        <w:jc w:val="center"/>
        <w:rPr>
          <w:rFonts w:ascii="Proxima Nova" w:eastAsia="Proxima Nova" w:hAnsi="Proxima Nova" w:cs="Proxima Nova"/>
          <w:b/>
          <w:sz w:val="32"/>
          <w:szCs w:val="32"/>
        </w:rPr>
      </w:pPr>
      <w:r w:rsidRPr="00F1326A">
        <w:rPr>
          <w:rStyle w:val="Strong"/>
        </w:rPr>
        <w:t> 70/90/00524</w:t>
      </w:r>
    </w:p>
    <w:p w14:paraId="019B582F" w14:textId="77777777" w:rsidR="00FB083A" w:rsidRDefault="00FB083A" w:rsidP="005C7EEF">
      <w:pPr>
        <w:jc w:val="center"/>
        <w:rPr>
          <w:rFonts w:ascii="Proxima Nova" w:eastAsia="Proxima Nova" w:hAnsi="Proxima Nova" w:cs="Proxima Nova"/>
          <w:b/>
          <w:sz w:val="32"/>
          <w:szCs w:val="32"/>
        </w:rPr>
      </w:pPr>
    </w:p>
    <w:p w14:paraId="509369FF" w14:textId="3601E42D" w:rsidR="00FC14EA" w:rsidRPr="005C7EEF" w:rsidRDefault="00FC14EA" w:rsidP="005C7EEF">
      <w:pPr>
        <w:jc w:val="center"/>
        <w:rPr>
          <w:rFonts w:ascii="Proxima Nova" w:eastAsia="Proxima Nova" w:hAnsi="Proxima Nova" w:cs="Proxima Nova"/>
          <w:b/>
          <w:sz w:val="32"/>
          <w:szCs w:val="32"/>
        </w:rPr>
      </w:pPr>
      <w:r>
        <w:rPr>
          <w:rFonts w:ascii="Proxima Nova" w:eastAsia="Proxima Nova" w:hAnsi="Proxima Nova" w:cs="Proxima Nova"/>
          <w:b/>
          <w:sz w:val="32"/>
          <w:szCs w:val="32"/>
        </w:rPr>
        <w:t>Table of contents</w:t>
      </w:r>
    </w:p>
    <w:p w14:paraId="37273596" w14:textId="582FC647" w:rsidR="009F5B88" w:rsidRDefault="00FC14EA">
      <w:pPr>
        <w:pStyle w:val="TOC1"/>
        <w:tabs>
          <w:tab w:val="left" w:pos="480"/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 w:eastAsia="en-US"/>
          <w14:ligatures w14:val="standardContextual"/>
        </w:rPr>
      </w:pPr>
      <w:r>
        <w:rPr>
          <w:rFonts w:ascii="Proxima Nova" w:eastAsia="Proxima Nova" w:hAnsi="Proxima Nova" w:cs="Proxima Nova"/>
          <w:b/>
          <w:sz w:val="28"/>
          <w:szCs w:val="28"/>
        </w:rPr>
        <w:fldChar w:fldCharType="begin"/>
      </w:r>
      <w:r>
        <w:rPr>
          <w:rFonts w:ascii="Proxima Nova" w:eastAsia="Proxima Nova" w:hAnsi="Proxima Nova" w:cs="Proxima Nova"/>
          <w:b/>
          <w:sz w:val="28"/>
          <w:szCs w:val="28"/>
        </w:rPr>
        <w:instrText xml:space="preserve"> TOC \o "1-3" \h \z \u </w:instrText>
      </w:r>
      <w:r>
        <w:rPr>
          <w:rFonts w:ascii="Proxima Nova" w:eastAsia="Proxima Nova" w:hAnsi="Proxima Nova" w:cs="Proxima Nova"/>
          <w:b/>
          <w:sz w:val="28"/>
          <w:szCs w:val="28"/>
        </w:rPr>
        <w:fldChar w:fldCharType="separate"/>
      </w:r>
      <w:hyperlink w:anchor="_Toc193202139" w:history="1">
        <w:r w:rsidR="009F5B88" w:rsidRPr="003B7E47">
          <w:rPr>
            <w:rStyle w:val="Hyperlink"/>
            <w:noProof/>
          </w:rPr>
          <w:t>I.</w:t>
        </w:r>
        <w:r w:rsidR="009F5B88">
          <w:rPr>
            <w:rFonts w:asciiTheme="minorHAnsi" w:eastAsiaTheme="minorEastAsia" w:hAnsiTheme="minorHAnsi" w:cstheme="minorBidi"/>
            <w:noProof/>
            <w:kern w:val="2"/>
            <w:szCs w:val="24"/>
            <w:lang w:val="en-US" w:eastAsia="en-US"/>
            <w14:ligatures w14:val="standardContextual"/>
          </w:rPr>
          <w:tab/>
        </w:r>
        <w:r w:rsidR="009F5B88" w:rsidRPr="003B7E47">
          <w:rPr>
            <w:rStyle w:val="Hyperlink"/>
            <w:noProof/>
          </w:rPr>
          <w:t>Introduction</w:t>
        </w:r>
        <w:r w:rsidR="009F5B88">
          <w:rPr>
            <w:noProof/>
            <w:webHidden/>
          </w:rPr>
          <w:tab/>
        </w:r>
        <w:r w:rsidR="009F5B88">
          <w:rPr>
            <w:noProof/>
            <w:webHidden/>
          </w:rPr>
          <w:fldChar w:fldCharType="begin"/>
        </w:r>
        <w:r w:rsidR="009F5B88">
          <w:rPr>
            <w:noProof/>
            <w:webHidden/>
          </w:rPr>
          <w:instrText xml:space="preserve"> PAGEREF _Toc193202139 \h </w:instrText>
        </w:r>
        <w:r w:rsidR="009F5B88">
          <w:rPr>
            <w:noProof/>
            <w:webHidden/>
          </w:rPr>
        </w:r>
        <w:r w:rsidR="009F5B88">
          <w:rPr>
            <w:noProof/>
            <w:webHidden/>
          </w:rPr>
          <w:fldChar w:fldCharType="separate"/>
        </w:r>
        <w:r w:rsidR="00F424E5">
          <w:rPr>
            <w:noProof/>
            <w:webHidden/>
          </w:rPr>
          <w:t>5</w:t>
        </w:r>
        <w:r w:rsidR="009F5B88">
          <w:rPr>
            <w:noProof/>
            <w:webHidden/>
          </w:rPr>
          <w:fldChar w:fldCharType="end"/>
        </w:r>
      </w:hyperlink>
    </w:p>
    <w:p w14:paraId="763F940E" w14:textId="3B4CD334" w:rsidR="009F5B88" w:rsidRDefault="009F5B88">
      <w:pPr>
        <w:pStyle w:val="TOC1"/>
        <w:tabs>
          <w:tab w:val="left" w:pos="480"/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 w:eastAsia="en-US"/>
          <w14:ligatures w14:val="standardContextual"/>
        </w:rPr>
      </w:pPr>
      <w:hyperlink w:anchor="_Toc193202140" w:history="1">
        <w:r w:rsidRPr="003B7E47">
          <w:rPr>
            <w:rStyle w:val="Hyperlink"/>
            <w:noProof/>
          </w:rPr>
          <w:t>II.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US" w:eastAsia="en-US"/>
            <w14:ligatures w14:val="standardContextual"/>
          </w:rPr>
          <w:tab/>
        </w:r>
        <w:r w:rsidRPr="003B7E47">
          <w:rPr>
            <w:rStyle w:val="Hyperlink"/>
            <w:noProof/>
          </w:rPr>
          <w:t>Motivation and state of the 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_Toc193202140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424E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01FD1C1" w14:textId="084BAB66" w:rsidR="009F5B88" w:rsidRDefault="009F5B88">
      <w:pPr>
        <w:pStyle w:val="TOC1"/>
        <w:tabs>
          <w:tab w:val="left" w:pos="720"/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 w:eastAsia="en-US"/>
          <w14:ligatures w14:val="standardContextual"/>
        </w:rPr>
      </w:pPr>
      <w:hyperlink w:anchor="_Toc193202141" w:history="1">
        <w:r w:rsidRPr="003B7E47">
          <w:rPr>
            <w:rStyle w:val="Hyperlink"/>
            <w:noProof/>
          </w:rPr>
          <w:t>III.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US" w:eastAsia="en-US"/>
            <w14:ligatures w14:val="standardContextual"/>
          </w:rPr>
          <w:tab/>
        </w:r>
        <w:r w:rsidRPr="003B7E47">
          <w:rPr>
            <w:rStyle w:val="Hyperlink"/>
            <w:noProof/>
          </w:rPr>
          <w:t>Dataset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_Toc193202141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424E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FBE858B" w14:textId="78EA9719" w:rsidR="009F5B88" w:rsidRDefault="009F5B88">
      <w:pPr>
        <w:pStyle w:val="TOC1"/>
        <w:tabs>
          <w:tab w:val="left" w:pos="720"/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 w:eastAsia="en-US"/>
          <w14:ligatures w14:val="standardContextual"/>
        </w:rPr>
      </w:pPr>
      <w:hyperlink w:anchor="_Toc193202142" w:history="1">
        <w:r w:rsidRPr="003B7E47">
          <w:rPr>
            <w:rStyle w:val="Hyperlink"/>
            <w:noProof/>
          </w:rPr>
          <w:t>IV.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US" w:eastAsia="en-US"/>
            <w14:ligatures w14:val="standardContextual"/>
          </w:rPr>
          <w:tab/>
        </w:r>
        <w:r w:rsidRPr="003B7E47">
          <w:rPr>
            <w:rStyle w:val="Hyperlink"/>
            <w:noProof/>
          </w:rPr>
          <w:t>Methodology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_Toc193202142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424E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B161AB0" w14:textId="00B242B1" w:rsidR="009F5B88" w:rsidRDefault="009F5B88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en-US" w:eastAsia="en-US"/>
          <w14:ligatures w14:val="standardContextual"/>
        </w:rPr>
      </w:pPr>
      <w:hyperlink w:anchor="_Toc193202143" w:history="1">
        <w:r w:rsidRPr="003B7E47">
          <w:rPr>
            <w:rStyle w:val="Hyperlink"/>
            <w:noProof/>
            <w:lang w:val="en-US"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US" w:eastAsia="en-US"/>
            <w14:ligatures w14:val="standardContextual"/>
          </w:rPr>
          <w:tab/>
        </w:r>
        <w:r w:rsidRPr="003B7E47">
          <w:rPr>
            <w:rStyle w:val="Hyperlink"/>
            <w:noProof/>
            <w:lang w:val="en-US"/>
          </w:rPr>
          <w:t>Data Preprocessing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_Toc193202143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424E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A0A971A" w14:textId="32EB367F" w:rsidR="009F5B88" w:rsidRDefault="009F5B88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en-US" w:eastAsia="en-US"/>
          <w14:ligatures w14:val="standardContextual"/>
        </w:rPr>
      </w:pPr>
      <w:hyperlink w:anchor="_Toc193202144" w:history="1">
        <w:r w:rsidRPr="003B7E47">
          <w:rPr>
            <w:rStyle w:val="Hyperlink"/>
            <w:noProof/>
            <w:lang w:val="en-US"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US" w:eastAsia="en-US"/>
            <w14:ligatures w14:val="standardContextual"/>
          </w:rPr>
          <w:tab/>
        </w:r>
        <w:r w:rsidRPr="003B7E47">
          <w:rPr>
            <w:rStyle w:val="Hyperlink"/>
            <w:noProof/>
            <w:lang w:val="en-US"/>
          </w:rPr>
          <w:t>SOM Training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_Toc193202144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424E5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35366A8" w14:textId="150C912F" w:rsidR="009F5B88" w:rsidRDefault="009F5B88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en-US" w:eastAsia="en-US"/>
          <w14:ligatures w14:val="standardContextual"/>
        </w:rPr>
      </w:pPr>
      <w:hyperlink w:anchor="_Toc193202145" w:history="1">
        <w:r w:rsidRPr="003B7E47">
          <w:rPr>
            <w:rStyle w:val="Hyperlink"/>
            <w:noProof/>
            <w:lang w:val="en-US"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US" w:eastAsia="en-US"/>
            <w14:ligatures w14:val="standardContextual"/>
          </w:rPr>
          <w:tab/>
        </w:r>
        <w:r w:rsidRPr="003B7E47">
          <w:rPr>
            <w:rStyle w:val="Hyperlink"/>
            <w:noProof/>
            <w:lang w:val="en-US"/>
          </w:rPr>
          <w:t>Neuron Labeling and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_Toc193202145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424E5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1962D4C" w14:textId="318C97DE" w:rsidR="009F5B88" w:rsidRDefault="009F5B88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en-US" w:eastAsia="en-US"/>
          <w14:ligatures w14:val="standardContextual"/>
        </w:rPr>
      </w:pPr>
      <w:hyperlink w:anchor="_Toc193202146" w:history="1">
        <w:r w:rsidRPr="003B7E47">
          <w:rPr>
            <w:rStyle w:val="Hyperlink"/>
            <w:noProof/>
            <w:lang w:val="en-US"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US" w:eastAsia="en-US"/>
            <w14:ligatures w14:val="standardContextual"/>
          </w:rPr>
          <w:tab/>
        </w:r>
        <w:r w:rsidRPr="003B7E47">
          <w:rPr>
            <w:rStyle w:val="Hyperlink"/>
            <w:noProof/>
            <w:lang w:val="en-US"/>
          </w:rPr>
          <w:t>Evaluation Metrics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_Toc193202146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424E5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9549686" w14:textId="1ED18933" w:rsidR="009F5B88" w:rsidRDefault="009F5B88">
      <w:pPr>
        <w:pStyle w:val="TOC1"/>
        <w:tabs>
          <w:tab w:val="left" w:pos="480"/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 w:eastAsia="en-US"/>
          <w14:ligatures w14:val="standardContextual"/>
        </w:rPr>
      </w:pPr>
      <w:hyperlink w:anchor="_Toc193202147" w:history="1">
        <w:r w:rsidRPr="003B7E47">
          <w:rPr>
            <w:rStyle w:val="Hyperlink"/>
            <w:noProof/>
          </w:rPr>
          <w:t>V.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US" w:eastAsia="en-US"/>
            <w14:ligatures w14:val="standardContextual"/>
          </w:rPr>
          <w:tab/>
        </w:r>
        <w:r w:rsidRPr="003B7E47">
          <w:rPr>
            <w:rStyle w:val="Hyperlink"/>
            <w:noProof/>
          </w:rPr>
          <w:t>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_Toc193202147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424E5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D1F6B51" w14:textId="26DCE750" w:rsidR="009F5B88" w:rsidRDefault="009F5B88">
      <w:pPr>
        <w:pStyle w:val="TOC1"/>
        <w:tabs>
          <w:tab w:val="left" w:pos="720"/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Cs w:val="24"/>
          <w:lang w:val="en-US" w:eastAsia="en-US"/>
          <w14:ligatures w14:val="standardContextual"/>
        </w:rPr>
      </w:pPr>
      <w:hyperlink w:anchor="_Toc193202148" w:history="1">
        <w:r w:rsidRPr="003B7E47">
          <w:rPr>
            <w:rStyle w:val="Hyperlink"/>
            <w:noProof/>
          </w:rPr>
          <w:t>VI.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US" w:eastAsia="en-US"/>
            <w14:ligatures w14:val="standardContextual"/>
          </w:rPr>
          <w:tab/>
        </w:r>
        <w:r w:rsidRPr="003B7E47">
          <w:rPr>
            <w:rStyle w:val="Hyperlink"/>
            <w:noProof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_Toc193202148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424E5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3064A80" w14:textId="3964FE0F" w:rsidR="00FC14EA" w:rsidRDefault="00FC14EA" w:rsidP="00FC14EA">
      <w:pPr>
        <w:spacing w:line="408" w:lineRule="auto"/>
        <w:rPr>
          <w:rFonts w:ascii="Proxima Nova" w:eastAsia="Proxima Nova" w:hAnsi="Proxima Nova" w:cs="Proxima Nova"/>
          <w:b/>
          <w:sz w:val="28"/>
          <w:szCs w:val="28"/>
        </w:rPr>
      </w:pPr>
      <w:r>
        <w:rPr>
          <w:rFonts w:ascii="Proxima Nova" w:eastAsia="Proxima Nova" w:hAnsi="Proxima Nova" w:cs="Proxima Nova"/>
          <w:b/>
          <w:sz w:val="28"/>
          <w:szCs w:val="28"/>
        </w:rPr>
        <w:fldChar w:fldCharType="end"/>
      </w:r>
    </w:p>
    <w:p w14:paraId="6DB325DD" w14:textId="0B1F9936" w:rsidR="004B4432" w:rsidRDefault="00FC14EA">
      <w:pPr>
        <w:rPr>
          <w:rFonts w:ascii="Proxima Nova" w:eastAsia="Proxima Nova" w:hAnsi="Proxima Nova" w:cs="Proxima Nova"/>
          <w:b/>
          <w:sz w:val="28"/>
          <w:szCs w:val="28"/>
        </w:rPr>
      </w:pPr>
      <w:r>
        <w:rPr>
          <w:rFonts w:ascii="Proxima Nova" w:eastAsia="Proxima Nova" w:hAnsi="Proxima Nova" w:cs="Proxima Nova"/>
          <w:b/>
          <w:sz w:val="28"/>
          <w:szCs w:val="28"/>
        </w:rPr>
        <w:br w:type="page"/>
      </w:r>
    </w:p>
    <w:p w14:paraId="21480100" w14:textId="662D2A0D" w:rsidR="004E0A3F" w:rsidRDefault="00000000" w:rsidP="004B4432">
      <w:pPr>
        <w:pStyle w:val="Heading1"/>
      </w:pPr>
      <w:bookmarkStart w:id="0" w:name="_Toc193202139"/>
      <w:r w:rsidRPr="004B4432">
        <w:lastRenderedPageBreak/>
        <w:t>Introduction</w:t>
      </w:r>
      <w:bookmarkEnd w:id="0"/>
    </w:p>
    <w:p w14:paraId="3F28DB5C" w14:textId="0AAEA7CF" w:rsidR="00707F6A" w:rsidRDefault="00CA527F" w:rsidP="00912008">
      <w:r w:rsidRPr="00CA527F">
        <w:t xml:space="preserve">The global transition toward digital payments has transformed commerce, </w:t>
      </w:r>
      <w:r w:rsidR="00707F6A">
        <w:t>a</w:t>
      </w:r>
      <w:r w:rsidR="00707F6A" w:rsidRPr="00707F6A">
        <w:t xml:space="preserve">ccording to the latest joint report by the </w:t>
      </w:r>
      <w:r w:rsidR="00707F6A" w:rsidRPr="00707F6A">
        <w:rPr>
          <w:b/>
          <w:bCs/>
        </w:rPr>
        <w:t>European Banking Authority (EBA)</w:t>
      </w:r>
      <w:r w:rsidR="00707F6A" w:rsidRPr="00707F6A">
        <w:t xml:space="preserve"> and the </w:t>
      </w:r>
      <w:r w:rsidR="00707F6A" w:rsidRPr="00707F6A">
        <w:rPr>
          <w:b/>
          <w:bCs/>
        </w:rPr>
        <w:t>European Central Bank (ECB)</w:t>
      </w:r>
      <w:r w:rsidR="00707F6A" w:rsidRPr="00707F6A">
        <w:t xml:space="preserve">, payment fraud across the </w:t>
      </w:r>
      <w:r w:rsidR="00707F6A" w:rsidRPr="00707F6A">
        <w:rPr>
          <w:b/>
          <w:bCs/>
        </w:rPr>
        <w:t>European Economic Area (EEA)</w:t>
      </w:r>
      <w:r w:rsidR="00707F6A" w:rsidRPr="00707F6A">
        <w:t xml:space="preserve"> reached </w:t>
      </w:r>
      <w:r w:rsidR="00707F6A" w:rsidRPr="00707F6A">
        <w:rPr>
          <w:b/>
          <w:bCs/>
        </w:rPr>
        <w:t>€4.2 billion in 2024</w:t>
      </w:r>
      <w:r w:rsidR="00707F6A" w:rsidRPr="00707F6A">
        <w:t>, up from €3.5 billion in 2023</w:t>
      </w:r>
      <w:r w:rsidR="00FC42F8">
        <w:rPr>
          <w:rStyle w:val="FootnoteReference"/>
        </w:rPr>
        <w:footnoteReference w:id="1"/>
      </w:r>
      <w:r w:rsidR="00B714E2">
        <w:t>.</w:t>
      </w:r>
    </w:p>
    <w:p w14:paraId="08483B78" w14:textId="247A585E" w:rsidR="00CA527F" w:rsidRPr="00CA527F" w:rsidRDefault="00CA527F" w:rsidP="00CA527F">
      <w:pPr>
        <w:rPr>
          <w:lang w:val="en-US"/>
        </w:rPr>
      </w:pPr>
      <w:r w:rsidRPr="00CA527F">
        <w:rPr>
          <w:lang w:val="en-US"/>
        </w:rPr>
        <w:t>Historically, financial institutions relied on rule</w:t>
      </w:r>
      <w:r w:rsidRPr="00CA527F">
        <w:rPr>
          <w:lang w:val="en-US"/>
        </w:rPr>
        <w:noBreakHyphen/>
        <w:t>based systems</w:t>
      </w:r>
      <w:r w:rsidR="00707F6A">
        <w:rPr>
          <w:lang w:val="en-US"/>
        </w:rPr>
        <w:t xml:space="preserve">, </w:t>
      </w:r>
      <w:r w:rsidRPr="00CA527F">
        <w:rPr>
          <w:lang w:val="en-US"/>
        </w:rPr>
        <w:t>simple heuristics such as "flag transactions over $500" or "block purchases from high</w:t>
      </w:r>
      <w:r w:rsidRPr="00CA527F">
        <w:rPr>
          <w:lang w:val="en-US"/>
        </w:rPr>
        <w:noBreakHyphen/>
        <w:t>risk countries." While these approaches caught obvious fraud, they suffered from critical limitations:</w:t>
      </w:r>
    </w:p>
    <w:p w14:paraId="561E184D" w14:textId="45EA9EC9" w:rsidR="00CA527F" w:rsidRPr="00CA527F" w:rsidRDefault="00CA527F" w:rsidP="00CA527F">
      <w:pPr>
        <w:numPr>
          <w:ilvl w:val="0"/>
          <w:numId w:val="19"/>
        </w:numPr>
        <w:rPr>
          <w:lang w:val="en-US"/>
        </w:rPr>
      </w:pPr>
      <w:r w:rsidRPr="00CA527F">
        <w:rPr>
          <w:b/>
          <w:bCs/>
          <w:lang w:val="en-US"/>
        </w:rPr>
        <w:t>High false positive rates</w:t>
      </w:r>
      <w:r w:rsidR="00FC42F8">
        <w:rPr>
          <w:lang w:val="en-US"/>
        </w:rPr>
        <w:t>:</w:t>
      </w:r>
      <w:r w:rsidRPr="00CA527F">
        <w:rPr>
          <w:lang w:val="en-US"/>
        </w:rPr>
        <w:t xml:space="preserve"> for every actual fraud case, rule</w:t>
      </w:r>
      <w:r w:rsidRPr="00CA527F">
        <w:rPr>
          <w:lang w:val="en-US"/>
        </w:rPr>
        <w:noBreakHyphen/>
        <w:t xml:space="preserve">based systems flag </w:t>
      </w:r>
      <w:r w:rsidR="00EB389A">
        <w:rPr>
          <w:lang w:val="en-US"/>
        </w:rPr>
        <w:t>many</w:t>
      </w:r>
      <w:r w:rsidRPr="00CA527F">
        <w:rPr>
          <w:lang w:val="en-US"/>
        </w:rPr>
        <w:t xml:space="preserve"> legitimate transactions, frustrating customers and costing merchants sales.</w:t>
      </w:r>
    </w:p>
    <w:p w14:paraId="5B97142B" w14:textId="7B28E739" w:rsidR="00CA527F" w:rsidRPr="00CA527F" w:rsidRDefault="00CA527F" w:rsidP="00CA527F">
      <w:pPr>
        <w:numPr>
          <w:ilvl w:val="0"/>
          <w:numId w:val="19"/>
        </w:numPr>
        <w:rPr>
          <w:lang w:val="en-US"/>
        </w:rPr>
      </w:pPr>
      <w:r w:rsidRPr="00CA527F">
        <w:rPr>
          <w:b/>
          <w:bCs/>
          <w:lang w:val="en-US"/>
        </w:rPr>
        <w:t>Inability to adapt</w:t>
      </w:r>
      <w:r w:rsidR="00FC42F8">
        <w:rPr>
          <w:lang w:val="en-US"/>
        </w:rPr>
        <w:t>:</w:t>
      </w:r>
      <w:r w:rsidRPr="00CA527F">
        <w:rPr>
          <w:lang w:val="en-US"/>
        </w:rPr>
        <w:t xml:space="preserve"> fraudsters continuously evolve their tactics, but rule</w:t>
      </w:r>
      <w:r w:rsidRPr="00CA527F">
        <w:rPr>
          <w:lang w:val="en-US"/>
        </w:rPr>
        <w:noBreakHyphen/>
        <w:t>based systems require manual updates, creating persistent windows of vulnerability.</w:t>
      </w:r>
    </w:p>
    <w:p w14:paraId="4DED996D" w14:textId="525B3208" w:rsidR="00CA527F" w:rsidRPr="00CA527F" w:rsidRDefault="00CA527F" w:rsidP="00CA527F">
      <w:pPr>
        <w:numPr>
          <w:ilvl w:val="0"/>
          <w:numId w:val="19"/>
        </w:numPr>
        <w:rPr>
          <w:lang w:val="en-US"/>
        </w:rPr>
      </w:pPr>
      <w:r w:rsidRPr="00CA527F">
        <w:rPr>
          <w:b/>
          <w:bCs/>
          <w:lang w:val="en-US"/>
        </w:rPr>
        <w:t>Missed complex patterns</w:t>
      </w:r>
      <w:r w:rsidR="00FC42F8">
        <w:rPr>
          <w:lang w:val="en-US"/>
        </w:rPr>
        <w:t>:</w:t>
      </w:r>
      <w:r w:rsidRPr="00CA527F">
        <w:rPr>
          <w:lang w:val="en-US"/>
        </w:rPr>
        <w:t xml:space="preserve"> sophisticated fraud schemes involve subtle correlations across multiple variables that simple rules cannot capture.</w:t>
      </w:r>
    </w:p>
    <w:p w14:paraId="1D555597" w14:textId="3DBA8770" w:rsidR="00CA527F" w:rsidRDefault="00CA527F" w:rsidP="00912008">
      <w:r w:rsidRPr="00CA527F">
        <w:t>These limitations have driven the financial industry toward machine learning. Unlike static rules, ML models can identify complex, non</w:t>
      </w:r>
      <w:r w:rsidRPr="00CA527F">
        <w:noBreakHyphen/>
        <w:t>linear patterns, adapt automatically to emerging fraud trends, and reduce false positives while maintaining high detection accuracy.</w:t>
      </w:r>
    </w:p>
    <w:p w14:paraId="42983DDB" w14:textId="72B2B1DA" w:rsidR="00CA527F" w:rsidRDefault="00CA527F" w:rsidP="00912008">
      <w:pPr>
        <w:rPr>
          <w:b/>
          <w:bCs/>
        </w:rPr>
      </w:pPr>
      <w:r>
        <w:t>This report will study the applicability of the Random Forest algorithm to solve fraud detection</w:t>
      </w:r>
      <w:r w:rsidR="00707F6A">
        <w:t xml:space="preserve"> using the </w:t>
      </w:r>
      <w:r w:rsidR="00707F6A" w:rsidRPr="00707F6A">
        <w:rPr>
          <w:b/>
          <w:bCs/>
        </w:rPr>
        <w:t>IEEE-CIS Fraud Detection</w:t>
      </w:r>
    </w:p>
    <w:p w14:paraId="10DA96A0" w14:textId="77777777" w:rsidR="00707F6A" w:rsidRPr="00707F6A" w:rsidRDefault="00707F6A" w:rsidP="00912008"/>
    <w:p w14:paraId="7BDB9A8A" w14:textId="77777777" w:rsidR="00E34F85" w:rsidRPr="00912008" w:rsidRDefault="00E34F85" w:rsidP="00912008">
      <w:pPr>
        <w:rPr>
          <w:lang w:val="en-US"/>
        </w:rPr>
      </w:pPr>
    </w:p>
    <w:p w14:paraId="5A77B73C" w14:textId="2097CF3B" w:rsidR="004B4432" w:rsidRDefault="004B4432" w:rsidP="004B4432">
      <w:pPr>
        <w:pStyle w:val="Heading1"/>
      </w:pPr>
      <w:bookmarkStart w:id="1" w:name="_Toc193202140"/>
      <w:r w:rsidRPr="004B4432">
        <w:lastRenderedPageBreak/>
        <w:t>Motivation and state of the art</w:t>
      </w:r>
      <w:bookmarkEnd w:id="1"/>
    </w:p>
    <w:p w14:paraId="3D07886A" w14:textId="27776A72" w:rsidR="00EB389A" w:rsidRPr="00EB389A" w:rsidRDefault="00EB389A" w:rsidP="00EB389A">
      <w:pPr>
        <w:rPr>
          <w:lang w:val="en-US"/>
        </w:rPr>
      </w:pPr>
      <w:r w:rsidRPr="00EB389A">
        <w:rPr>
          <w:lang w:val="en-US"/>
        </w:rPr>
        <w:t>The growing sophistication of fraudulent transactions demands detection systems that go beyond simple rule</w:t>
      </w:r>
      <w:r w:rsidRPr="00EB389A">
        <w:rPr>
          <w:rFonts w:ascii="Cambria Math" w:hAnsi="Cambria Math" w:cs="Cambria Math"/>
          <w:lang w:val="en-US"/>
        </w:rPr>
        <w:t>‑</w:t>
      </w:r>
      <w:r w:rsidRPr="00EB389A">
        <w:rPr>
          <w:lang w:val="en-US"/>
        </w:rPr>
        <w:t>based heuristics. Machine learning offers a pathway to automatically learn complex patterns from historical data, adapt to evolving fraud strategies, and flag suspicious activities in real time.</w:t>
      </w:r>
    </w:p>
    <w:p w14:paraId="2B0EF8A5" w14:textId="7B4D853E" w:rsidR="00EB389A" w:rsidRPr="00EB389A" w:rsidRDefault="00EB389A" w:rsidP="00EB389A">
      <w:pPr>
        <w:rPr>
          <w:lang w:val="en-US"/>
        </w:rPr>
      </w:pPr>
      <w:r w:rsidRPr="00EB389A">
        <w:rPr>
          <w:lang w:val="en-US"/>
        </w:rPr>
        <w:t>Several previous studies have demonstrated the effectiveness of Random Forest for fraud detection. For instance, Bhattacharyya et al. (2011)</w:t>
      </w:r>
      <w:r w:rsidR="00F424E5">
        <w:rPr>
          <w:rStyle w:val="FootnoteReference"/>
          <w:lang w:val="en-US"/>
        </w:rPr>
        <w:footnoteReference w:id="2"/>
      </w:r>
      <w:r w:rsidRPr="00EB389A">
        <w:rPr>
          <w:lang w:val="en-US"/>
        </w:rPr>
        <w:t xml:space="preserve"> compared Random Forest with support vector machines and logistic regression on a real</w:t>
      </w:r>
      <w:r w:rsidRPr="00EB389A">
        <w:rPr>
          <w:rFonts w:ascii="Cambria Math" w:hAnsi="Cambria Math" w:cs="Cambria Math"/>
          <w:lang w:val="en-US"/>
        </w:rPr>
        <w:t>‑</w:t>
      </w:r>
      <w:r w:rsidRPr="00EB389A">
        <w:rPr>
          <w:lang w:val="en-US"/>
        </w:rPr>
        <w:t>world credit card dataset, concluding that Random Forest achieved superior predictive performance while maintaining reasonable computational efficiency. More recently, Xuan et al. (2018)</w:t>
      </w:r>
      <w:r w:rsidR="00F424E5">
        <w:rPr>
          <w:rStyle w:val="FootnoteReference"/>
          <w:lang w:val="en-US"/>
        </w:rPr>
        <w:footnoteReference w:id="3"/>
      </w:r>
      <w:r w:rsidRPr="00EB389A">
        <w:rPr>
          <w:lang w:val="en-US"/>
        </w:rPr>
        <w:t xml:space="preserve"> applied a Random Forest model to a Chinese bank's transaction data, reporting high accuracy and low false positive rates, and noting the algorithm's resilience to class imbalance when combined with resampling techniques.</w:t>
      </w:r>
    </w:p>
    <w:p w14:paraId="2DCF3C89" w14:textId="0D2D9DB2" w:rsidR="00912008" w:rsidRPr="00912008" w:rsidRDefault="00EB389A" w:rsidP="00EB389A">
      <w:pPr>
        <w:rPr>
          <w:lang w:val="en-US"/>
        </w:rPr>
      </w:pPr>
      <w:r w:rsidRPr="00EB389A">
        <w:rPr>
          <w:lang w:val="en-US"/>
        </w:rPr>
        <w:t xml:space="preserve">Despite these successes, the application of Random Forest to fraud detection is not without challenges. The severe class imbalance (fraud often accounts for less than 5% of transactions) can bias the model toward the majority class, necessitating careful handling through sampling techniques. </w:t>
      </w:r>
    </w:p>
    <w:p w14:paraId="3DBD6D50" w14:textId="77777777" w:rsidR="004B4432" w:rsidRDefault="004B4432" w:rsidP="004B4432">
      <w:pPr>
        <w:pStyle w:val="Heading1"/>
      </w:pPr>
      <w:bookmarkStart w:id="2" w:name="_Toc193202141"/>
      <w:r w:rsidRPr="004B4432">
        <w:t>Dataset</w:t>
      </w:r>
      <w:bookmarkEnd w:id="2"/>
    </w:p>
    <w:p w14:paraId="65E4769B" w14:textId="0F8BF756" w:rsidR="004A5559" w:rsidRPr="004A5559" w:rsidRDefault="004A5559" w:rsidP="004A5559">
      <w:pPr>
        <w:rPr>
          <w:lang w:val="en-US"/>
        </w:rPr>
      </w:pPr>
      <w:r w:rsidRPr="004A5559">
        <w:rPr>
          <w:lang w:val="en-US"/>
        </w:rPr>
        <w:t>The IEEE</w:t>
      </w:r>
      <w:r w:rsidRPr="004A5559">
        <w:rPr>
          <w:rFonts w:ascii="Cambria Math" w:hAnsi="Cambria Math" w:cs="Cambria Math"/>
          <w:lang w:val="en-US"/>
        </w:rPr>
        <w:t>‑</w:t>
      </w:r>
      <w:r w:rsidRPr="004A5559">
        <w:rPr>
          <w:lang w:val="en-US"/>
        </w:rPr>
        <w:t>CIS Fraud Detection dataset</w:t>
      </w:r>
      <w:r w:rsidR="00165513">
        <w:rPr>
          <w:rStyle w:val="FootnoteReference"/>
          <w:lang w:val="en-US"/>
        </w:rPr>
        <w:footnoteReference w:id="4"/>
      </w:r>
      <w:r w:rsidRPr="004A5559">
        <w:rPr>
          <w:lang w:val="en-US"/>
        </w:rPr>
        <w:t>, released for a Kaggle competition</w:t>
      </w:r>
      <w:r>
        <w:rPr>
          <w:lang w:val="en-US"/>
        </w:rPr>
        <w:t xml:space="preserve"> by IEEE in collaboration with Vesta</w:t>
      </w:r>
      <w:r w:rsidRPr="004A5559">
        <w:rPr>
          <w:lang w:val="en-US"/>
        </w:rPr>
        <w:t>, is designed to mirror the complexity of real</w:t>
      </w:r>
      <w:r w:rsidRPr="004A5559">
        <w:rPr>
          <w:rFonts w:ascii="Cambria Math" w:hAnsi="Cambria Math" w:cs="Cambria Math"/>
          <w:lang w:val="en-US"/>
        </w:rPr>
        <w:t>‑</w:t>
      </w:r>
      <w:r w:rsidRPr="004A5559">
        <w:rPr>
          <w:lang w:val="en-US"/>
        </w:rPr>
        <w:t xml:space="preserve">world </w:t>
      </w:r>
      <w:r w:rsidRPr="004A5559">
        <w:rPr>
          <w:lang w:val="en-US"/>
        </w:rPr>
        <w:lastRenderedPageBreak/>
        <w:t>financial transactions. It consists of two tables</w:t>
      </w:r>
      <w:r>
        <w:rPr>
          <w:lang w:val="en-US"/>
        </w:rPr>
        <w:t xml:space="preserve">, </w:t>
      </w:r>
      <w:r w:rsidRPr="004A5559">
        <w:rPr>
          <w:lang w:val="en-US"/>
        </w:rPr>
        <w:t>transaction and identity</w:t>
      </w:r>
      <w:r>
        <w:rPr>
          <w:lang w:val="en-US"/>
        </w:rPr>
        <w:t xml:space="preserve">, </w:t>
      </w:r>
      <w:r w:rsidRPr="004A5559">
        <w:rPr>
          <w:lang w:val="en-US"/>
        </w:rPr>
        <w:t xml:space="preserve">linked by a unique </w:t>
      </w:r>
      <w:r w:rsidRPr="004A5559">
        <w:rPr>
          <w:b/>
          <w:bCs/>
          <w:lang w:val="en-US"/>
        </w:rPr>
        <w:t>TransactionID</w:t>
      </w:r>
      <w:r w:rsidRPr="004A5559">
        <w:rPr>
          <w:lang w:val="en-US"/>
        </w:rPr>
        <w:t>. Not all transactions have corresponding identity information, reflecting the incomplete data often encountered in production environments.</w:t>
      </w:r>
    </w:p>
    <w:p w14:paraId="08A6FC0B" w14:textId="77777777" w:rsidR="004A5559" w:rsidRPr="004A5559" w:rsidRDefault="004A5559" w:rsidP="004A5559">
      <w:pPr>
        <w:rPr>
          <w:lang w:val="en-US"/>
        </w:rPr>
      </w:pPr>
    </w:p>
    <w:p w14:paraId="091FDC69" w14:textId="3B8A5B43" w:rsidR="004A5559" w:rsidRPr="004A5559" w:rsidRDefault="004A5559" w:rsidP="004A5559">
      <w:pPr>
        <w:rPr>
          <w:lang w:val="en-US"/>
        </w:rPr>
      </w:pPr>
      <w:r w:rsidRPr="004A5559">
        <w:rPr>
          <w:lang w:val="en-US"/>
        </w:rPr>
        <w:t xml:space="preserve">The transaction table contains 394 features describing the payment event itself. These include </w:t>
      </w:r>
      <w:r w:rsidRPr="004A5559">
        <w:rPr>
          <w:b/>
          <w:bCs/>
          <w:lang w:val="en-US"/>
        </w:rPr>
        <w:t>TransactionAMT</w:t>
      </w:r>
      <w:r w:rsidRPr="004A5559">
        <w:rPr>
          <w:lang w:val="en-US"/>
        </w:rPr>
        <w:t xml:space="preserve"> (payment amount in USD), </w:t>
      </w:r>
      <w:r w:rsidRPr="004A5559">
        <w:rPr>
          <w:b/>
          <w:bCs/>
          <w:lang w:val="en-US"/>
        </w:rPr>
        <w:t>TransactionDT</w:t>
      </w:r>
      <w:r w:rsidRPr="004A5559">
        <w:rPr>
          <w:lang w:val="en-US"/>
        </w:rPr>
        <w:t xml:space="preserve"> (a timedelta from a reference datetime, not an actual timestamp for privacy), and </w:t>
      </w:r>
      <w:r w:rsidRPr="004A5559">
        <w:rPr>
          <w:b/>
          <w:bCs/>
          <w:lang w:val="en-US"/>
        </w:rPr>
        <w:t>ProductCD</w:t>
      </w:r>
      <w:r w:rsidRPr="004A5559">
        <w:rPr>
          <w:lang w:val="en-US"/>
        </w:rPr>
        <w:t xml:space="preserve"> (product code). Payment card information (</w:t>
      </w:r>
      <w:r w:rsidRPr="004A5559">
        <w:rPr>
          <w:b/>
          <w:bCs/>
          <w:lang w:val="en-US"/>
        </w:rPr>
        <w:t>card1</w:t>
      </w:r>
      <w:r>
        <w:rPr>
          <w:lang w:val="en-US"/>
        </w:rPr>
        <w:t xml:space="preserve"> to </w:t>
      </w:r>
      <w:r w:rsidRPr="004A5559">
        <w:rPr>
          <w:b/>
          <w:bCs/>
          <w:lang w:val="en-US"/>
        </w:rPr>
        <w:t>card6</w:t>
      </w:r>
      <w:r w:rsidRPr="004A5559">
        <w:rPr>
          <w:lang w:val="en-US"/>
        </w:rPr>
        <w:t>), address details (</w:t>
      </w:r>
      <w:r w:rsidRPr="004A5559">
        <w:rPr>
          <w:b/>
          <w:bCs/>
          <w:lang w:val="en-US"/>
        </w:rPr>
        <w:t>addr1</w:t>
      </w:r>
      <w:r w:rsidRPr="004A5559">
        <w:rPr>
          <w:lang w:val="en-US"/>
        </w:rPr>
        <w:t xml:space="preserve">, </w:t>
      </w:r>
      <w:r w:rsidRPr="004A5559">
        <w:rPr>
          <w:b/>
          <w:bCs/>
          <w:lang w:val="en-US"/>
        </w:rPr>
        <w:t>addr2</w:t>
      </w:r>
      <w:r w:rsidRPr="004A5559">
        <w:rPr>
          <w:lang w:val="en-US"/>
        </w:rPr>
        <w:t xml:space="preserve">, </w:t>
      </w:r>
      <w:r w:rsidRPr="004A5559">
        <w:rPr>
          <w:b/>
          <w:bCs/>
          <w:lang w:val="en-US"/>
        </w:rPr>
        <w:t>dist</w:t>
      </w:r>
      <w:r w:rsidRPr="004A5559">
        <w:rPr>
          <w:lang w:val="en-US"/>
        </w:rPr>
        <w:t>), email domains (</w:t>
      </w:r>
      <w:r w:rsidRPr="004A5559">
        <w:rPr>
          <w:b/>
          <w:bCs/>
          <w:lang w:val="en-US"/>
        </w:rPr>
        <w:t>P_emaildomain</w:t>
      </w:r>
      <w:r w:rsidRPr="004A5559">
        <w:rPr>
          <w:lang w:val="en-US"/>
        </w:rPr>
        <w:t xml:space="preserve">, </w:t>
      </w:r>
      <w:r w:rsidRPr="004A5559">
        <w:rPr>
          <w:b/>
          <w:bCs/>
          <w:lang w:val="en-US"/>
        </w:rPr>
        <w:t>R_emaildomain</w:t>
      </w:r>
      <w:r w:rsidRPr="004A5559">
        <w:rPr>
          <w:lang w:val="en-US"/>
        </w:rPr>
        <w:t>), and various masked features such as counting variables (</w:t>
      </w:r>
      <w:r w:rsidRPr="004A5559">
        <w:rPr>
          <w:b/>
          <w:bCs/>
          <w:lang w:val="en-US"/>
        </w:rPr>
        <w:t>C1</w:t>
      </w:r>
      <w:r>
        <w:rPr>
          <w:lang w:val="en-US"/>
        </w:rPr>
        <w:t xml:space="preserve"> to </w:t>
      </w:r>
      <w:r w:rsidRPr="004A5559">
        <w:rPr>
          <w:b/>
          <w:bCs/>
          <w:lang w:val="en-US"/>
        </w:rPr>
        <w:t>C14</w:t>
      </w:r>
      <w:r w:rsidRPr="004A5559">
        <w:rPr>
          <w:lang w:val="en-US"/>
        </w:rPr>
        <w:t>), timedeltas (</w:t>
      </w:r>
      <w:r w:rsidRPr="004A5559">
        <w:rPr>
          <w:b/>
          <w:bCs/>
          <w:lang w:val="en-US"/>
        </w:rPr>
        <w:t>D1</w:t>
      </w:r>
      <w:r>
        <w:rPr>
          <w:b/>
          <w:bCs/>
          <w:lang w:val="en-US"/>
        </w:rPr>
        <w:t xml:space="preserve"> </w:t>
      </w:r>
      <w:r w:rsidRPr="004A5559">
        <w:rPr>
          <w:lang w:val="en-US"/>
        </w:rPr>
        <w:t>to</w:t>
      </w:r>
      <w:r>
        <w:rPr>
          <w:b/>
          <w:bCs/>
          <w:lang w:val="en-US"/>
        </w:rPr>
        <w:t xml:space="preserve"> </w:t>
      </w:r>
      <w:r w:rsidRPr="004A5559">
        <w:rPr>
          <w:b/>
          <w:bCs/>
          <w:lang w:val="en-US"/>
        </w:rPr>
        <w:t>D15</w:t>
      </w:r>
      <w:r w:rsidRPr="004A5559">
        <w:rPr>
          <w:lang w:val="en-US"/>
        </w:rPr>
        <w:t>), and match indicators (</w:t>
      </w:r>
      <w:r w:rsidRPr="00165513">
        <w:rPr>
          <w:b/>
          <w:bCs/>
          <w:lang w:val="en-US"/>
        </w:rPr>
        <w:t>M1</w:t>
      </w:r>
      <w:r w:rsidR="00165513">
        <w:rPr>
          <w:b/>
          <w:bCs/>
          <w:lang w:val="en-US"/>
        </w:rPr>
        <w:t xml:space="preserve"> </w:t>
      </w:r>
      <w:r w:rsidR="00165513" w:rsidRPr="00165513">
        <w:rPr>
          <w:lang w:val="en-US"/>
        </w:rPr>
        <w:t>to</w:t>
      </w:r>
      <w:r w:rsidR="00165513">
        <w:rPr>
          <w:b/>
          <w:bCs/>
          <w:lang w:val="en-US"/>
        </w:rPr>
        <w:t xml:space="preserve"> </w:t>
      </w:r>
      <w:r w:rsidRPr="00165513">
        <w:rPr>
          <w:b/>
          <w:bCs/>
          <w:lang w:val="en-US"/>
        </w:rPr>
        <w:t>M9</w:t>
      </w:r>
      <w:r w:rsidRPr="004A5559">
        <w:rPr>
          <w:lang w:val="en-US"/>
        </w:rPr>
        <w:t xml:space="preserve">) are also provided. The </w:t>
      </w:r>
      <w:r w:rsidRPr="00165513">
        <w:rPr>
          <w:b/>
          <w:bCs/>
          <w:lang w:val="en-US"/>
        </w:rPr>
        <w:t>Vxxx</w:t>
      </w:r>
      <w:r w:rsidRPr="004A5559">
        <w:rPr>
          <w:lang w:val="en-US"/>
        </w:rPr>
        <w:t xml:space="preserve"> features are rich, anonymised variables engineered by Vesta's fraud detection system, including rankings, counts, and entity relations.</w:t>
      </w:r>
    </w:p>
    <w:p w14:paraId="26575447" w14:textId="77777777" w:rsidR="004A5559" w:rsidRPr="004A5559" w:rsidRDefault="004A5559" w:rsidP="004A5559">
      <w:pPr>
        <w:rPr>
          <w:lang w:val="en-US"/>
        </w:rPr>
      </w:pPr>
    </w:p>
    <w:p w14:paraId="7F49011B" w14:textId="6D8C6161" w:rsidR="004A5559" w:rsidRPr="004A5559" w:rsidRDefault="004A5559" w:rsidP="004A5559">
      <w:pPr>
        <w:rPr>
          <w:lang w:val="en-US"/>
        </w:rPr>
      </w:pPr>
      <w:r w:rsidRPr="004A5559">
        <w:rPr>
          <w:lang w:val="en-US"/>
        </w:rPr>
        <w:t>The identity table captures the digital context of each transaction, including network information (IP, ISP, proxy) and digital signature details (browser, operating system, device model). These features (</w:t>
      </w:r>
      <w:r w:rsidRPr="00165513">
        <w:rPr>
          <w:b/>
          <w:bCs/>
          <w:lang w:val="en-US"/>
        </w:rPr>
        <w:t>id_12</w:t>
      </w:r>
      <w:r w:rsidRPr="004A5559">
        <w:rPr>
          <w:lang w:val="en-US"/>
        </w:rPr>
        <w:t>–</w:t>
      </w:r>
      <w:r w:rsidRPr="00165513">
        <w:rPr>
          <w:b/>
          <w:bCs/>
          <w:lang w:val="en-US"/>
        </w:rPr>
        <w:t>id_38</w:t>
      </w:r>
      <w:r w:rsidRPr="004A5559">
        <w:rPr>
          <w:lang w:val="en-US"/>
        </w:rPr>
        <w:t xml:space="preserve">, </w:t>
      </w:r>
      <w:r w:rsidRPr="00165513">
        <w:rPr>
          <w:b/>
          <w:bCs/>
          <w:lang w:val="en-US"/>
        </w:rPr>
        <w:t>DeviceType</w:t>
      </w:r>
      <w:r w:rsidRPr="004A5559">
        <w:rPr>
          <w:lang w:val="en-US"/>
        </w:rPr>
        <w:t xml:space="preserve">, </w:t>
      </w:r>
      <w:r w:rsidRPr="00165513">
        <w:rPr>
          <w:b/>
          <w:bCs/>
          <w:lang w:val="en-US"/>
        </w:rPr>
        <w:t>DeviceInfo</w:t>
      </w:r>
      <w:r w:rsidRPr="004A5559">
        <w:rPr>
          <w:lang w:val="en-US"/>
        </w:rPr>
        <w:t xml:space="preserve">) are categorical and masked to protect privacy and </w:t>
      </w:r>
      <w:r w:rsidR="00165513" w:rsidRPr="004A5559">
        <w:rPr>
          <w:lang w:val="en-US"/>
        </w:rPr>
        <w:t>honor</w:t>
      </w:r>
      <w:r w:rsidRPr="004A5559">
        <w:rPr>
          <w:lang w:val="en-US"/>
        </w:rPr>
        <w:t xml:space="preserve"> contractual agreements with data partners.</w:t>
      </w:r>
    </w:p>
    <w:p w14:paraId="2EBC566E" w14:textId="77777777" w:rsidR="004A5559" w:rsidRPr="004A5559" w:rsidRDefault="004A5559" w:rsidP="004A5559">
      <w:pPr>
        <w:rPr>
          <w:lang w:val="en-US"/>
        </w:rPr>
      </w:pPr>
    </w:p>
    <w:p w14:paraId="6E434885" w14:textId="51086E90" w:rsidR="00912008" w:rsidRDefault="004A5559" w:rsidP="004A5559">
      <w:pPr>
        <w:rPr>
          <w:lang w:val="en-US"/>
        </w:rPr>
      </w:pPr>
      <w:r w:rsidRPr="004A5559">
        <w:rPr>
          <w:lang w:val="en-US"/>
        </w:rPr>
        <w:t xml:space="preserve">The data is provided in four files: </w:t>
      </w:r>
      <w:r w:rsidRPr="00165513">
        <w:rPr>
          <w:b/>
          <w:bCs/>
          <w:lang w:val="en-US"/>
        </w:rPr>
        <w:t>train_transaction.csv</w:t>
      </w:r>
      <w:r w:rsidRPr="004A5559">
        <w:rPr>
          <w:lang w:val="en-US"/>
        </w:rPr>
        <w:t xml:space="preserve">, </w:t>
      </w:r>
      <w:r w:rsidRPr="00165513">
        <w:rPr>
          <w:b/>
          <w:bCs/>
          <w:lang w:val="en-US"/>
        </w:rPr>
        <w:t>train_identity.csv</w:t>
      </w:r>
      <w:r w:rsidRPr="004A5559">
        <w:rPr>
          <w:lang w:val="en-US"/>
        </w:rPr>
        <w:t xml:space="preserve">, </w:t>
      </w:r>
      <w:r w:rsidRPr="00165513">
        <w:rPr>
          <w:b/>
          <w:bCs/>
          <w:lang w:val="en-US"/>
        </w:rPr>
        <w:t>test_transaction.csv</w:t>
      </w:r>
      <w:r w:rsidRPr="004A5559">
        <w:rPr>
          <w:lang w:val="en-US"/>
        </w:rPr>
        <w:t xml:space="preserve">, and </w:t>
      </w:r>
      <w:r w:rsidRPr="00165513">
        <w:rPr>
          <w:b/>
          <w:bCs/>
          <w:lang w:val="en-US"/>
        </w:rPr>
        <w:t>test_identity.csv</w:t>
      </w:r>
      <w:r w:rsidRPr="004A5559">
        <w:rPr>
          <w:lang w:val="en-US"/>
        </w:rPr>
        <w:t xml:space="preserve">. The training set includes the binary target </w:t>
      </w:r>
      <w:r w:rsidRPr="00165513">
        <w:rPr>
          <w:b/>
          <w:bCs/>
          <w:lang w:val="en-US"/>
        </w:rPr>
        <w:t>isFraud</w:t>
      </w:r>
      <w:r w:rsidRPr="004A5559">
        <w:rPr>
          <w:lang w:val="en-US"/>
        </w:rPr>
        <w:t xml:space="preserve"> (1 for fraudulent, 0 otherwise), while the test set requires participants to predict fraud probabilities. The dataset is severely imbalanced, reflecting the rarity of fraud in real payment systems</w:t>
      </w:r>
      <w:r w:rsidR="00165513">
        <w:rPr>
          <w:lang w:val="en-US"/>
        </w:rPr>
        <w:t>.</w:t>
      </w:r>
    </w:p>
    <w:p w14:paraId="3950F722" w14:textId="77777777" w:rsidR="00E34F85" w:rsidRPr="00912008" w:rsidRDefault="00E34F85" w:rsidP="00912008">
      <w:pPr>
        <w:rPr>
          <w:lang w:val="en-US"/>
        </w:rPr>
      </w:pPr>
    </w:p>
    <w:p w14:paraId="27175AD9" w14:textId="77777777" w:rsidR="004B4432" w:rsidRDefault="004B4432" w:rsidP="004B4432">
      <w:pPr>
        <w:pStyle w:val="Heading1"/>
      </w:pPr>
      <w:bookmarkStart w:id="3" w:name="_Toc193202142"/>
      <w:r w:rsidRPr="004B4432">
        <w:t>Methodology</w:t>
      </w:r>
      <w:bookmarkEnd w:id="3"/>
    </w:p>
    <w:p w14:paraId="78A0EEF7" w14:textId="77777777" w:rsidR="00912008" w:rsidRPr="00912008" w:rsidRDefault="00912008" w:rsidP="00912008">
      <w:pPr>
        <w:spacing w:before="0" w:after="0"/>
        <w:rPr>
          <w:lang w:val="en-US"/>
        </w:rPr>
      </w:pPr>
      <w:r w:rsidRPr="00912008">
        <w:rPr>
          <w:lang w:val="en-US"/>
        </w:rPr>
        <w:t>Our methodology comprises several stages, from data preprocessing to model training and evaluation. The following steps outline our approach:</w:t>
      </w:r>
    </w:p>
    <w:p w14:paraId="50FC7643" w14:textId="758716F7" w:rsidR="00912008" w:rsidRPr="00912008" w:rsidRDefault="00912008" w:rsidP="00E34F85">
      <w:pPr>
        <w:pStyle w:val="Heading2"/>
        <w:rPr>
          <w:lang w:val="en-US"/>
        </w:rPr>
      </w:pPr>
      <w:bookmarkStart w:id="4" w:name="_Toc193202143"/>
      <w:r w:rsidRPr="00912008">
        <w:rPr>
          <w:lang w:val="en-US"/>
        </w:rPr>
        <w:t>Data Preprocessing</w:t>
      </w:r>
      <w:bookmarkEnd w:id="4"/>
    </w:p>
    <w:p w14:paraId="7C6564B7" w14:textId="19FA2632" w:rsidR="00FB083A" w:rsidRDefault="00912008" w:rsidP="00FB083A">
      <w:pPr>
        <w:numPr>
          <w:ilvl w:val="0"/>
          <w:numId w:val="11"/>
        </w:numPr>
        <w:rPr>
          <w:lang w:val="en-US"/>
        </w:rPr>
      </w:pPr>
      <w:r w:rsidRPr="00912008">
        <w:rPr>
          <w:b/>
          <w:bCs/>
          <w:lang w:val="en-US"/>
        </w:rPr>
        <w:lastRenderedPageBreak/>
        <w:t>Data Cleaning:</w:t>
      </w:r>
      <w:r w:rsidRPr="00912008">
        <w:rPr>
          <w:lang w:val="en-US"/>
        </w:rPr>
        <w:t xml:space="preserve"> We begin by importing the dataset and removing non-numeric columns (such as URL, domain, and title) that do not directly contribute to numerical analysis.</w:t>
      </w:r>
    </w:p>
    <w:p w14:paraId="20D263AF" w14:textId="77777777" w:rsidR="00FB083A" w:rsidRDefault="00FB083A" w:rsidP="00FB083A">
      <w:pPr>
        <w:keepNext/>
      </w:pPr>
      <w:r w:rsidRPr="00FB083A">
        <w:rPr>
          <w:noProof/>
          <w:lang w:val="en-US"/>
        </w:rPr>
        <w:drawing>
          <wp:inline distT="0" distB="0" distL="0" distR="0" wp14:anchorId="48665F2C" wp14:editId="61B17BB5">
            <wp:extent cx="5731510" cy="576580"/>
            <wp:effectExtent l="0" t="0" r="2540" b="0"/>
            <wp:docPr id="517189039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89039" name="Picture 1" descr="A close up of a sig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51AFC" w14:textId="2D3D629F" w:rsidR="00FB083A" w:rsidRPr="00912008" w:rsidRDefault="00FB083A" w:rsidP="00FB083A">
      <w:pPr>
        <w:pStyle w:val="Caption"/>
        <w:rPr>
          <w:lang w:val="en-US"/>
        </w:rPr>
      </w:pPr>
      <w:r>
        <w:t xml:space="preserve">Figure </w:t>
      </w:r>
      <w:fldSimple w:instr=" SEQ Figure \* ARABIC ">
        <w:r w:rsidR="00CE5AD4">
          <w:rPr>
            <w:noProof/>
          </w:rPr>
          <w:t>3</w:t>
        </w:r>
      </w:fldSimple>
      <w:r>
        <w:t xml:space="preserve"> Removal of non-numeric columns</w:t>
      </w:r>
    </w:p>
    <w:p w14:paraId="5AF237A0" w14:textId="77777777" w:rsidR="00912008" w:rsidRDefault="00912008" w:rsidP="00912008">
      <w:pPr>
        <w:numPr>
          <w:ilvl w:val="0"/>
          <w:numId w:val="11"/>
        </w:numPr>
        <w:spacing w:before="0" w:after="0"/>
        <w:rPr>
          <w:lang w:val="en-US"/>
        </w:rPr>
      </w:pPr>
      <w:r w:rsidRPr="00912008">
        <w:rPr>
          <w:b/>
          <w:bCs/>
          <w:lang w:val="en-US"/>
        </w:rPr>
        <w:t>Feature Reduction:</w:t>
      </w:r>
      <w:r w:rsidRPr="00912008">
        <w:rPr>
          <w:lang w:val="en-US"/>
        </w:rPr>
        <w:t xml:space="preserve"> Redundant features are eliminated. For instance, DomainTitleMatchScore is removed due to its high correlation with URLMatchScore.</w:t>
      </w:r>
    </w:p>
    <w:p w14:paraId="79C433A5" w14:textId="77777777" w:rsidR="00FB083A" w:rsidRDefault="00FB083A" w:rsidP="00FB083A">
      <w:pPr>
        <w:keepNext/>
        <w:spacing w:before="0" w:after="0"/>
      </w:pPr>
      <w:r w:rsidRPr="00FB083A">
        <w:rPr>
          <w:noProof/>
          <w:lang w:val="en-US"/>
        </w:rPr>
        <w:drawing>
          <wp:inline distT="0" distB="0" distL="0" distR="0" wp14:anchorId="7AC52B78" wp14:editId="41ED8211">
            <wp:extent cx="5731510" cy="370205"/>
            <wp:effectExtent l="0" t="0" r="2540" b="0"/>
            <wp:docPr id="201988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876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3061A" w14:textId="76F435A9" w:rsidR="00FB083A" w:rsidRPr="00912008" w:rsidRDefault="00FB083A" w:rsidP="00FB083A">
      <w:pPr>
        <w:pStyle w:val="Caption"/>
        <w:rPr>
          <w:lang w:val="en-US"/>
        </w:rPr>
      </w:pPr>
      <w:r>
        <w:t xml:space="preserve">Figure </w:t>
      </w:r>
      <w:fldSimple w:instr=" SEQ Figure \* ARABIC ">
        <w:r w:rsidR="00CE5AD4">
          <w:rPr>
            <w:noProof/>
          </w:rPr>
          <w:t>4</w:t>
        </w:r>
      </w:fldSimple>
      <w:r>
        <w:t xml:space="preserve"> removal of DomainTitleMatch</w:t>
      </w:r>
    </w:p>
    <w:p w14:paraId="194CCF1E" w14:textId="77777777" w:rsidR="00912008" w:rsidRDefault="00912008" w:rsidP="00912008">
      <w:pPr>
        <w:numPr>
          <w:ilvl w:val="0"/>
          <w:numId w:val="11"/>
        </w:numPr>
        <w:spacing w:before="0" w:after="0"/>
        <w:rPr>
          <w:lang w:val="en-US"/>
        </w:rPr>
      </w:pPr>
      <w:r w:rsidRPr="00912008">
        <w:rPr>
          <w:b/>
          <w:bCs/>
          <w:lang w:val="en-US"/>
        </w:rPr>
        <w:t>Splitting:</w:t>
      </w:r>
      <w:r w:rsidRPr="00912008">
        <w:rPr>
          <w:lang w:val="en-US"/>
        </w:rPr>
        <w:t xml:space="preserve"> The dataset is split into training (80%) and testing (20%) sets to prevent data leakage.</w:t>
      </w:r>
    </w:p>
    <w:p w14:paraId="5AF499CC" w14:textId="77777777" w:rsidR="00FB083A" w:rsidRDefault="00FB083A" w:rsidP="00FB083A">
      <w:pPr>
        <w:keepNext/>
        <w:spacing w:before="0" w:after="0"/>
        <w:jc w:val="center"/>
      </w:pPr>
      <w:r w:rsidRPr="00FB083A">
        <w:rPr>
          <w:noProof/>
          <w:lang w:val="en-US"/>
        </w:rPr>
        <w:drawing>
          <wp:inline distT="0" distB="0" distL="0" distR="0" wp14:anchorId="7F54329F" wp14:editId="1316CC14">
            <wp:extent cx="4071257" cy="1775382"/>
            <wp:effectExtent l="0" t="0" r="5715" b="0"/>
            <wp:docPr id="46878780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787806" name="Picture 1" descr="A screen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8308" cy="177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F80A3" w14:textId="784F7F63" w:rsidR="00FB083A" w:rsidRPr="00912008" w:rsidRDefault="00FB083A" w:rsidP="00FB083A">
      <w:pPr>
        <w:pStyle w:val="Caption"/>
        <w:rPr>
          <w:lang w:val="en-US"/>
        </w:rPr>
      </w:pPr>
      <w:r>
        <w:t xml:space="preserve">Figure </w:t>
      </w:r>
      <w:fldSimple w:instr=" SEQ Figure \* ARABIC ">
        <w:r w:rsidR="00CE5AD4">
          <w:rPr>
            <w:noProof/>
          </w:rPr>
          <w:t>5</w:t>
        </w:r>
      </w:fldSimple>
      <w:r>
        <w:t xml:space="preserve"> Dataset split</w:t>
      </w:r>
    </w:p>
    <w:p w14:paraId="3B5B49D6" w14:textId="411419FC" w:rsidR="00912008" w:rsidRDefault="00912008" w:rsidP="00E34F85">
      <w:pPr>
        <w:numPr>
          <w:ilvl w:val="0"/>
          <w:numId w:val="11"/>
        </w:numPr>
        <w:rPr>
          <w:lang w:val="en-US"/>
        </w:rPr>
      </w:pPr>
      <w:r w:rsidRPr="00912008">
        <w:rPr>
          <w:b/>
          <w:bCs/>
          <w:lang w:val="en-US"/>
        </w:rPr>
        <w:t>Normalization:</w:t>
      </w:r>
      <w:r w:rsidRPr="00912008">
        <w:rPr>
          <w:lang w:val="en-US"/>
        </w:rPr>
        <w:t xml:space="preserve"> Training features are normalized using z-score normalization</w:t>
      </w:r>
      <w:r w:rsidR="00E34F85">
        <w:rPr>
          <w:lang w:val="en-US"/>
        </w:rPr>
        <w:t>, t</w:t>
      </w:r>
      <w:r w:rsidRPr="00912008">
        <w:rPr>
          <w:lang w:val="en-US"/>
        </w:rPr>
        <w:t>he same parameters are applied to the test set.</w:t>
      </w:r>
    </w:p>
    <w:p w14:paraId="7BA5928E" w14:textId="77777777" w:rsidR="00FB083A" w:rsidRDefault="00FB083A" w:rsidP="00FB083A">
      <w:pPr>
        <w:keepNext/>
      </w:pPr>
      <w:r w:rsidRPr="00FB083A">
        <w:rPr>
          <w:noProof/>
          <w:lang w:val="en-US"/>
        </w:rPr>
        <w:lastRenderedPageBreak/>
        <w:drawing>
          <wp:inline distT="0" distB="0" distL="0" distR="0" wp14:anchorId="52583238" wp14:editId="2D3F4CB1">
            <wp:extent cx="5163271" cy="1143160"/>
            <wp:effectExtent l="0" t="0" r="0" b="0"/>
            <wp:docPr id="2009995533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95533" name="Picture 1" descr="A white background with black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B686E" w14:textId="7B651541" w:rsidR="00FB083A" w:rsidRPr="00912008" w:rsidRDefault="00FB083A" w:rsidP="00FB083A">
      <w:pPr>
        <w:pStyle w:val="Caption"/>
        <w:rPr>
          <w:lang w:val="en-US"/>
        </w:rPr>
      </w:pPr>
      <w:r>
        <w:t xml:space="preserve">Figure </w:t>
      </w:r>
      <w:fldSimple w:instr=" SEQ Figure \* ARABIC ">
        <w:r w:rsidR="00CE5AD4">
          <w:rPr>
            <w:noProof/>
          </w:rPr>
          <w:t>6</w:t>
        </w:r>
      </w:fldSimple>
      <w:r>
        <w:t xml:space="preserve"> Data normalization</w:t>
      </w:r>
    </w:p>
    <w:p w14:paraId="13B9B754" w14:textId="297D9649" w:rsidR="00AB4BAF" w:rsidRPr="00AB4BAF" w:rsidRDefault="00B714E2" w:rsidP="00AB4BAF">
      <w:pPr>
        <w:pStyle w:val="Heading2"/>
        <w:rPr>
          <w:lang w:val="en-US"/>
        </w:rPr>
      </w:pPr>
      <w:r>
        <w:rPr>
          <w:lang w:val="en-US"/>
        </w:rPr>
        <w:t>Random Forest Training</w:t>
      </w:r>
    </w:p>
    <w:p w14:paraId="7153990D" w14:textId="15883488" w:rsidR="00AB4BAF" w:rsidRDefault="00382435" w:rsidP="00AB4BAF">
      <w:pPr>
        <w:numPr>
          <w:ilvl w:val="0"/>
          <w:numId w:val="12"/>
        </w:numPr>
        <w:rPr>
          <w:lang w:val="en-US"/>
        </w:rPr>
      </w:pPr>
      <w:r w:rsidRPr="00912008">
        <w:rPr>
          <w:b/>
          <w:bCs/>
          <w:lang w:val="en-US"/>
        </w:rPr>
        <w:t>S</w:t>
      </w:r>
      <w:r>
        <w:rPr>
          <w:b/>
          <w:bCs/>
          <w:lang w:val="en-US"/>
        </w:rPr>
        <w:t>elf-Organizing</w:t>
      </w:r>
      <w:r w:rsidR="00AB4BAF">
        <w:rPr>
          <w:b/>
          <w:bCs/>
          <w:lang w:val="en-US"/>
        </w:rPr>
        <w:t xml:space="preserve"> Maps: </w:t>
      </w:r>
      <w:r w:rsidRPr="00382435">
        <w:rPr>
          <w:lang w:val="en-US"/>
        </w:rPr>
        <w:t>A self-organizing map (SOM) or self-organizing feature map (SOFM) is an unsupervised machine learning technique used to produce a low-dimensional (typically two-dimensional) representation of a higher-dimensional data set while preserving the topological structure of the data.</w:t>
      </w:r>
    </w:p>
    <w:p w14:paraId="60E1CAA8" w14:textId="650DEC4A" w:rsidR="00382435" w:rsidRDefault="00382435" w:rsidP="00382435">
      <w:pPr>
        <w:ind w:left="720"/>
        <w:rPr>
          <w:lang w:val="en-US"/>
        </w:rPr>
      </w:pPr>
      <w:r w:rsidRPr="00382435">
        <w:rPr>
          <w:lang w:val="en-US"/>
        </w:rPr>
        <w:t>The following figure shows the learning steps:</w:t>
      </w:r>
    </w:p>
    <w:p w14:paraId="544C046E" w14:textId="77777777" w:rsidR="00382435" w:rsidRPr="00382435" w:rsidRDefault="00382435" w:rsidP="00382435">
      <w:pPr>
        <w:ind w:left="720"/>
        <w:rPr>
          <w:lang w:val="en-US"/>
        </w:rPr>
      </w:pPr>
    </w:p>
    <w:p w14:paraId="2B57D9FB" w14:textId="77777777" w:rsidR="00382435" w:rsidRDefault="00382435" w:rsidP="00382435">
      <w:pPr>
        <w:keepNext/>
      </w:pPr>
      <w:r>
        <w:rPr>
          <w:noProof/>
        </w:rPr>
        <w:lastRenderedPageBreak/>
        <w:drawing>
          <wp:inline distT="0" distB="0" distL="0" distR="0" wp14:anchorId="0FD4DA0C" wp14:editId="312AE5CB">
            <wp:extent cx="5731510" cy="2162175"/>
            <wp:effectExtent l="0" t="0" r="2540" b="9525"/>
            <wp:docPr id="1645051439" name="Picture 4" descr="A diagram of 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51439" name="Picture 4" descr="A diagram of a diagram of a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5EEB2" w14:textId="61B8CADD" w:rsidR="00382435" w:rsidRDefault="00382435" w:rsidP="00382435">
      <w:pPr>
        <w:pStyle w:val="Caption"/>
      </w:pPr>
      <w:r w:rsidRPr="00382435">
        <w:t xml:space="preserve">Figure </w:t>
      </w:r>
      <w:fldSimple w:instr=" SEQ Figure \* ARABIC ">
        <w:r w:rsidR="00CE5AD4">
          <w:rPr>
            <w:noProof/>
          </w:rPr>
          <w:t>7</w:t>
        </w:r>
      </w:fldSimple>
      <w:r w:rsidRPr="00382435">
        <w:t xml:space="preserve"> SOM Steps</w:t>
      </w:r>
      <w:r w:rsidR="009F5B88">
        <w:rPr>
          <w:rStyle w:val="FootnoteReference"/>
        </w:rPr>
        <w:footnoteReference w:id="5"/>
      </w:r>
    </w:p>
    <w:p w14:paraId="33B6461B" w14:textId="77777777" w:rsidR="00382435" w:rsidRPr="00382435" w:rsidRDefault="00382435" w:rsidP="00382435"/>
    <w:p w14:paraId="1DC50056" w14:textId="16DD56FD" w:rsidR="00912008" w:rsidRDefault="00912008" w:rsidP="00912008">
      <w:pPr>
        <w:numPr>
          <w:ilvl w:val="0"/>
          <w:numId w:val="12"/>
        </w:numPr>
        <w:spacing w:before="0" w:after="0"/>
        <w:rPr>
          <w:lang w:val="en-US"/>
        </w:rPr>
      </w:pPr>
      <w:r w:rsidRPr="00912008">
        <w:rPr>
          <w:b/>
          <w:bCs/>
          <w:lang w:val="en-US"/>
        </w:rPr>
        <w:t>SOM Configuration:</w:t>
      </w:r>
      <w:r w:rsidRPr="00912008">
        <w:rPr>
          <w:lang w:val="en-US"/>
        </w:rPr>
        <w:t xml:space="preserve"> A </w:t>
      </w:r>
      <w:r w:rsidR="00093E79">
        <w:rPr>
          <w:lang w:val="en-US"/>
        </w:rPr>
        <w:t>3</w:t>
      </w:r>
      <w:r w:rsidRPr="00912008">
        <w:rPr>
          <w:lang w:val="en-US"/>
        </w:rPr>
        <w:t>×</w:t>
      </w:r>
      <w:r w:rsidR="00093E79">
        <w:rPr>
          <w:lang w:val="en-US"/>
        </w:rPr>
        <w:t>3</w:t>
      </w:r>
      <w:r w:rsidRPr="00912008">
        <w:rPr>
          <w:lang w:val="en-US"/>
        </w:rPr>
        <w:t xml:space="preserve"> SOM grid is selected, providing </w:t>
      </w:r>
      <w:r w:rsidR="00093E79">
        <w:rPr>
          <w:lang w:val="en-US"/>
        </w:rPr>
        <w:t>9</w:t>
      </w:r>
      <w:r w:rsidRPr="00912008">
        <w:rPr>
          <w:lang w:val="en-US"/>
        </w:rPr>
        <w:t xml:space="preserve"> neurons that map the high-dimensional data into a two-dimensional space</w:t>
      </w:r>
      <w:r w:rsidR="00092B76">
        <w:rPr>
          <w:lang w:val="en-US"/>
        </w:rPr>
        <w:t>, the number of epochs for the learning phase is 200.</w:t>
      </w:r>
    </w:p>
    <w:p w14:paraId="655300A0" w14:textId="786F31AD" w:rsidR="00FB083A" w:rsidRDefault="00FB083A" w:rsidP="00FB083A">
      <w:pPr>
        <w:keepNext/>
        <w:spacing w:before="0" w:after="0"/>
        <w:jc w:val="center"/>
      </w:pPr>
    </w:p>
    <w:p w14:paraId="611D9620" w14:textId="77777777" w:rsidR="00FB083A" w:rsidRDefault="00912008" w:rsidP="00912008">
      <w:pPr>
        <w:numPr>
          <w:ilvl w:val="0"/>
          <w:numId w:val="12"/>
        </w:numPr>
        <w:spacing w:before="0" w:after="0"/>
        <w:rPr>
          <w:lang w:val="en-US"/>
        </w:rPr>
      </w:pPr>
      <w:r w:rsidRPr="00912008">
        <w:rPr>
          <w:b/>
          <w:bCs/>
          <w:lang w:val="en-US"/>
        </w:rPr>
        <w:t>Training Process:</w:t>
      </w:r>
      <w:r w:rsidRPr="00912008">
        <w:rPr>
          <w:lang w:val="en-US"/>
        </w:rPr>
        <w:t xml:space="preserve"> The SOM is trained using the normalized training data. During training, each input vector is mapped to its Best Matching Unit (BMU), and weight updates are performed based on a neighborhood function.</w:t>
      </w:r>
      <w:r w:rsidR="00FB083A" w:rsidRPr="00FB083A">
        <w:rPr>
          <w:lang w:val="en-US"/>
        </w:rPr>
        <w:t xml:space="preserve"> </w:t>
      </w:r>
    </w:p>
    <w:p w14:paraId="4715458E" w14:textId="77777777" w:rsidR="00FB083A" w:rsidRDefault="00FB083A" w:rsidP="00FB083A">
      <w:pPr>
        <w:pStyle w:val="ListParagraph"/>
        <w:rPr>
          <w:lang w:val="en-US"/>
        </w:rPr>
      </w:pPr>
    </w:p>
    <w:p w14:paraId="29AA9CB7" w14:textId="4D0AE837" w:rsidR="00912008" w:rsidRDefault="00093E79" w:rsidP="00093E79">
      <w:pPr>
        <w:spacing w:before="0" w:after="0"/>
        <w:ind w:left="720"/>
        <w:jc w:val="center"/>
        <w:rPr>
          <w:lang w:val="en-US"/>
        </w:rPr>
      </w:pPr>
      <w:r w:rsidRPr="00093E79">
        <w:rPr>
          <w:noProof/>
          <w:lang w:val="en-US"/>
        </w:rPr>
        <w:drawing>
          <wp:inline distT="0" distB="0" distL="0" distR="0" wp14:anchorId="367B72C7" wp14:editId="7F55EAD4">
            <wp:extent cx="3915321" cy="1000265"/>
            <wp:effectExtent l="0" t="0" r="0" b="9525"/>
            <wp:docPr id="1549098124" name="Picture 1" descr="A white background with black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098124" name="Picture 1" descr="A white background with black and green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CF2DA" w14:textId="22014239" w:rsidR="00FB083A" w:rsidRPr="00912008" w:rsidRDefault="00FB083A" w:rsidP="00FB083A">
      <w:pPr>
        <w:pStyle w:val="Caption"/>
        <w:ind w:left="720"/>
        <w:rPr>
          <w:lang w:val="en-US"/>
        </w:rPr>
      </w:pPr>
      <w:r>
        <w:lastRenderedPageBreak/>
        <w:t xml:space="preserve">Figure </w:t>
      </w:r>
      <w:fldSimple w:instr=" SEQ Figure \* ARABIC ">
        <w:r w:rsidR="00CE5AD4">
          <w:rPr>
            <w:noProof/>
          </w:rPr>
          <w:t>8</w:t>
        </w:r>
      </w:fldSimple>
      <w:r>
        <w:t xml:space="preserve"> SOM training</w:t>
      </w:r>
      <w:r w:rsidR="00092B76">
        <w:t xml:space="preserve"> script</w:t>
      </w:r>
    </w:p>
    <w:p w14:paraId="0E8ABDF4" w14:textId="77777777" w:rsidR="00FB083A" w:rsidRPr="00912008" w:rsidRDefault="00FB083A" w:rsidP="00FB083A">
      <w:pPr>
        <w:spacing w:before="0" w:after="0"/>
        <w:rPr>
          <w:lang w:val="en-US"/>
        </w:rPr>
      </w:pPr>
    </w:p>
    <w:p w14:paraId="114AD82C" w14:textId="3857FADB" w:rsidR="00912008" w:rsidRPr="00912008" w:rsidRDefault="00B714E2" w:rsidP="00E34F85">
      <w:pPr>
        <w:pStyle w:val="Heading2"/>
        <w:rPr>
          <w:lang w:val="en-US"/>
        </w:rPr>
      </w:pPr>
      <w:r>
        <w:rPr>
          <w:lang w:val="en-US"/>
        </w:rPr>
        <w:t>Model Evaluation</w:t>
      </w:r>
    </w:p>
    <w:p w14:paraId="7F53D298" w14:textId="77777777" w:rsidR="00912008" w:rsidRDefault="00912008" w:rsidP="00912008">
      <w:pPr>
        <w:numPr>
          <w:ilvl w:val="0"/>
          <w:numId w:val="13"/>
        </w:numPr>
        <w:spacing w:before="0" w:after="0"/>
        <w:rPr>
          <w:lang w:val="en-US"/>
        </w:rPr>
      </w:pPr>
      <w:r w:rsidRPr="00912008">
        <w:rPr>
          <w:b/>
          <w:bCs/>
          <w:lang w:val="en-US"/>
        </w:rPr>
        <w:t>Label Assignment:</w:t>
      </w:r>
      <w:r w:rsidRPr="00912008">
        <w:rPr>
          <w:lang w:val="en-US"/>
        </w:rPr>
        <w:t xml:space="preserve"> For each neuron, a label is assigned by majority voting from the training samples that are mapped to that neuron.</w:t>
      </w:r>
    </w:p>
    <w:p w14:paraId="501EE2F9" w14:textId="77777777" w:rsidR="006F74B8" w:rsidRDefault="006F74B8" w:rsidP="006F74B8">
      <w:pPr>
        <w:keepNext/>
        <w:spacing w:before="0" w:after="0"/>
        <w:jc w:val="center"/>
      </w:pPr>
      <w:r w:rsidRPr="006F74B8">
        <w:rPr>
          <w:noProof/>
          <w:lang w:val="en-US"/>
        </w:rPr>
        <w:drawing>
          <wp:inline distT="0" distB="0" distL="0" distR="0" wp14:anchorId="655DEB9B" wp14:editId="25506E5A">
            <wp:extent cx="5731510" cy="2702560"/>
            <wp:effectExtent l="0" t="0" r="2540" b="2540"/>
            <wp:docPr id="1844512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125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42B87" w14:textId="2698B6CF" w:rsidR="006F74B8" w:rsidRPr="00912008" w:rsidRDefault="006F74B8" w:rsidP="006F74B8">
      <w:pPr>
        <w:pStyle w:val="Caption"/>
        <w:rPr>
          <w:lang w:val="en-US"/>
        </w:rPr>
      </w:pPr>
      <w:r>
        <w:t xml:space="preserve">Figure </w:t>
      </w:r>
      <w:fldSimple w:instr=" SEQ Figure \* ARABIC ">
        <w:r w:rsidR="00CE5AD4">
          <w:rPr>
            <w:noProof/>
          </w:rPr>
          <w:t>9</w:t>
        </w:r>
      </w:fldSimple>
      <w:r>
        <w:t xml:space="preserve"> Neuron labels assignment</w:t>
      </w:r>
    </w:p>
    <w:p w14:paraId="4DC2FD6A" w14:textId="77777777" w:rsidR="00912008" w:rsidRDefault="00912008" w:rsidP="00912008">
      <w:pPr>
        <w:numPr>
          <w:ilvl w:val="0"/>
          <w:numId w:val="13"/>
        </w:numPr>
        <w:spacing w:before="0" w:after="0"/>
        <w:rPr>
          <w:lang w:val="en-US"/>
        </w:rPr>
      </w:pPr>
      <w:r w:rsidRPr="00912008">
        <w:rPr>
          <w:b/>
          <w:bCs/>
          <w:lang w:val="en-US"/>
        </w:rPr>
        <w:t>Testing Phase:</w:t>
      </w:r>
      <w:r w:rsidRPr="00912008">
        <w:rPr>
          <w:lang w:val="en-US"/>
        </w:rPr>
        <w:t xml:space="preserve"> Test samples are then fed through the trained SOM. The BMU for each test sample is determined, and the neuron’s label is used as the prediction.</w:t>
      </w:r>
    </w:p>
    <w:p w14:paraId="0A81D5EC" w14:textId="77777777" w:rsidR="009A01E3" w:rsidRDefault="009A01E3" w:rsidP="009A01E3">
      <w:pPr>
        <w:keepNext/>
        <w:spacing w:before="0" w:after="0"/>
        <w:jc w:val="center"/>
      </w:pPr>
      <w:r w:rsidRPr="009A01E3">
        <w:rPr>
          <w:noProof/>
          <w:lang w:val="en-US"/>
        </w:rPr>
        <w:lastRenderedPageBreak/>
        <w:drawing>
          <wp:inline distT="0" distB="0" distL="0" distR="0" wp14:anchorId="30E7BA59" wp14:editId="44E4AC4B">
            <wp:extent cx="4544059" cy="2133898"/>
            <wp:effectExtent l="0" t="0" r="0" b="0"/>
            <wp:docPr id="172510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019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8F10A" w14:textId="7AE35B7C" w:rsidR="009A01E3" w:rsidRPr="00912008" w:rsidRDefault="009A01E3" w:rsidP="009A01E3">
      <w:pPr>
        <w:pStyle w:val="Caption"/>
        <w:rPr>
          <w:lang w:val="en-US"/>
        </w:rPr>
      </w:pPr>
      <w:r>
        <w:t xml:space="preserve">Figure </w:t>
      </w:r>
      <w:fldSimple w:instr=" SEQ Figure \* ARABIC ">
        <w:r w:rsidR="00CE5AD4">
          <w:rPr>
            <w:noProof/>
          </w:rPr>
          <w:t>10</w:t>
        </w:r>
      </w:fldSimple>
      <w:r>
        <w:t xml:space="preserve"> Label prediction for test samples</w:t>
      </w:r>
    </w:p>
    <w:p w14:paraId="4C80B070" w14:textId="00F09B2D" w:rsidR="00912008" w:rsidRPr="00912008" w:rsidRDefault="00912008" w:rsidP="00E34F85">
      <w:pPr>
        <w:pStyle w:val="Heading2"/>
        <w:rPr>
          <w:lang w:val="en-US"/>
        </w:rPr>
      </w:pPr>
      <w:bookmarkStart w:id="5" w:name="_Toc193202146"/>
      <w:r w:rsidRPr="00912008">
        <w:rPr>
          <w:lang w:val="en-US"/>
        </w:rPr>
        <w:t>Evaluation Metrics</w:t>
      </w:r>
      <w:bookmarkEnd w:id="5"/>
    </w:p>
    <w:p w14:paraId="7FFD85DC" w14:textId="77777777" w:rsidR="00912008" w:rsidRDefault="00912008" w:rsidP="00912008">
      <w:pPr>
        <w:numPr>
          <w:ilvl w:val="0"/>
          <w:numId w:val="14"/>
        </w:numPr>
        <w:spacing w:before="0" w:after="0"/>
        <w:rPr>
          <w:lang w:val="en-US"/>
        </w:rPr>
      </w:pPr>
      <w:r w:rsidRPr="00912008">
        <w:rPr>
          <w:b/>
          <w:bCs/>
          <w:lang w:val="en-US"/>
        </w:rPr>
        <w:t>Accuracy:</w:t>
      </w:r>
      <w:r w:rsidRPr="00912008">
        <w:rPr>
          <w:lang w:val="en-US"/>
        </w:rPr>
        <w:t xml:space="preserve"> The overall classification accuracy is calculated.</w:t>
      </w:r>
    </w:p>
    <w:p w14:paraId="01C5415C" w14:textId="77777777" w:rsidR="009A01E3" w:rsidRDefault="009A01E3" w:rsidP="009A01E3">
      <w:pPr>
        <w:keepNext/>
        <w:spacing w:before="0" w:after="0"/>
        <w:jc w:val="center"/>
      </w:pPr>
      <w:r w:rsidRPr="009A01E3">
        <w:rPr>
          <w:noProof/>
          <w:lang w:val="en-US"/>
        </w:rPr>
        <w:drawing>
          <wp:inline distT="0" distB="0" distL="0" distR="0" wp14:anchorId="1EDC2689" wp14:editId="7EBF269D">
            <wp:extent cx="4934639" cy="562053"/>
            <wp:effectExtent l="0" t="0" r="0" b="9525"/>
            <wp:docPr id="1732336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364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74020" w14:textId="00FFC108" w:rsidR="009A01E3" w:rsidRPr="00912008" w:rsidRDefault="009A01E3" w:rsidP="009A01E3">
      <w:pPr>
        <w:pStyle w:val="Caption"/>
        <w:rPr>
          <w:lang w:val="en-US"/>
        </w:rPr>
      </w:pPr>
      <w:r>
        <w:t xml:space="preserve">Figure </w:t>
      </w:r>
      <w:fldSimple w:instr=" SEQ Figure \* ARABIC ">
        <w:r w:rsidR="00CE5AD4">
          <w:rPr>
            <w:noProof/>
          </w:rPr>
          <w:t>11</w:t>
        </w:r>
      </w:fldSimple>
      <w:r>
        <w:t xml:space="preserve"> Computing accuracy</w:t>
      </w:r>
    </w:p>
    <w:p w14:paraId="3C054C92" w14:textId="77777777" w:rsidR="00912008" w:rsidRDefault="00912008" w:rsidP="00912008">
      <w:pPr>
        <w:numPr>
          <w:ilvl w:val="0"/>
          <w:numId w:val="14"/>
        </w:numPr>
        <w:spacing w:before="0" w:after="0"/>
        <w:rPr>
          <w:lang w:val="en-US"/>
        </w:rPr>
      </w:pPr>
      <w:r w:rsidRPr="00912008">
        <w:rPr>
          <w:b/>
          <w:bCs/>
          <w:lang w:val="en-US"/>
        </w:rPr>
        <w:t>Confusion Matrix:</w:t>
      </w:r>
      <w:r w:rsidRPr="00912008">
        <w:rPr>
          <w:lang w:val="en-US"/>
        </w:rPr>
        <w:t xml:space="preserve"> A confusion matrix is generated to illustrate the model’s performance.</w:t>
      </w:r>
    </w:p>
    <w:p w14:paraId="7CB41312" w14:textId="77777777" w:rsidR="009A01E3" w:rsidRDefault="009A01E3" w:rsidP="009A01E3">
      <w:pPr>
        <w:keepNext/>
        <w:spacing w:before="0" w:after="0"/>
        <w:jc w:val="center"/>
      </w:pPr>
      <w:r w:rsidRPr="009A01E3">
        <w:rPr>
          <w:noProof/>
          <w:lang w:val="en-US"/>
        </w:rPr>
        <w:drawing>
          <wp:inline distT="0" distB="0" distL="0" distR="0" wp14:anchorId="5DA25262" wp14:editId="373F5F81">
            <wp:extent cx="4191585" cy="885949"/>
            <wp:effectExtent l="0" t="0" r="0" b="9525"/>
            <wp:docPr id="65518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843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EEEA8" w14:textId="732C3FA3" w:rsidR="009A01E3" w:rsidRPr="00912008" w:rsidRDefault="009A01E3" w:rsidP="009A01E3">
      <w:pPr>
        <w:pStyle w:val="Caption"/>
        <w:rPr>
          <w:lang w:val="en-US"/>
        </w:rPr>
      </w:pPr>
      <w:r>
        <w:t xml:space="preserve">Figure </w:t>
      </w:r>
      <w:fldSimple w:instr=" SEQ Figure \* ARABIC ">
        <w:r w:rsidR="00CE5AD4">
          <w:rPr>
            <w:noProof/>
          </w:rPr>
          <w:t>12</w:t>
        </w:r>
      </w:fldSimple>
      <w:r>
        <w:t xml:space="preserve"> Creating the confusion matrix</w:t>
      </w:r>
    </w:p>
    <w:p w14:paraId="32575C6D" w14:textId="77777777" w:rsidR="00912008" w:rsidRPr="00912008" w:rsidRDefault="00912008" w:rsidP="00912008">
      <w:pPr>
        <w:numPr>
          <w:ilvl w:val="0"/>
          <w:numId w:val="14"/>
        </w:numPr>
        <w:spacing w:before="0" w:after="0"/>
        <w:rPr>
          <w:lang w:val="en-US"/>
        </w:rPr>
      </w:pPr>
      <w:r w:rsidRPr="00912008">
        <w:rPr>
          <w:b/>
          <w:bCs/>
          <w:lang w:val="en-US"/>
        </w:rPr>
        <w:t>Additional Metrics:</w:t>
      </w:r>
      <w:r w:rsidRPr="00912008">
        <w:rPr>
          <w:lang w:val="en-US"/>
        </w:rPr>
        <w:t xml:space="preserve"> Per-class precision, recall, F1 score, and specificity are computed, along with macro-averaged metrics. These metrics provide a detailed understanding of the model’s performance across different classes.</w:t>
      </w:r>
    </w:p>
    <w:p w14:paraId="5C817DD7" w14:textId="77777777" w:rsidR="00912008" w:rsidRPr="00912008" w:rsidRDefault="00912008" w:rsidP="00912008">
      <w:pPr>
        <w:spacing w:before="0" w:after="0"/>
        <w:rPr>
          <w:lang w:val="en-US"/>
        </w:rPr>
      </w:pPr>
      <w:r w:rsidRPr="00912008">
        <w:rPr>
          <w:lang w:val="en-US"/>
        </w:rPr>
        <w:t>The methodology leverages the strengths of SOM for both visualization and clustering, while comprehensive evaluation ensures that the model’s classification ability is critically examined.</w:t>
      </w:r>
    </w:p>
    <w:p w14:paraId="6A884518" w14:textId="77777777" w:rsidR="00912008" w:rsidRPr="00912008" w:rsidRDefault="00912008" w:rsidP="00912008">
      <w:pPr>
        <w:rPr>
          <w:lang w:val="en-US"/>
        </w:rPr>
      </w:pPr>
    </w:p>
    <w:p w14:paraId="50756EF6" w14:textId="77777777" w:rsidR="00912008" w:rsidRDefault="004B4432" w:rsidP="00B109E2">
      <w:pPr>
        <w:pStyle w:val="Heading1"/>
      </w:pPr>
      <w:bookmarkStart w:id="6" w:name="_Toc193202147"/>
      <w:r w:rsidRPr="004B4432">
        <w:lastRenderedPageBreak/>
        <w:t>Results</w:t>
      </w:r>
      <w:bookmarkEnd w:id="6"/>
    </w:p>
    <w:p w14:paraId="562611AD" w14:textId="77777777" w:rsidR="00912008" w:rsidRPr="00912008" w:rsidRDefault="00912008" w:rsidP="00912008">
      <w:pPr>
        <w:spacing w:before="0" w:after="0"/>
        <w:rPr>
          <w:lang w:val="en-US"/>
        </w:rPr>
      </w:pPr>
      <w:r w:rsidRPr="00912008">
        <w:rPr>
          <w:lang w:val="en-US"/>
        </w:rPr>
        <w:t>The results of our study are presented in several parts:</w:t>
      </w:r>
    </w:p>
    <w:p w14:paraId="0D80EE72" w14:textId="77777777" w:rsidR="00912008" w:rsidRPr="00912008" w:rsidRDefault="00912008" w:rsidP="00912008">
      <w:pPr>
        <w:spacing w:before="0" w:after="0"/>
        <w:rPr>
          <w:b/>
          <w:bCs/>
          <w:lang w:val="en-US"/>
        </w:rPr>
      </w:pPr>
      <w:r w:rsidRPr="00912008">
        <w:rPr>
          <w:b/>
          <w:bCs/>
          <w:lang w:val="en-US"/>
        </w:rPr>
        <w:t>SOM Visualization</w:t>
      </w:r>
    </w:p>
    <w:p w14:paraId="3D0BDDB7" w14:textId="77777777" w:rsidR="00912008" w:rsidRDefault="00912008" w:rsidP="00912008">
      <w:pPr>
        <w:numPr>
          <w:ilvl w:val="0"/>
          <w:numId w:val="15"/>
        </w:numPr>
        <w:spacing w:before="0" w:after="0"/>
        <w:rPr>
          <w:lang w:val="en-US"/>
        </w:rPr>
      </w:pPr>
      <w:r w:rsidRPr="00912008">
        <w:rPr>
          <w:b/>
          <w:bCs/>
          <w:lang w:val="en-US"/>
        </w:rPr>
        <w:t>Hits Map:</w:t>
      </w:r>
      <w:r w:rsidRPr="00912008">
        <w:rPr>
          <w:lang w:val="en-US"/>
        </w:rPr>
        <w:t xml:space="preserve"> A hits map (plotsomhits) shows the number of training samples mapped to each neuron, indicating data density and cluster activity.</w:t>
      </w:r>
    </w:p>
    <w:p w14:paraId="324EB665" w14:textId="77777777" w:rsidR="00093E79" w:rsidRDefault="00093E79" w:rsidP="00093E79">
      <w:pPr>
        <w:keepNext/>
        <w:spacing w:before="0" w:after="0"/>
        <w:jc w:val="center"/>
      </w:pPr>
      <w:r w:rsidRPr="00093E79">
        <w:rPr>
          <w:noProof/>
          <w:lang w:val="en-US"/>
        </w:rPr>
        <w:drawing>
          <wp:inline distT="0" distB="0" distL="0" distR="0" wp14:anchorId="737F6193" wp14:editId="7E593624">
            <wp:extent cx="4409302" cy="3624264"/>
            <wp:effectExtent l="0" t="0" r="0" b="0"/>
            <wp:docPr id="1306245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451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14568" cy="362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8102C" w14:textId="0548E977" w:rsidR="00093E79" w:rsidRPr="00912008" w:rsidRDefault="00093E79" w:rsidP="00093E79">
      <w:pPr>
        <w:pStyle w:val="Caption"/>
        <w:rPr>
          <w:lang w:val="en-US"/>
        </w:rPr>
      </w:pPr>
      <w:r>
        <w:t xml:space="preserve">Figure </w:t>
      </w:r>
      <w:fldSimple w:instr=" SEQ Figure \* ARABIC ">
        <w:r w:rsidR="00CE5AD4">
          <w:rPr>
            <w:noProof/>
          </w:rPr>
          <w:t>13</w:t>
        </w:r>
      </w:fldSimple>
      <w:r>
        <w:t xml:space="preserve"> SOM hits map</w:t>
      </w:r>
    </w:p>
    <w:p w14:paraId="0B458FD9" w14:textId="77777777" w:rsidR="00912008" w:rsidRDefault="00912008" w:rsidP="00912008">
      <w:pPr>
        <w:numPr>
          <w:ilvl w:val="0"/>
          <w:numId w:val="15"/>
        </w:numPr>
        <w:spacing w:before="0" w:after="0"/>
        <w:rPr>
          <w:lang w:val="en-US"/>
        </w:rPr>
      </w:pPr>
      <w:r w:rsidRPr="00912008">
        <w:rPr>
          <w:b/>
          <w:bCs/>
          <w:lang w:val="en-US"/>
        </w:rPr>
        <w:t>Weight Planes:</w:t>
      </w:r>
      <w:r w:rsidRPr="00912008">
        <w:rPr>
          <w:lang w:val="en-US"/>
        </w:rPr>
        <w:t xml:space="preserve"> The weight planes (plotsomplanes) provide insight into how individual features are distributed across the SOM grid.</w:t>
      </w:r>
    </w:p>
    <w:p w14:paraId="623DF019" w14:textId="77777777" w:rsidR="00093E79" w:rsidRDefault="00093E79" w:rsidP="00093E79">
      <w:pPr>
        <w:keepNext/>
        <w:spacing w:before="0" w:after="0"/>
        <w:jc w:val="center"/>
      </w:pPr>
      <w:r w:rsidRPr="00093E79">
        <w:rPr>
          <w:noProof/>
          <w:lang w:val="en-US"/>
        </w:rPr>
        <w:lastRenderedPageBreak/>
        <w:drawing>
          <wp:inline distT="0" distB="0" distL="0" distR="0" wp14:anchorId="578980C0" wp14:editId="4122563D">
            <wp:extent cx="5731510" cy="3219450"/>
            <wp:effectExtent l="0" t="0" r="2540" b="0"/>
            <wp:docPr id="158999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992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C7475" w14:textId="7FD38DCA" w:rsidR="00093E79" w:rsidRPr="00912008" w:rsidRDefault="00093E79" w:rsidP="00093E79">
      <w:pPr>
        <w:pStyle w:val="Caption"/>
        <w:rPr>
          <w:lang w:val="en-US"/>
        </w:rPr>
      </w:pPr>
      <w:r>
        <w:t xml:space="preserve">Figure </w:t>
      </w:r>
      <w:fldSimple w:instr=" SEQ Figure \* ARABIC ">
        <w:r w:rsidR="00CE5AD4">
          <w:rPr>
            <w:noProof/>
          </w:rPr>
          <w:t>14</w:t>
        </w:r>
      </w:fldSimple>
      <w:r>
        <w:t xml:space="preserve"> SOM Weights</w:t>
      </w:r>
    </w:p>
    <w:p w14:paraId="06AC2D8F" w14:textId="77777777" w:rsidR="00912008" w:rsidRPr="00912008" w:rsidRDefault="00912008" w:rsidP="00912008">
      <w:pPr>
        <w:spacing w:before="0" w:after="0"/>
        <w:rPr>
          <w:b/>
          <w:bCs/>
          <w:lang w:val="en-US"/>
        </w:rPr>
      </w:pPr>
      <w:r w:rsidRPr="00912008">
        <w:rPr>
          <w:b/>
          <w:bCs/>
          <w:lang w:val="en-US"/>
        </w:rPr>
        <w:t>Classification Performance</w:t>
      </w:r>
    </w:p>
    <w:p w14:paraId="165C837F" w14:textId="7C711477" w:rsidR="00912008" w:rsidRPr="00912008" w:rsidRDefault="00912008" w:rsidP="00912008">
      <w:pPr>
        <w:numPr>
          <w:ilvl w:val="0"/>
          <w:numId w:val="16"/>
        </w:numPr>
        <w:spacing w:before="0" w:after="0"/>
        <w:rPr>
          <w:lang w:val="en-US"/>
        </w:rPr>
      </w:pPr>
      <w:r w:rsidRPr="00912008">
        <w:rPr>
          <w:b/>
          <w:bCs/>
          <w:lang w:val="en-US"/>
        </w:rPr>
        <w:t>Overall Accuracy:</w:t>
      </w:r>
      <w:r w:rsidRPr="00912008">
        <w:rPr>
          <w:lang w:val="en-US"/>
        </w:rPr>
        <w:t xml:space="preserve"> Our SOM classifier achieved an accuracy of approximately </w:t>
      </w:r>
      <w:r w:rsidR="00093E79">
        <w:rPr>
          <w:i/>
          <w:iCs/>
          <w:lang w:val="en-US"/>
        </w:rPr>
        <w:t>99.11</w:t>
      </w:r>
      <w:r w:rsidRPr="00912008">
        <w:rPr>
          <w:i/>
          <w:iCs/>
          <w:lang w:val="en-US"/>
        </w:rPr>
        <w:t>%</w:t>
      </w:r>
      <w:r w:rsidR="00093E79">
        <w:rPr>
          <w:lang w:val="en-US"/>
        </w:rPr>
        <w:t xml:space="preserve"> </w:t>
      </w:r>
      <w:r w:rsidRPr="00912008">
        <w:rPr>
          <w:lang w:val="en-US"/>
        </w:rPr>
        <w:t>on the test set.</w:t>
      </w:r>
    </w:p>
    <w:p w14:paraId="762D499E" w14:textId="77777777" w:rsidR="00912008" w:rsidRDefault="00912008" w:rsidP="00912008">
      <w:pPr>
        <w:numPr>
          <w:ilvl w:val="0"/>
          <w:numId w:val="16"/>
        </w:numPr>
        <w:spacing w:before="0" w:after="0"/>
        <w:rPr>
          <w:lang w:val="en-US"/>
        </w:rPr>
      </w:pPr>
      <w:r w:rsidRPr="00912008">
        <w:rPr>
          <w:b/>
          <w:bCs/>
          <w:lang w:val="en-US"/>
        </w:rPr>
        <w:t>Confusion Matrix:</w:t>
      </w:r>
      <w:r w:rsidRPr="00912008">
        <w:rPr>
          <w:lang w:val="en-US"/>
        </w:rPr>
        <w:t xml:space="preserve"> The confusion matrix reveals the distribution of correct and incorrect classifications, showing how well the model distinguishes between phishing and non-phishing URLs.</w:t>
      </w:r>
    </w:p>
    <w:p w14:paraId="35A4A413" w14:textId="77777777" w:rsidR="00093E79" w:rsidRDefault="00093E79" w:rsidP="00093E79">
      <w:pPr>
        <w:keepNext/>
        <w:spacing w:before="0" w:after="0"/>
        <w:jc w:val="center"/>
      </w:pPr>
      <w:r w:rsidRPr="00093E79">
        <w:rPr>
          <w:noProof/>
          <w:lang w:val="en-US"/>
        </w:rPr>
        <w:lastRenderedPageBreak/>
        <w:drawing>
          <wp:inline distT="0" distB="0" distL="0" distR="0" wp14:anchorId="055F842A" wp14:editId="13905501">
            <wp:extent cx="4442656" cy="3661032"/>
            <wp:effectExtent l="0" t="0" r="0" b="0"/>
            <wp:docPr id="285524226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24226" name="Picture 1" descr="A diagram of a dia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45101" cy="3663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45432" w14:textId="3B77350C" w:rsidR="00093E79" w:rsidRPr="00912008" w:rsidRDefault="00093E79" w:rsidP="00093E79">
      <w:pPr>
        <w:pStyle w:val="Caption"/>
        <w:rPr>
          <w:lang w:val="en-US"/>
        </w:rPr>
      </w:pPr>
      <w:r>
        <w:t xml:space="preserve">Figure </w:t>
      </w:r>
      <w:fldSimple w:instr=" SEQ Figure \* ARABIC ">
        <w:r w:rsidR="00CE5AD4">
          <w:rPr>
            <w:noProof/>
          </w:rPr>
          <w:t>15</w:t>
        </w:r>
      </w:fldSimple>
      <w:r>
        <w:t xml:space="preserve"> Confusion matrix</w:t>
      </w:r>
    </w:p>
    <w:p w14:paraId="426E323A" w14:textId="77777777" w:rsidR="00912008" w:rsidRPr="00912008" w:rsidRDefault="00912008" w:rsidP="00912008">
      <w:pPr>
        <w:spacing w:before="0" w:after="0"/>
        <w:rPr>
          <w:b/>
          <w:bCs/>
          <w:lang w:val="en-US"/>
        </w:rPr>
      </w:pPr>
      <w:r w:rsidRPr="00912008">
        <w:rPr>
          <w:b/>
          <w:bCs/>
          <w:lang w:val="en-US"/>
        </w:rPr>
        <w:t>Evaluation Metrics</w:t>
      </w:r>
    </w:p>
    <w:p w14:paraId="1889B06B" w14:textId="77777777" w:rsidR="00912008" w:rsidRPr="00912008" w:rsidRDefault="00912008" w:rsidP="00912008">
      <w:pPr>
        <w:spacing w:before="0" w:after="0"/>
        <w:rPr>
          <w:lang w:val="en-US"/>
        </w:rPr>
      </w:pPr>
      <w:r w:rsidRPr="00912008">
        <w:rPr>
          <w:lang w:val="en-US"/>
        </w:rPr>
        <w:t>For each class, the following metrics were calculated:</w:t>
      </w:r>
    </w:p>
    <w:p w14:paraId="7541A813" w14:textId="77777777" w:rsidR="00912008" w:rsidRPr="00912008" w:rsidRDefault="00912008" w:rsidP="00912008">
      <w:pPr>
        <w:numPr>
          <w:ilvl w:val="0"/>
          <w:numId w:val="17"/>
        </w:numPr>
        <w:spacing w:before="0" w:after="0"/>
        <w:rPr>
          <w:lang w:val="en-US"/>
        </w:rPr>
      </w:pPr>
      <w:r w:rsidRPr="00912008">
        <w:rPr>
          <w:b/>
          <w:bCs/>
          <w:lang w:val="en-US"/>
        </w:rPr>
        <w:t>Precision:</w:t>
      </w:r>
      <w:r w:rsidRPr="00912008">
        <w:rPr>
          <w:lang w:val="en-US"/>
        </w:rPr>
        <w:t xml:space="preserve"> The ratio of true positives to the sum of true and false positives.</w:t>
      </w:r>
    </w:p>
    <w:p w14:paraId="72D9CB5F" w14:textId="77777777" w:rsidR="00912008" w:rsidRPr="00912008" w:rsidRDefault="00912008" w:rsidP="00912008">
      <w:pPr>
        <w:numPr>
          <w:ilvl w:val="0"/>
          <w:numId w:val="17"/>
        </w:numPr>
        <w:spacing w:before="0" w:after="0"/>
        <w:rPr>
          <w:lang w:val="en-US"/>
        </w:rPr>
      </w:pPr>
      <w:r w:rsidRPr="00912008">
        <w:rPr>
          <w:b/>
          <w:bCs/>
          <w:lang w:val="en-US"/>
        </w:rPr>
        <w:t>Recall:</w:t>
      </w:r>
      <w:r w:rsidRPr="00912008">
        <w:rPr>
          <w:lang w:val="en-US"/>
        </w:rPr>
        <w:t xml:space="preserve"> The ratio of true positives to the sum of true positives and false negatives.</w:t>
      </w:r>
    </w:p>
    <w:p w14:paraId="285C0010" w14:textId="77777777" w:rsidR="00912008" w:rsidRPr="00912008" w:rsidRDefault="00912008" w:rsidP="00912008">
      <w:pPr>
        <w:numPr>
          <w:ilvl w:val="0"/>
          <w:numId w:val="17"/>
        </w:numPr>
        <w:spacing w:before="0" w:after="0"/>
        <w:rPr>
          <w:lang w:val="en-US"/>
        </w:rPr>
      </w:pPr>
      <w:r w:rsidRPr="00912008">
        <w:rPr>
          <w:b/>
          <w:bCs/>
          <w:lang w:val="en-US"/>
        </w:rPr>
        <w:t>F1 Score:</w:t>
      </w:r>
      <w:r w:rsidRPr="00912008">
        <w:rPr>
          <w:lang w:val="en-US"/>
        </w:rPr>
        <w:t xml:space="preserve"> The harmonic mean of precision and recall.</w:t>
      </w:r>
    </w:p>
    <w:p w14:paraId="6C7B25B9" w14:textId="77777777" w:rsidR="00912008" w:rsidRPr="00912008" w:rsidRDefault="00912008" w:rsidP="00912008">
      <w:pPr>
        <w:numPr>
          <w:ilvl w:val="0"/>
          <w:numId w:val="17"/>
        </w:numPr>
        <w:spacing w:before="0" w:after="0"/>
        <w:rPr>
          <w:lang w:val="en-US"/>
        </w:rPr>
      </w:pPr>
      <w:r w:rsidRPr="00912008">
        <w:rPr>
          <w:b/>
          <w:bCs/>
          <w:lang w:val="en-US"/>
        </w:rPr>
        <w:t>Specificity:</w:t>
      </w:r>
      <w:r w:rsidRPr="00912008">
        <w:rPr>
          <w:lang w:val="en-US"/>
        </w:rPr>
        <w:t xml:space="preserve"> The proportion of true negatives correctly identified.</w:t>
      </w:r>
    </w:p>
    <w:p w14:paraId="4B632816" w14:textId="1F71161C" w:rsidR="00912008" w:rsidRDefault="00912008" w:rsidP="00912008">
      <w:pPr>
        <w:spacing w:before="0" w:after="0"/>
        <w:rPr>
          <w:lang w:val="en-US"/>
        </w:rPr>
      </w:pPr>
      <w:r w:rsidRPr="00912008">
        <w:rPr>
          <w:lang w:val="en-US"/>
        </w:rPr>
        <w:t>Macro-averaged metrics, calculated as the mean of the per-class metrics, provide an overall performance indicator</w:t>
      </w:r>
      <w:r w:rsidR="00093E79">
        <w:rPr>
          <w:lang w:val="en-US"/>
        </w:rPr>
        <w:t>.</w:t>
      </w:r>
    </w:p>
    <w:p w14:paraId="0FD64962" w14:textId="77777777" w:rsidR="00093E79" w:rsidRDefault="00093E79" w:rsidP="00912008">
      <w:pPr>
        <w:spacing w:before="0" w:after="0"/>
        <w:rPr>
          <w:lang w:val="en-US"/>
        </w:rPr>
      </w:pPr>
    </w:p>
    <w:p w14:paraId="2F542A40" w14:textId="77777777" w:rsidR="00093E79" w:rsidRDefault="00093E79" w:rsidP="00093E79">
      <w:pPr>
        <w:keepNext/>
        <w:spacing w:before="0" w:after="0"/>
        <w:jc w:val="center"/>
      </w:pPr>
      <w:r w:rsidRPr="00093E79">
        <w:rPr>
          <w:noProof/>
          <w:lang w:val="en-US"/>
        </w:rPr>
        <w:drawing>
          <wp:inline distT="0" distB="0" distL="0" distR="0" wp14:anchorId="1A281ECD" wp14:editId="1D678EE3">
            <wp:extent cx="5731510" cy="434340"/>
            <wp:effectExtent l="0" t="0" r="2540" b="3810"/>
            <wp:docPr id="1025321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214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7158E" w14:textId="253BDD3D" w:rsidR="00093E79" w:rsidRPr="00912008" w:rsidRDefault="00093E79" w:rsidP="00093E79">
      <w:pPr>
        <w:pStyle w:val="Caption"/>
        <w:rPr>
          <w:lang w:val="en-US"/>
        </w:rPr>
      </w:pPr>
      <w:r>
        <w:t xml:space="preserve">Figure </w:t>
      </w:r>
      <w:fldSimple w:instr=" SEQ Figure \* ARABIC ">
        <w:r w:rsidR="00CE5AD4">
          <w:rPr>
            <w:noProof/>
          </w:rPr>
          <w:t>16</w:t>
        </w:r>
      </w:fldSimple>
      <w:r>
        <w:t xml:space="preserve"> Evaluation metrics</w:t>
      </w:r>
    </w:p>
    <w:p w14:paraId="4DDA1A60" w14:textId="77777777" w:rsidR="00912008" w:rsidRPr="00912008" w:rsidRDefault="00912008" w:rsidP="00912008">
      <w:pPr>
        <w:rPr>
          <w:lang w:val="en-US"/>
        </w:rPr>
      </w:pPr>
    </w:p>
    <w:p w14:paraId="49E7B8F8" w14:textId="21E45AA0" w:rsidR="004B4432" w:rsidRDefault="004B4432" w:rsidP="00B109E2">
      <w:pPr>
        <w:pStyle w:val="Heading1"/>
      </w:pPr>
      <w:bookmarkStart w:id="7" w:name="_Toc193202148"/>
      <w:r w:rsidRPr="004B4432">
        <w:lastRenderedPageBreak/>
        <w:t>Conclusion</w:t>
      </w:r>
      <w:bookmarkEnd w:id="7"/>
    </w:p>
    <w:p w14:paraId="0CFB1F58" w14:textId="77777777" w:rsidR="00912008" w:rsidRPr="00912008" w:rsidRDefault="00912008" w:rsidP="00912008">
      <w:pPr>
        <w:spacing w:before="0" w:after="0"/>
        <w:rPr>
          <w:lang w:val="en-US"/>
        </w:rPr>
      </w:pPr>
      <w:r w:rsidRPr="00912008">
        <w:rPr>
          <w:lang w:val="en-US"/>
        </w:rPr>
        <w:t>In conclusion, this study demonstrates the applicability of Self-Organizing Maps in classifying phishing URLs. The unsupervised nature of SOM enables effective clustering and visualization of high-dimensional URL features, thereby highlighting underlying patterns in the data. Our methodology—from data cleaning and normalization to SOM training and comprehensive evaluation—offers a robust framework for phishing detection.</w:t>
      </w:r>
    </w:p>
    <w:p w14:paraId="18EE3B0D" w14:textId="77777777" w:rsidR="00912008" w:rsidRPr="00912008" w:rsidRDefault="00912008" w:rsidP="00912008">
      <w:pPr>
        <w:spacing w:before="0" w:after="0"/>
        <w:rPr>
          <w:lang w:val="en-US"/>
        </w:rPr>
      </w:pPr>
      <w:r w:rsidRPr="00912008">
        <w:rPr>
          <w:lang w:val="en-US"/>
        </w:rPr>
        <w:t>Key takeaways include:</w:t>
      </w:r>
    </w:p>
    <w:p w14:paraId="065C3186" w14:textId="77777777" w:rsidR="00912008" w:rsidRPr="00912008" w:rsidRDefault="00912008" w:rsidP="00912008">
      <w:pPr>
        <w:numPr>
          <w:ilvl w:val="0"/>
          <w:numId w:val="18"/>
        </w:numPr>
        <w:spacing w:before="0" w:after="0"/>
        <w:rPr>
          <w:lang w:val="en-US"/>
        </w:rPr>
      </w:pPr>
      <w:r w:rsidRPr="00912008">
        <w:rPr>
          <w:b/>
          <w:bCs/>
          <w:lang w:val="en-US"/>
        </w:rPr>
        <w:t>Effectiveness of SOM:</w:t>
      </w:r>
      <w:r w:rsidRPr="00912008">
        <w:rPr>
          <w:lang w:val="en-US"/>
        </w:rPr>
        <w:t xml:space="preserve"> The SOM successfully grouped similar URLs, providing both a visual and quantitative basis for phishing detection.</w:t>
      </w:r>
    </w:p>
    <w:p w14:paraId="19E4A651" w14:textId="77777777" w:rsidR="00912008" w:rsidRPr="00912008" w:rsidRDefault="00912008" w:rsidP="00912008">
      <w:pPr>
        <w:numPr>
          <w:ilvl w:val="0"/>
          <w:numId w:val="18"/>
        </w:numPr>
        <w:spacing w:before="0" w:after="0"/>
        <w:rPr>
          <w:lang w:val="en-US"/>
        </w:rPr>
      </w:pPr>
      <w:r w:rsidRPr="00912008">
        <w:rPr>
          <w:b/>
          <w:bCs/>
          <w:lang w:val="en-US"/>
        </w:rPr>
        <w:t>Evaluation Insights:</w:t>
      </w:r>
      <w:r w:rsidRPr="00912008">
        <w:rPr>
          <w:lang w:val="en-US"/>
        </w:rPr>
        <w:t xml:space="preserve"> While the overall accuracy is promising, detailed evaluation metrics (precision, recall, F1 score, specificity) reveal areas where the model may require further refinement.</w:t>
      </w:r>
    </w:p>
    <w:p w14:paraId="73CD3396" w14:textId="77777777" w:rsidR="00912008" w:rsidRPr="00912008" w:rsidRDefault="00912008" w:rsidP="00912008">
      <w:pPr>
        <w:numPr>
          <w:ilvl w:val="0"/>
          <w:numId w:val="18"/>
        </w:numPr>
        <w:spacing w:before="0" w:after="0"/>
        <w:rPr>
          <w:lang w:val="en-US"/>
        </w:rPr>
      </w:pPr>
      <w:r w:rsidRPr="00912008">
        <w:rPr>
          <w:b/>
          <w:bCs/>
          <w:lang w:val="en-US"/>
        </w:rPr>
        <w:t>Future Directions:</w:t>
      </w:r>
      <w:r w:rsidRPr="00912008">
        <w:rPr>
          <w:lang w:val="en-US"/>
        </w:rPr>
        <w:t xml:space="preserve"> Future work could explore advanced feature engineering, the integration of dimensionality reduction techniques (such as PCA), and the combination of SOM with other classification models to enhance performance.</w:t>
      </w:r>
    </w:p>
    <w:p w14:paraId="2240EA3E" w14:textId="77777777" w:rsidR="00912008" w:rsidRPr="00912008" w:rsidRDefault="00912008" w:rsidP="00912008">
      <w:pPr>
        <w:spacing w:before="0" w:after="0"/>
        <w:rPr>
          <w:lang w:val="en-US"/>
        </w:rPr>
      </w:pPr>
      <w:r w:rsidRPr="00912008">
        <w:rPr>
          <w:lang w:val="en-US"/>
        </w:rPr>
        <w:t>Overall, this work contributes to the growing body of research on machine learning-based phishing detection, offering insights that could help develop more sophisticated, adaptive security systems.</w:t>
      </w:r>
    </w:p>
    <w:p w14:paraId="66C8E929" w14:textId="77777777" w:rsidR="00912008" w:rsidRPr="00912008" w:rsidRDefault="00912008" w:rsidP="00912008">
      <w:pPr>
        <w:rPr>
          <w:lang w:val="en-US"/>
        </w:rPr>
      </w:pPr>
    </w:p>
    <w:p w14:paraId="59CA7637" w14:textId="77777777" w:rsidR="004B4432" w:rsidRPr="004B4432" w:rsidRDefault="004B4432" w:rsidP="004B4432"/>
    <w:p w14:paraId="697F76C2" w14:textId="77777777" w:rsidR="004B4432" w:rsidRPr="004B4432" w:rsidRDefault="004B4432" w:rsidP="004B4432"/>
    <w:p w14:paraId="7DE2FE71" w14:textId="1B11DE60" w:rsidR="00E2445F" w:rsidRDefault="00E2445F" w:rsidP="00EF42CC">
      <w:pPr>
        <w:rPr>
          <w:rFonts w:ascii="Proxima Nova" w:eastAsia="Proxima Nova" w:hAnsi="Proxima Nova" w:cs="Proxima Nova"/>
        </w:rPr>
      </w:pPr>
    </w:p>
    <w:p w14:paraId="62346D37" w14:textId="70B2DE83" w:rsidR="004B4432" w:rsidRDefault="004B4432" w:rsidP="00CC12F1">
      <w:pPr>
        <w:rPr>
          <w:rFonts w:ascii="Proxima Nova" w:eastAsia="Proxima Nova" w:hAnsi="Proxima Nova" w:cs="Proxima Nova"/>
        </w:rPr>
      </w:pPr>
    </w:p>
    <w:p w14:paraId="190F36F0" w14:textId="77777777" w:rsidR="004B4432" w:rsidRDefault="004B4432">
      <w:p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br w:type="page"/>
      </w:r>
    </w:p>
    <w:p w14:paraId="62ABB7B1" w14:textId="602FAB20" w:rsidR="00E2445F" w:rsidRPr="00EF42CC" w:rsidRDefault="00E2445F" w:rsidP="004B4432">
      <w:pPr>
        <w:pStyle w:val="Title"/>
      </w:pPr>
    </w:p>
    <w:sectPr w:rsidR="00E2445F" w:rsidRPr="00EF42CC" w:rsidSect="00AB4BAF">
      <w:headerReference w:type="default" r:id="rId24"/>
      <w:footerReference w:type="default" r:id="rId25"/>
      <w:pgSz w:w="11906" w:h="16838" w:code="9"/>
      <w:pgMar w:top="1440" w:right="1440" w:bottom="1440" w:left="1440" w:header="720" w:footer="720" w:gutter="0"/>
      <w:pgNumType w:start="3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313AF" w14:textId="77777777" w:rsidR="00D623BD" w:rsidRDefault="00D623BD" w:rsidP="00E2445F">
      <w:pPr>
        <w:spacing w:line="240" w:lineRule="auto"/>
      </w:pPr>
      <w:r>
        <w:separator/>
      </w:r>
    </w:p>
    <w:p w14:paraId="05D70FFF" w14:textId="77777777" w:rsidR="00D623BD" w:rsidRDefault="00D623BD"/>
    <w:p w14:paraId="268D6103" w14:textId="77777777" w:rsidR="00D623BD" w:rsidRDefault="00D623BD" w:rsidP="00F1326A"/>
    <w:p w14:paraId="18CF6C7C" w14:textId="77777777" w:rsidR="00D623BD" w:rsidRDefault="00D623BD" w:rsidP="00CC12F1"/>
  </w:endnote>
  <w:endnote w:type="continuationSeparator" w:id="0">
    <w:p w14:paraId="4E15FFB6" w14:textId="77777777" w:rsidR="00D623BD" w:rsidRDefault="00D623BD" w:rsidP="00E2445F">
      <w:pPr>
        <w:spacing w:line="240" w:lineRule="auto"/>
      </w:pPr>
      <w:r>
        <w:continuationSeparator/>
      </w:r>
    </w:p>
    <w:p w14:paraId="3CFFBD90" w14:textId="77777777" w:rsidR="00D623BD" w:rsidRDefault="00D623BD"/>
    <w:p w14:paraId="3A180BFD" w14:textId="77777777" w:rsidR="00D623BD" w:rsidRDefault="00D623BD" w:rsidP="00F1326A"/>
    <w:p w14:paraId="4790B81C" w14:textId="77777777" w:rsidR="00D623BD" w:rsidRDefault="00D623BD" w:rsidP="00CC12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altName w:val="Tahoma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lang w:val="en-GB"/>
      </w:rPr>
      <w:id w:val="1986740552"/>
      <w:docPartObj>
        <w:docPartGallery w:val="Page Numbers (Bottom of Page)"/>
        <w:docPartUnique/>
      </w:docPartObj>
    </w:sdtPr>
    <w:sdtContent>
      <w:p w14:paraId="1D6F32F8" w14:textId="5DC7207B" w:rsidR="00FC14EA" w:rsidRDefault="00FC14EA">
        <w:pPr>
          <w:pStyle w:val="Footer"/>
          <w:jc w:val="right"/>
        </w:pPr>
        <w:r>
          <w:rPr>
            <w:lang w:val="en-GB"/>
          </w:rPr>
          <w:t xml:space="preserve">Page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  <w:r>
          <w:rPr>
            <w:lang w:val="en-GB"/>
          </w:rPr>
          <w:t xml:space="preserve"> </w:t>
        </w:r>
      </w:p>
    </w:sdtContent>
  </w:sdt>
  <w:p w14:paraId="2B01544C" w14:textId="77777777" w:rsidR="00FC14EA" w:rsidRDefault="00FC14EA">
    <w:pPr>
      <w:pStyle w:val="Footer"/>
    </w:pPr>
  </w:p>
  <w:p w14:paraId="4E69E9F8" w14:textId="77777777" w:rsidR="00FD46D0" w:rsidRDefault="00FD46D0"/>
  <w:p w14:paraId="368CC089" w14:textId="77777777" w:rsidR="00FD46D0" w:rsidRDefault="00FD46D0" w:rsidP="00F1326A"/>
  <w:p w14:paraId="570C017D" w14:textId="77777777" w:rsidR="00FD46D0" w:rsidRDefault="00FD46D0" w:rsidP="00CC12F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7EB5C" w14:textId="77777777" w:rsidR="00D623BD" w:rsidRDefault="00D623BD" w:rsidP="00E2445F">
      <w:pPr>
        <w:spacing w:line="240" w:lineRule="auto"/>
      </w:pPr>
      <w:r>
        <w:separator/>
      </w:r>
    </w:p>
    <w:p w14:paraId="2AED0A81" w14:textId="77777777" w:rsidR="00D623BD" w:rsidRDefault="00D623BD"/>
    <w:p w14:paraId="62B8C7C9" w14:textId="77777777" w:rsidR="00D623BD" w:rsidRDefault="00D623BD" w:rsidP="00F1326A"/>
    <w:p w14:paraId="65D54A73" w14:textId="77777777" w:rsidR="00D623BD" w:rsidRDefault="00D623BD" w:rsidP="00CC12F1"/>
  </w:footnote>
  <w:footnote w:type="continuationSeparator" w:id="0">
    <w:p w14:paraId="12B8A6FD" w14:textId="77777777" w:rsidR="00D623BD" w:rsidRDefault="00D623BD" w:rsidP="00E2445F">
      <w:pPr>
        <w:spacing w:line="240" w:lineRule="auto"/>
      </w:pPr>
      <w:r>
        <w:continuationSeparator/>
      </w:r>
    </w:p>
    <w:p w14:paraId="50EB00BD" w14:textId="77777777" w:rsidR="00D623BD" w:rsidRDefault="00D623BD"/>
    <w:p w14:paraId="628841C7" w14:textId="77777777" w:rsidR="00D623BD" w:rsidRDefault="00D623BD" w:rsidP="00F1326A"/>
    <w:p w14:paraId="20505772" w14:textId="77777777" w:rsidR="00D623BD" w:rsidRDefault="00D623BD" w:rsidP="00CC12F1"/>
  </w:footnote>
  <w:footnote w:id="1">
    <w:p w14:paraId="38DC42BC" w14:textId="77664687" w:rsidR="00FC42F8" w:rsidRPr="00FC42F8" w:rsidRDefault="00FC42F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" w:history="1">
        <w:r w:rsidRPr="00EB389A">
          <w:rPr>
            <w:rStyle w:val="Hyperlink"/>
          </w:rPr>
          <w:t>Joint EBA-ECB report on payment fraud</w:t>
        </w:r>
      </w:hyperlink>
    </w:p>
  </w:footnote>
  <w:footnote w:id="2">
    <w:p w14:paraId="1E6A1CB8" w14:textId="08641BB3" w:rsidR="00F424E5" w:rsidRPr="00F424E5" w:rsidRDefault="00F424E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F424E5">
        <w:t>Bhattacharyya, S., Jha, S., Tharakunnel, K., &amp; Westland, J. C. (2011). Data mining for credit card fraud: A comparative study. Decision Support Systems, 50(3), 602–613.</w:t>
      </w:r>
    </w:p>
  </w:footnote>
  <w:footnote w:id="3">
    <w:p w14:paraId="139B319B" w14:textId="1B32D6B8" w:rsidR="00F424E5" w:rsidRPr="00F424E5" w:rsidRDefault="00F424E5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Pr="00F424E5">
        <w:t>Xuan, S., Liu, G., Li, Z., Zheng, L., Wang, S., &amp; Jiang, C. (2018). Random forest for credit card fraud detection. In 2018 IEEE 15th International Conference on Networking, Sensing and Control (ICNSC), 1–6.</w:t>
      </w:r>
    </w:p>
  </w:footnote>
  <w:footnote w:id="4">
    <w:p w14:paraId="079C5BB0" w14:textId="6E2098F4" w:rsidR="00165513" w:rsidRPr="00165513" w:rsidRDefault="0016551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2" w:history="1">
        <w:r w:rsidRPr="00165513">
          <w:rPr>
            <w:rStyle w:val="Hyperlink"/>
          </w:rPr>
          <w:t>IEEE-CIS Fraud Detection</w:t>
        </w:r>
        <w:r w:rsidRPr="00165513">
          <w:rPr>
            <w:rStyle w:val="Hyperlink"/>
          </w:rPr>
          <w:t xml:space="preserve"> Dataset</w:t>
        </w:r>
      </w:hyperlink>
    </w:p>
  </w:footnote>
  <w:footnote w:id="5">
    <w:p w14:paraId="778CC407" w14:textId="364D6EB8" w:rsidR="009F5B88" w:rsidRPr="009F5B88" w:rsidRDefault="009F5B88">
      <w:pPr>
        <w:pStyle w:val="FootnoteText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 w:rsidRPr="009F5B88">
        <w:t>A Beginner's Guide to Self Organizing Map (SOM)</w:t>
      </w:r>
      <w:r>
        <w:t xml:space="preserve"> - </w:t>
      </w:r>
      <w:hyperlink r:id="rId3" w:history="1">
        <w:r w:rsidRPr="009F5B88">
          <w:rPr>
            <w:rStyle w:val="Hyperlink"/>
            <w:lang w:val="en-GB"/>
          </w:rPr>
          <w:t>Link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76DEB" w14:textId="77777777" w:rsidR="00FC14EA" w:rsidRPr="001B74EE" w:rsidRDefault="001B74E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27C99FE8" wp14:editId="7D085B33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Text Box 2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alias w:val="Title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21FAFFF4" w14:textId="0897BD02" w:rsidR="001B74EE" w:rsidRDefault="00EB548F">
                              <w:pPr>
                                <w:spacing w:line="240" w:lineRule="auto"/>
                              </w:pPr>
                              <w:r w:rsidRPr="00EB548F">
                                <w:t>Fraud Detection using Random Forest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7C99FE8" id="_x0000_t202" coordsize="21600,21600" o:spt="202" path="m,l,21600r21600,l21600,xe">
              <v:stroke joinstyle="miter"/>
              <v:path gradientshapeok="t" o:connecttype="rect"/>
            </v:shapetype>
            <v:shape id="Text Box 225" o:spid="_x0000_s1027" type="#_x0000_t202" style="position:absolute;margin-left:0;margin-top:0;width:468pt;height:13.45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tX3QEAAJsDAAAOAAAAZHJzL2Uyb0RvYy54bWysU9tu2zAMfR+wfxD0vtju0q414hRdiwwD&#10;um5A1w+gZfmC2aJGKbGzrx8lJ2m3vRV7ESSSPjznkF5dT0Mvdppch6aQ2SKVQhuFVWeaQj5937y7&#10;lMJ5MBX0aHQh99rJ6/XbN6vR5voMW+wrTYJBjMtHW8jWe5sniVOtHsAt0GrDyRppAM9PapKKYGT0&#10;oU/O0vQiGZEqS6i0cxy9m5NyHfHrWiv/ta6d9qIvJHPz8aR4luFM1ivIGwLbdupAA17BYoDOcNMT&#10;1B14EFvq/oEaOkXosPYLhUOCdd0pHTWwmiz9S81jC1ZHLWyOsyeb3P+DVQ+7R/uNhJ8+4sQDjCKc&#10;vUf1wwmDty2YRt8Q4dhqqLhxFixLRuvyw6fBape7AFKOX7DiIcPWYwSaahqCK6xTMDoPYH8yXU9e&#10;KA6eXy3fX6ScUpzLPqSX2XlsAfnxa0vOf9I4iHApJPFQIzrs7p0PbCA/loRmBjdd38fB9uaPABeG&#10;SGQfCM/U/VROXB1UlFjtWQfhvCe813xpkX5JMfKOFNL93AJpKfrPhr24ypbLsFTxwRd6GS2PUTCK&#10;IQqpPEkxP279vIJbS13Tco+j7zfs3KaLop75HBjzBkSth20NK/byHaue/6n1bwAAAP//AwBQSwME&#10;FAAGAAgAAAAhAFzM9T/bAAAABAEAAA8AAABkcnMvZG93bnJldi54bWxMj0FLw0AQhe+C/2EZwZvd&#10;WEswMZsigh6kKkZpr9PsmASzszG7bdN/7+hFLwOPN7z3vWI5uV7taQydZwOXswQUce1tx42B97f7&#10;i2tQISJb7D2TgSMFWJanJwXm1h/4lfZVbJSEcMjRQBvjkGsd6pYchpkfiMX78KPDKHJstB3xIOGu&#10;1/MkSbXDjqWhxYHuWqo/q52TkvUTHp+TlXupH7+yh82qqRaLxpjzs+n2BlSkKf49ww++oEMpTFu/&#10;YxtUb0CGxN8rXnaVitwamKcZ6LLQ/+HLbwAAAP//AwBQSwECLQAUAAYACAAAACEAtoM4kv4AAADh&#10;AQAAEwAAAAAAAAAAAAAAAAAAAAAAW0NvbnRlbnRfVHlwZXNdLnhtbFBLAQItABQABgAIAAAAIQA4&#10;/SH/1gAAAJQBAAALAAAAAAAAAAAAAAAAAC8BAABfcmVscy8ucmVsc1BLAQItABQABgAIAAAAIQCW&#10;hztX3QEAAJsDAAAOAAAAAAAAAAAAAAAAAC4CAABkcnMvZTJvRG9jLnhtbFBLAQItABQABgAIAAAA&#10;IQBczPU/2wAAAAQBAAAPAAAAAAAAAAAAAAAAADcEAABkcnMvZG93bnJldi54bWxQSwUGAAAAAAQA&#10;BADzAAAAPwUAAAAA&#10;" o:allowincell="f" filled="f" stroked="f">
              <v:textbox style="mso-fit-shape-to-text:t" inset=",0,,0">
                <w:txbxContent>
                  <w:sdt>
                    <w:sdtPr>
                      <w:alias w:val="Title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21FAFFF4" w14:textId="0897BD02" w:rsidR="001B74EE" w:rsidRDefault="00EB548F">
                        <w:pPr>
                          <w:spacing w:line="240" w:lineRule="auto"/>
                        </w:pPr>
                        <w:r w:rsidRPr="00EB548F">
                          <w:t>Fraud Detection using Random Forest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49F9E26" wp14:editId="5CCDA869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0"/>
              <wp:wrapNone/>
              <wp:docPr id="219" name="Text Box 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353A0ADC" w14:textId="36096616" w:rsidR="001B74EE" w:rsidRDefault="001B74EE" w:rsidP="001B74EE">
                          <w:pPr>
                            <w:spacing w:line="240" w:lineRule="auto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49F9E26" id="Text Box 227" o:spid="_x0000_s1028" type="#_x0000_t202" style="position:absolute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ldn8AEAAM0DAAAOAAAAZHJzL2Uyb0RvYy54bWysU1Fv0zAQfkfiP1h+p0mmASNqOo1ORUiD&#10;IQ1+wNVxGgvHZ85uk/HrOTttN403xIvlO9vf3ffd5+X1NFhx0BQMukZWi1IK7RS2xu0a+eP75s2V&#10;FCGCa8Gi04181EFer16/Wo6+1hfYo201CQZxoR59I/sYfV0UQfV6gLBArx0fdkgDRA5pV7QEI6MP&#10;trgoy3fFiNR6QqVD4OztfChXGb/rtIr3XRd0FLaR3FvMK+V1m9ZitYR6R+B7o45twD90MYBxXPQM&#10;dQsRxJ7MX1CDUYQBu7hQOBTYdUbpzIHZVOULNg89eJ25sDjBn2UK/w9WfT08+G8k4vQRJx5gJhH8&#10;HaqfQThc9+B2+oYIx15Dy4WrJFkx+lAfnyapQx0SyHb8gi0PGfYRM9DU0ZBUYZ6C0XkAj2fR9RSF&#10;4uSH6vKy5BPFR9X78qp6mytAfXrsKcRPGgeRNo0knmkGh8NdiKkZqE9XUq2A1rQbY20Oko/02pI4&#10;ADsAlNIuzhRe3LQu3XeYXs6gKZOJJm4zyzhtJ2HaowqJ9xbbR2ZOODuLfwJveqTfUozsqkaGX3sg&#10;LYX97Fi9TJZtmAMmTc+z21MWnGKIRqpIUszBOs6m3Xsyu55rnCZ1w1pvTNbhqZ9j4+yZLM/R38mU&#10;z+N86+kXrv4AAAD//wMAUEsDBBQABgAIAAAAIQA0aYEL2wAAAAQBAAAPAAAAZHJzL2Rvd25yZXYu&#10;eG1sTI9BT8JAEIXvJvyHzZB4ky2EoNZuCZqoNyPgQW5Ld2wL3dm6O7Tl37t40ctLXt7kvW+y5WAb&#10;0aEPtSMF00kCAqlwpqZSwcf2+eYORGBNRjeOUMEZAyzz0VWmU+N6WmO34VLEEgqpVlAxt6mUoajQ&#10;6jBxLVLMvpy3mqP1pTRe97HcNnKWJAtpdU1xodItPlVYHDcnq6B7vD0f/OGbh9fd+6d52a3etq5X&#10;6no8rB5AMA78dwwX/IgOeWTauxOZIBoF8RH+1Us2n0e7VzBb3IPMM/kfPv8BAAD//wMAUEsBAi0A&#10;FAAGAAgAAAAhALaDOJL+AAAA4QEAABMAAAAAAAAAAAAAAAAAAAAAAFtDb250ZW50X1R5cGVzXS54&#10;bWxQSwECLQAUAAYACAAAACEAOP0h/9YAAACUAQAACwAAAAAAAAAAAAAAAAAvAQAAX3JlbHMvLnJl&#10;bHNQSwECLQAUAAYACAAAACEAllpXZ/ABAADNAwAADgAAAAAAAAAAAAAAAAAuAgAAZHJzL2Uyb0Rv&#10;Yy54bWxQSwECLQAUAAYACAAAACEANGmBC9sAAAAEAQAADwAAAAAAAAAAAAAAAABKBAAAZHJzL2Rv&#10;d25yZXYueG1sUEsFBgAAAAAEAAQA8wAAAFIFAAAAAA==&#10;" o:allowincell="f" fillcolor="#4f81bd [3204]" stroked="f">
              <v:textbox style="mso-fit-shape-to-text:t" inset=",0,,0">
                <w:txbxContent>
                  <w:p w14:paraId="353A0ADC" w14:textId="36096616" w:rsidR="001B74EE" w:rsidRDefault="001B74EE" w:rsidP="001B74EE">
                    <w:pPr>
                      <w:spacing w:line="240" w:lineRule="auto"/>
                      <w:rPr>
                        <w:color w:val="FFFFFF" w:themeColor="background1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</w:p>
  <w:p w14:paraId="39878DB6" w14:textId="77777777" w:rsidR="00FD46D0" w:rsidRDefault="00FD46D0"/>
  <w:p w14:paraId="0A7DF068" w14:textId="77777777" w:rsidR="00FD46D0" w:rsidRDefault="00FD46D0" w:rsidP="00F1326A"/>
  <w:p w14:paraId="7D4B7E05" w14:textId="77777777" w:rsidR="00FD46D0" w:rsidRDefault="00FD46D0" w:rsidP="00CC12F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06ED"/>
    <w:multiLevelType w:val="multilevel"/>
    <w:tmpl w:val="B6C8B6A6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0DDF46B2"/>
    <w:multiLevelType w:val="multilevel"/>
    <w:tmpl w:val="9D44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231CA"/>
    <w:multiLevelType w:val="multilevel"/>
    <w:tmpl w:val="7B5AC30E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12AE4B98"/>
    <w:multiLevelType w:val="multilevel"/>
    <w:tmpl w:val="9AB0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265E9"/>
    <w:multiLevelType w:val="multilevel"/>
    <w:tmpl w:val="DC38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B1370C"/>
    <w:multiLevelType w:val="multilevel"/>
    <w:tmpl w:val="24041B7A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22234F67"/>
    <w:multiLevelType w:val="multilevel"/>
    <w:tmpl w:val="C4C6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B48B1"/>
    <w:multiLevelType w:val="multilevel"/>
    <w:tmpl w:val="BF4C7448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 w15:restartNumberingAfterBreak="0">
    <w:nsid w:val="24EE64E5"/>
    <w:multiLevelType w:val="multilevel"/>
    <w:tmpl w:val="E448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A147B1"/>
    <w:multiLevelType w:val="multilevel"/>
    <w:tmpl w:val="079E79EA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 w15:restartNumberingAfterBreak="0">
    <w:nsid w:val="2EFE13B2"/>
    <w:multiLevelType w:val="multilevel"/>
    <w:tmpl w:val="959C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8F24EE"/>
    <w:multiLevelType w:val="multilevel"/>
    <w:tmpl w:val="EEC6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115A48"/>
    <w:multiLevelType w:val="multilevel"/>
    <w:tmpl w:val="A28A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DE3D89"/>
    <w:multiLevelType w:val="multilevel"/>
    <w:tmpl w:val="E6886F3C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" w15:restartNumberingAfterBreak="0">
    <w:nsid w:val="5F9E07F5"/>
    <w:multiLevelType w:val="multilevel"/>
    <w:tmpl w:val="EC02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771008"/>
    <w:multiLevelType w:val="hybridMultilevel"/>
    <w:tmpl w:val="84645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4B70E1"/>
    <w:multiLevelType w:val="multilevel"/>
    <w:tmpl w:val="0D409746"/>
    <w:lvl w:ilvl="0">
      <w:start w:val="1"/>
      <w:numFmt w:val="upperRoman"/>
      <w:pStyle w:val="Heading1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6B65411B"/>
    <w:multiLevelType w:val="multilevel"/>
    <w:tmpl w:val="D380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FD2B26"/>
    <w:multiLevelType w:val="multilevel"/>
    <w:tmpl w:val="79226DC4"/>
    <w:lvl w:ilvl="0">
      <w:start w:val="1"/>
      <w:numFmt w:val="decimal"/>
      <w:pStyle w:val="Heading2"/>
      <w:lvlText w:val="%1."/>
      <w:lvlJc w:val="left"/>
      <w:pPr>
        <w:ind w:left="1437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557980969">
    <w:abstractNumId w:val="9"/>
  </w:num>
  <w:num w:numId="2" w16cid:durableId="866141877">
    <w:abstractNumId w:val="7"/>
  </w:num>
  <w:num w:numId="3" w16cid:durableId="675766181">
    <w:abstractNumId w:val="5"/>
  </w:num>
  <w:num w:numId="4" w16cid:durableId="590622414">
    <w:abstractNumId w:val="16"/>
  </w:num>
  <w:num w:numId="5" w16cid:durableId="1137408004">
    <w:abstractNumId w:val="2"/>
  </w:num>
  <w:num w:numId="6" w16cid:durableId="858279689">
    <w:abstractNumId w:val="13"/>
  </w:num>
  <w:num w:numId="7" w16cid:durableId="347216603">
    <w:abstractNumId w:val="0"/>
  </w:num>
  <w:num w:numId="8" w16cid:durableId="1799639207">
    <w:abstractNumId w:val="18"/>
  </w:num>
  <w:num w:numId="9" w16cid:durableId="731544019">
    <w:abstractNumId w:val="4"/>
  </w:num>
  <w:num w:numId="10" w16cid:durableId="635378128">
    <w:abstractNumId w:val="15"/>
  </w:num>
  <w:num w:numId="11" w16cid:durableId="1912352836">
    <w:abstractNumId w:val="1"/>
  </w:num>
  <w:num w:numId="12" w16cid:durableId="955985661">
    <w:abstractNumId w:val="17"/>
  </w:num>
  <w:num w:numId="13" w16cid:durableId="692800817">
    <w:abstractNumId w:val="14"/>
  </w:num>
  <w:num w:numId="14" w16cid:durableId="1475485450">
    <w:abstractNumId w:val="6"/>
  </w:num>
  <w:num w:numId="15" w16cid:durableId="1089622505">
    <w:abstractNumId w:val="10"/>
  </w:num>
  <w:num w:numId="16" w16cid:durableId="159083480">
    <w:abstractNumId w:val="8"/>
  </w:num>
  <w:num w:numId="17" w16cid:durableId="1165442044">
    <w:abstractNumId w:val="3"/>
  </w:num>
  <w:num w:numId="18" w16cid:durableId="844629109">
    <w:abstractNumId w:val="11"/>
  </w:num>
  <w:num w:numId="19" w16cid:durableId="19691182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0A3F"/>
    <w:rsid w:val="00011A2C"/>
    <w:rsid w:val="00046B58"/>
    <w:rsid w:val="00051CDC"/>
    <w:rsid w:val="00056741"/>
    <w:rsid w:val="00092B76"/>
    <w:rsid w:val="00093E79"/>
    <w:rsid w:val="000D14ED"/>
    <w:rsid w:val="000E1A62"/>
    <w:rsid w:val="000E4E7E"/>
    <w:rsid w:val="00107827"/>
    <w:rsid w:val="0012070A"/>
    <w:rsid w:val="00131D48"/>
    <w:rsid w:val="00132761"/>
    <w:rsid w:val="001328A0"/>
    <w:rsid w:val="00165513"/>
    <w:rsid w:val="0019464E"/>
    <w:rsid w:val="001B74EE"/>
    <w:rsid w:val="00202A03"/>
    <w:rsid w:val="00230B05"/>
    <w:rsid w:val="0025679D"/>
    <w:rsid w:val="00276940"/>
    <w:rsid w:val="002954CE"/>
    <w:rsid w:val="002C67A1"/>
    <w:rsid w:val="00303CAC"/>
    <w:rsid w:val="00321AF5"/>
    <w:rsid w:val="0035263D"/>
    <w:rsid w:val="00382435"/>
    <w:rsid w:val="00391CAF"/>
    <w:rsid w:val="00396EDA"/>
    <w:rsid w:val="003C0B65"/>
    <w:rsid w:val="003F4757"/>
    <w:rsid w:val="004020B8"/>
    <w:rsid w:val="00402412"/>
    <w:rsid w:val="00416E54"/>
    <w:rsid w:val="004172C5"/>
    <w:rsid w:val="00430EA1"/>
    <w:rsid w:val="00465103"/>
    <w:rsid w:val="00487B1D"/>
    <w:rsid w:val="00493CFC"/>
    <w:rsid w:val="004A5559"/>
    <w:rsid w:val="004B4432"/>
    <w:rsid w:val="004C6510"/>
    <w:rsid w:val="004E0A3F"/>
    <w:rsid w:val="005205D6"/>
    <w:rsid w:val="00525453"/>
    <w:rsid w:val="005265E6"/>
    <w:rsid w:val="00555DBB"/>
    <w:rsid w:val="005B07FF"/>
    <w:rsid w:val="005C7EEF"/>
    <w:rsid w:val="006216A3"/>
    <w:rsid w:val="00626F7A"/>
    <w:rsid w:val="006336D6"/>
    <w:rsid w:val="00677115"/>
    <w:rsid w:val="006A2E50"/>
    <w:rsid w:val="006C1A3C"/>
    <w:rsid w:val="006C2AB2"/>
    <w:rsid w:val="006C7D82"/>
    <w:rsid w:val="006F74B8"/>
    <w:rsid w:val="00700073"/>
    <w:rsid w:val="00707F6A"/>
    <w:rsid w:val="007167AB"/>
    <w:rsid w:val="0074002A"/>
    <w:rsid w:val="00741C73"/>
    <w:rsid w:val="0075565E"/>
    <w:rsid w:val="007D6ED0"/>
    <w:rsid w:val="007F3CF2"/>
    <w:rsid w:val="00806AC9"/>
    <w:rsid w:val="0081796E"/>
    <w:rsid w:val="008439CC"/>
    <w:rsid w:val="00856CBC"/>
    <w:rsid w:val="00865F5D"/>
    <w:rsid w:val="00872923"/>
    <w:rsid w:val="008C37BF"/>
    <w:rsid w:val="008F0A8E"/>
    <w:rsid w:val="008F53D3"/>
    <w:rsid w:val="00912008"/>
    <w:rsid w:val="00917D69"/>
    <w:rsid w:val="0092028F"/>
    <w:rsid w:val="009571F2"/>
    <w:rsid w:val="00994B15"/>
    <w:rsid w:val="009971E9"/>
    <w:rsid w:val="009A01E3"/>
    <w:rsid w:val="009A16EB"/>
    <w:rsid w:val="009B1B36"/>
    <w:rsid w:val="009F5B88"/>
    <w:rsid w:val="00A440FF"/>
    <w:rsid w:val="00A56424"/>
    <w:rsid w:val="00A810AB"/>
    <w:rsid w:val="00A86D40"/>
    <w:rsid w:val="00AA011F"/>
    <w:rsid w:val="00AA5840"/>
    <w:rsid w:val="00AB171D"/>
    <w:rsid w:val="00AB4BAF"/>
    <w:rsid w:val="00AC6E07"/>
    <w:rsid w:val="00AD012A"/>
    <w:rsid w:val="00B346D9"/>
    <w:rsid w:val="00B714E2"/>
    <w:rsid w:val="00B76121"/>
    <w:rsid w:val="00B930FE"/>
    <w:rsid w:val="00B966B6"/>
    <w:rsid w:val="00BC395F"/>
    <w:rsid w:val="00C3475B"/>
    <w:rsid w:val="00CA527F"/>
    <w:rsid w:val="00CA643C"/>
    <w:rsid w:val="00CB4C72"/>
    <w:rsid w:val="00CC12F1"/>
    <w:rsid w:val="00CE5AD4"/>
    <w:rsid w:val="00D15759"/>
    <w:rsid w:val="00D33303"/>
    <w:rsid w:val="00D36EF1"/>
    <w:rsid w:val="00D623BD"/>
    <w:rsid w:val="00DB4989"/>
    <w:rsid w:val="00DC4750"/>
    <w:rsid w:val="00DD4F1A"/>
    <w:rsid w:val="00DD64D3"/>
    <w:rsid w:val="00DE11E5"/>
    <w:rsid w:val="00E11D2C"/>
    <w:rsid w:val="00E11DA0"/>
    <w:rsid w:val="00E23A05"/>
    <w:rsid w:val="00E2445F"/>
    <w:rsid w:val="00E34F85"/>
    <w:rsid w:val="00E50ADD"/>
    <w:rsid w:val="00E57865"/>
    <w:rsid w:val="00E65E4F"/>
    <w:rsid w:val="00EA09E1"/>
    <w:rsid w:val="00EB389A"/>
    <w:rsid w:val="00EB548F"/>
    <w:rsid w:val="00EC3C17"/>
    <w:rsid w:val="00EF30A9"/>
    <w:rsid w:val="00EF42CC"/>
    <w:rsid w:val="00F1326A"/>
    <w:rsid w:val="00F33BAD"/>
    <w:rsid w:val="00F424E5"/>
    <w:rsid w:val="00F449F1"/>
    <w:rsid w:val="00F454AD"/>
    <w:rsid w:val="00F65412"/>
    <w:rsid w:val="00F75C0B"/>
    <w:rsid w:val="00F95389"/>
    <w:rsid w:val="00FA18DF"/>
    <w:rsid w:val="00FB083A"/>
    <w:rsid w:val="00FC14EA"/>
    <w:rsid w:val="00FC42F8"/>
    <w:rsid w:val="00FC7FBB"/>
    <w:rsid w:val="00FD4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8810C1"/>
  <w15:docId w15:val="{D28D2A34-BC69-4C46-91AC-8F2871996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083A"/>
    <w:pPr>
      <w:spacing w:before="120" w:after="120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14EA"/>
    <w:pPr>
      <w:numPr>
        <w:numId w:val="4"/>
      </w:numPr>
      <w:spacing w:line="408" w:lineRule="auto"/>
      <w:ind w:left="714" w:hanging="357"/>
      <w:outlineLvl w:val="0"/>
    </w:pPr>
    <w:rPr>
      <w:rFonts w:ascii="Proxima Nova" w:eastAsia="Proxima Nova" w:hAnsi="Proxima Nova" w:cs="Proxima Nova"/>
      <w:b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rsid w:val="00E34F85"/>
    <w:pPr>
      <w:numPr>
        <w:numId w:val="8"/>
      </w:numPr>
      <w:spacing w:line="408" w:lineRule="auto"/>
      <w:ind w:left="1080"/>
      <w:outlineLvl w:val="1"/>
    </w:pPr>
    <w:rPr>
      <w:rFonts w:ascii="Proxima Nova" w:eastAsia="Proxima Nova" w:hAnsi="Proxima Nova" w:cs="Proxima Nova"/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4B4432"/>
    <w:pPr>
      <w:jc w:val="center"/>
    </w:pPr>
    <w:rPr>
      <w:rFonts w:ascii="Proxima Nova" w:eastAsia="Proxima Nova" w:hAnsi="Proxima Nova" w:cs="Proxima Nova"/>
      <w:b/>
      <w:sz w:val="36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7F7F8"/>
    </w:tc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2445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2445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445F"/>
  </w:style>
  <w:style w:type="paragraph" w:styleId="Footer">
    <w:name w:val="footer"/>
    <w:basedOn w:val="Normal"/>
    <w:link w:val="FooterChar"/>
    <w:uiPriority w:val="99"/>
    <w:unhideWhenUsed/>
    <w:rsid w:val="00E2445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445F"/>
  </w:style>
  <w:style w:type="paragraph" w:styleId="TOCHeading">
    <w:name w:val="TOC Heading"/>
    <w:basedOn w:val="Heading1"/>
    <w:next w:val="Normal"/>
    <w:uiPriority w:val="39"/>
    <w:unhideWhenUsed/>
    <w:qFormat/>
    <w:rsid w:val="00FC14EA"/>
    <w:pPr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FC14E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34F85"/>
    <w:pPr>
      <w:tabs>
        <w:tab w:val="left" w:pos="720"/>
        <w:tab w:val="right" w:leader="dot" w:pos="9736"/>
      </w:tabs>
      <w:spacing w:after="100"/>
      <w:ind w:left="220"/>
    </w:pPr>
  </w:style>
  <w:style w:type="character" w:styleId="BookTitle">
    <w:name w:val="Book Title"/>
    <w:uiPriority w:val="33"/>
    <w:qFormat/>
    <w:rsid w:val="00CC12F1"/>
    <w:rPr>
      <w:rFonts w:ascii="Proxima Nova" w:eastAsia="Proxima Nova" w:hAnsi="Proxima Nova" w:cs="Proxima Nova"/>
      <w:b/>
      <w:sz w:val="36"/>
      <w:szCs w:val="36"/>
    </w:rPr>
  </w:style>
  <w:style w:type="character" w:styleId="Strong">
    <w:name w:val="Strong"/>
    <w:uiPriority w:val="22"/>
    <w:qFormat/>
    <w:rsid w:val="00CC12F1"/>
    <w:rPr>
      <w:rFonts w:ascii="Proxima Nova" w:eastAsia="Proxima Nova" w:hAnsi="Proxima Nova" w:cs="Proxima Nova"/>
      <w:b/>
      <w:sz w:val="32"/>
      <w:szCs w:val="32"/>
    </w:rPr>
  </w:style>
  <w:style w:type="paragraph" w:styleId="ListParagraph">
    <w:name w:val="List Paragraph"/>
    <w:basedOn w:val="Normal"/>
    <w:uiPriority w:val="34"/>
    <w:qFormat/>
    <w:rsid w:val="00912008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AB4BAF"/>
    <w:pPr>
      <w:spacing w:after="200" w:line="240" w:lineRule="auto"/>
      <w:jc w:val="center"/>
    </w:pPr>
    <w:rPr>
      <w:i/>
      <w:iCs/>
      <w:color w:val="1F497D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382435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382435"/>
    <w:rPr>
      <w:rFonts w:ascii="Proxima Nova" w:eastAsia="Proxima Nova" w:hAnsi="Proxima Nova" w:cs="Proxima Nova"/>
      <w:b/>
      <w:sz w:val="28"/>
      <w:szCs w:val="28"/>
    </w:rPr>
  </w:style>
  <w:style w:type="paragraph" w:styleId="Bibliography">
    <w:name w:val="Bibliography"/>
    <w:basedOn w:val="Normal"/>
    <w:next w:val="Normal"/>
    <w:uiPriority w:val="37"/>
    <w:unhideWhenUsed/>
    <w:rsid w:val="00382435"/>
  </w:style>
  <w:style w:type="paragraph" w:styleId="FootnoteText">
    <w:name w:val="footnote text"/>
    <w:basedOn w:val="Normal"/>
    <w:link w:val="FootnoteTextChar"/>
    <w:uiPriority w:val="99"/>
    <w:semiHidden/>
    <w:unhideWhenUsed/>
    <w:rsid w:val="003C0B65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C0B6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C0B65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9F5B8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2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8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0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0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9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86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7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03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2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8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85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18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0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7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medium.com/@soumallya160/a-beginners-guide-to-self-organizing-map-som-deep-learning-e0e30a7534e3" TargetMode="External"/><Relationship Id="rId2" Type="http://schemas.openxmlformats.org/officeDocument/2006/relationships/hyperlink" Target="https://www.kaggle.com/competitions/ieee-fraud-detection/data" TargetMode="External"/><Relationship Id="rId1" Type="http://schemas.openxmlformats.org/officeDocument/2006/relationships/hyperlink" Target="ecb.europa.eu/press/pr/date/2025/html/ecb.pr251215~e133d9d683.e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>
  <b:Source>
    <b:Tag>Wik</b:Tag>
    <b:SourceType>InternetSite</b:SourceType>
    <b:Guid>{09F461D9-B5A6-4891-A272-A05B83466FDD}</b:Guid>
    <b:Title>Self-organizing map</b:Title>
    <b:Author>
      <b:Author>
        <b:NameList>
          <b:Person>
            <b:Last>Wikipedia</b:Last>
          </b:Person>
        </b:NameList>
      </b:Author>
    </b:Author>
    <b:URL>https://en.wikipedia.org/wiki/Self-organizing_map</b:URL>
    <b:RefOrder>2</b:RefOrder>
  </b:Source>
  <b:Source>
    <b:Tag>Arv</b:Tag>
    <b:SourceType>JournalArticle</b:SourceType>
    <b:Guid>{9DFCB4FF-B582-4D49-85C4-EFE6855A5C5E}</b:Guid>
    <b:Title>PhiUSIIL: A diverse security profile empowered phishing URL detection framework based on similarity index and incremental learning</b:Title>
    <b:URL>https://www.sciencedirect.com/science/article/pii/S0167404823004558?via%3Dihub</b:URL>
    <b:Author>
      <b:Author>
        <b:NameList>
          <b:Person>
            <b:Last>Arvind Prasad</b:Last>
            <b:First>Shalini</b:First>
            <b:Middle>Chandra</b:Middle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1A18C3BB-C1AD-4C17-BFB2-8CED8CB5B7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3031</TotalTime>
  <Pages>15</Pages>
  <Words>1545</Words>
  <Characters>9507</Characters>
  <Application>Microsoft Office Word</Application>
  <DocSecurity>0</DocSecurity>
  <Lines>256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Fraud Detection using Random Forest</vt:lpstr>
    </vt:vector>
  </TitlesOfParts>
  <Company/>
  <LinksUpToDate>false</LinksUpToDate>
  <CharactersWithSpaces>10942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Fraud Detection using Random Forest</dc:title>
  <dc:creator>Mohamed Njeh</dc:creator>
  <cp:lastModifiedBy>Mohamed Njah</cp:lastModifiedBy>
  <cp:revision>295</cp:revision>
  <cp:lastPrinted>2025-03-20T01:16:00Z</cp:lastPrinted>
  <dcterms:created xsi:type="dcterms:W3CDTF">2023-10-16T01:37:00Z</dcterms:created>
  <dcterms:modified xsi:type="dcterms:W3CDTF">2026-02-23T14:03:00Z</dcterms:modified>
</cp:coreProperties>
</file>