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a sample Word document used to demonstrate the Word loader. LangChain reads the text content of each paragraph into a Document object.</w:t>
      </w:r>
    </w:p>
    <w:p>
      <w:r>
        <w:t>Document loaders convert many file formats into a single standard shape: page_content plus metadata. That uniformity is what makes the rest of a retrieval pipeline format-agnostic.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