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225522"/>
          <w:sz w:val="72"/>
        </w:rPr>
        <w:t>VigorTerra</w:t>
      </w:r>
    </w:p>
    <w:p>
      <w:pPr>
        <w:jc w:val="center"/>
      </w:pPr>
      <w:r>
        <w:rPr>
          <w:rFonts w:ascii="Calibri" w:hAnsi="Calibri"/>
          <w:b w:val="0"/>
          <w:i/>
          <w:color w:val="505050"/>
          <w:sz w:val="30"/>
        </w:rPr>
        <w:t>Agricultural Yield Prediction Platform — Tunisia</w:t>
      </w:r>
    </w:p>
    <w:p/>
    <w:p>
      <w:pPr>
        <w:jc w:val="center"/>
      </w:pPr>
      <w:r>
        <w:rPr>
          <w:rFonts w:ascii="Calibri" w:hAnsi="Calibri"/>
          <w:b/>
          <w:i w:val="0"/>
          <w:color w:val="2D6E2D"/>
          <w:sz w:val="26"/>
        </w:rPr>
        <w:t>SOFTWARE SPECIFICATIONS DOCUMENT</w:t>
      </w:r>
    </w:p>
    <w:p/>
    <w:p/>
    <w:p>
      <w:pPr>
        <w:jc w:val="center"/>
      </w:pPr>
      <w:r>
        <w:rPr>
          <w:rFonts w:ascii="Calibri" w:hAnsi="Calibri"/>
          <w:b/>
          <w:i w:val="0"/>
          <w:sz w:val="22"/>
        </w:rPr>
        <w:t xml:space="preserve">Document title:  </w:t>
      </w:r>
      <w:r>
        <w:rPr>
          <w:rFonts w:ascii="Calibri" w:hAnsi="Calibri"/>
          <w:b w:val="0"/>
          <w:i w:val="0"/>
          <w:sz w:val="22"/>
        </w:rPr>
        <w:t>VigorTerra — Software Specifications (Cahier de Charge)</w:t>
      </w:r>
    </w:p>
    <w:p>
      <w:pPr>
        <w:jc w:val="center"/>
      </w:pPr>
      <w:r>
        <w:rPr>
          <w:rFonts w:ascii="Calibri" w:hAnsi="Calibri"/>
          <w:b/>
          <w:i w:val="0"/>
          <w:sz w:val="22"/>
        </w:rPr>
        <w:t xml:space="preserve">Version:  </w:t>
      </w:r>
      <w:r>
        <w:rPr>
          <w:rFonts w:ascii="Calibri" w:hAnsi="Calibri"/>
          <w:b w:val="0"/>
          <w:i w:val="0"/>
          <w:sz w:val="22"/>
        </w:rPr>
        <w:t>1.0</w:t>
      </w:r>
    </w:p>
    <w:p>
      <w:pPr>
        <w:jc w:val="center"/>
      </w:pPr>
      <w:r>
        <w:rPr>
          <w:rFonts w:ascii="Calibri" w:hAnsi="Calibri"/>
          <w:b/>
          <w:i w:val="0"/>
          <w:sz w:val="22"/>
        </w:rPr>
        <w:t xml:space="preserve">Date:  </w:t>
      </w:r>
      <w:r>
        <w:rPr>
          <w:rFonts w:ascii="Calibri" w:hAnsi="Calibri"/>
          <w:b w:val="0"/>
          <w:i w:val="0"/>
          <w:sz w:val="22"/>
        </w:rPr>
        <w:t>May 11, 2026</w:t>
      </w:r>
    </w:p>
    <w:p>
      <w:pPr>
        <w:jc w:val="center"/>
      </w:pPr>
      <w:r>
        <w:rPr>
          <w:rFonts w:ascii="Calibri" w:hAnsi="Calibri"/>
          <w:b/>
          <w:i w:val="0"/>
          <w:sz w:val="22"/>
        </w:rPr>
        <w:t xml:space="preserve">Project type:  </w:t>
      </w:r>
      <w:r>
        <w:rPr>
          <w:rFonts w:ascii="Calibri" w:hAnsi="Calibri"/>
          <w:b w:val="0"/>
          <w:i w:val="0"/>
          <w:sz w:val="22"/>
        </w:rPr>
        <w:t>Web Application — Agricultural Decision Support System</w:t>
      </w:r>
    </w:p>
    <w:p>
      <w:pPr>
        <w:jc w:val="center"/>
      </w:pPr>
      <w:r>
        <w:rPr>
          <w:rFonts w:ascii="Calibri" w:hAnsi="Calibri"/>
          <w:b/>
          <w:i w:val="0"/>
          <w:sz w:val="22"/>
        </w:rPr>
        <w:t xml:space="preserve">Domain:  </w:t>
      </w:r>
      <w:r>
        <w:rPr>
          <w:rFonts w:ascii="Calibri" w:hAnsi="Calibri"/>
          <w:b w:val="0"/>
          <w:i w:val="0"/>
          <w:sz w:val="22"/>
        </w:rPr>
        <w:t>Smart Agriculture / Machine Learning / Data Engineering</w:t>
      </w:r>
    </w:p>
    <w:p>
      <w:pPr>
        <w:jc w:val="center"/>
      </w:pPr>
      <w:r>
        <w:rPr>
          <w:rFonts w:ascii="Calibri" w:hAnsi="Calibri"/>
          <w:b/>
          <w:i w:val="0"/>
          <w:sz w:val="22"/>
        </w:rPr>
        <w:t xml:space="preserve">Target geography:  </w:t>
      </w:r>
      <w:r>
        <w:rPr>
          <w:rFonts w:ascii="Calibri" w:hAnsi="Calibri"/>
          <w:b w:val="0"/>
          <w:i w:val="0"/>
          <w:sz w:val="22"/>
        </w:rPr>
        <w:t>Tunisia</w:t>
      </w:r>
    </w:p>
    <w:p>
      <w:pPr>
        <w:jc w:val="center"/>
      </w:pPr>
      <w:r>
        <w:rPr>
          <w:rFonts w:ascii="Calibri" w:hAnsi="Calibri"/>
          <w:b/>
          <w:i w:val="0"/>
          <w:sz w:val="22"/>
        </w:rPr>
        <w:t xml:space="preserve">Status:  </w:t>
      </w:r>
      <w:r>
        <w:rPr>
          <w:rFonts w:ascii="Calibri" w:hAnsi="Calibri"/>
          <w:b w:val="0"/>
          <w:i w:val="0"/>
          <w:sz w:val="22"/>
        </w:rPr>
        <w:t>Draft — For Review</w:t>
      </w:r>
    </w:p>
    <w:p>
      <w:r>
        <w:br w:type="page"/>
      </w:r>
    </w:p>
    <w:p>
      <w:pPr>
        <w:spacing w:before="360" w:after="120"/>
        <w:jc w:val="left"/>
        <w:pBdr>
          <w:bottom w:val="single" w:sz="6" w:space="4" w:color="225522"/>
        </w:pBdr>
      </w:pPr>
      <w:r>
        <w:rPr>
          <w:rFonts w:ascii="Calibri" w:hAnsi="Calibri"/>
          <w:b/>
          <w:i w:val="0"/>
          <w:color w:val="225522"/>
          <w:sz w:val="36"/>
        </w:rPr>
        <w:t>Table of Contents</w:t>
      </w:r>
    </w:p>
    <w:p>
      <w:pPr>
        <w:spacing w:after="40"/>
      </w:pPr>
      <w:r>
        <w:rPr>
          <w:rFonts w:ascii="Calibri" w:hAnsi="Calibri"/>
          <w:b/>
          <w:i w:val="0"/>
          <w:sz w:val="21"/>
        </w:rPr>
        <w:t xml:space="preserve">  1   Project Overview</w:t>
      </w:r>
    </w:p>
    <w:p>
      <w:pPr>
        <w:spacing w:after="40"/>
      </w:pPr>
      <w:r>
        <w:rPr>
          <w:rFonts w:ascii="Calibri" w:hAnsi="Calibri"/>
          <w:b/>
          <w:i w:val="0"/>
          <w:sz w:val="21"/>
        </w:rPr>
        <w:t xml:space="preserve">  2   Objectives and Scope</w:t>
      </w:r>
    </w:p>
    <w:p>
      <w:pPr>
        <w:spacing w:after="40"/>
      </w:pPr>
      <w:r>
        <w:rPr>
          <w:rFonts w:ascii="Calibri" w:hAnsi="Calibri"/>
          <w:b/>
          <w:i w:val="0"/>
          <w:sz w:val="21"/>
        </w:rPr>
        <w:t xml:space="preserve">  3   Stakeholders</w:t>
      </w:r>
    </w:p>
    <w:p>
      <w:pPr>
        <w:spacing w:after="40"/>
      </w:pPr>
      <w:r>
        <w:rPr>
          <w:rFonts w:ascii="Calibri" w:hAnsi="Calibri"/>
          <w:b/>
          <w:i w:val="0"/>
          <w:sz w:val="21"/>
        </w:rPr>
        <w:t xml:space="preserve">  4   Functional Requirements</w:t>
      </w:r>
    </w:p>
    <w:p>
      <w:pPr>
        <w:spacing w:after="40"/>
      </w:pPr>
      <w:r>
        <w:rPr>
          <w:rFonts w:ascii="Calibri" w:hAnsi="Calibri"/>
          <w:b w:val="0"/>
          <w:i w:val="0"/>
          <w:sz w:val="21"/>
        </w:rPr>
        <w:t xml:space="preserve">  4.1   Authentication Module</w:t>
      </w:r>
    </w:p>
    <w:p>
      <w:pPr>
        <w:spacing w:after="40"/>
      </w:pPr>
      <w:r>
        <w:rPr>
          <w:rFonts w:ascii="Calibri" w:hAnsi="Calibri"/>
          <w:b w:val="0"/>
          <w:i w:val="0"/>
          <w:sz w:val="21"/>
        </w:rPr>
        <w:t xml:space="preserve">  4.2   Home Dashboard</w:t>
      </w:r>
    </w:p>
    <w:p>
      <w:pPr>
        <w:spacing w:after="40"/>
      </w:pPr>
      <w:r>
        <w:rPr>
          <w:rFonts w:ascii="Calibri" w:hAnsi="Calibri"/>
          <w:b w:val="0"/>
          <w:i w:val="0"/>
          <w:sz w:val="21"/>
        </w:rPr>
        <w:t xml:space="preserve">  4.3   Data Sources Page</w:t>
      </w:r>
    </w:p>
    <w:p>
      <w:pPr>
        <w:spacing w:after="40"/>
      </w:pPr>
      <w:r>
        <w:rPr>
          <w:rFonts w:ascii="Calibri" w:hAnsi="Calibri"/>
          <w:b w:val="0"/>
          <w:i w:val="0"/>
          <w:sz w:val="21"/>
        </w:rPr>
        <w:t xml:space="preserve">  4.4   Dataset Overview Page</w:t>
      </w:r>
    </w:p>
    <w:p>
      <w:pPr>
        <w:spacing w:after="40"/>
      </w:pPr>
      <w:r>
        <w:rPr>
          <w:rFonts w:ascii="Calibri" w:hAnsi="Calibri"/>
          <w:b w:val="0"/>
          <w:i w:val="0"/>
          <w:sz w:val="21"/>
        </w:rPr>
        <w:t xml:space="preserve">  4.5   ML Pipeline Page</w:t>
      </w:r>
    </w:p>
    <w:p>
      <w:pPr>
        <w:spacing w:after="40"/>
      </w:pPr>
      <w:r>
        <w:rPr>
          <w:rFonts w:ascii="Calibri" w:hAnsi="Calibri"/>
          <w:b w:val="0"/>
          <w:i w:val="0"/>
          <w:sz w:val="21"/>
        </w:rPr>
        <w:t xml:space="preserve">  4.6   Yield Prediction (Test) Page</w:t>
      </w:r>
    </w:p>
    <w:p>
      <w:pPr>
        <w:spacing w:after="40"/>
      </w:pPr>
      <w:r>
        <w:rPr>
          <w:rFonts w:ascii="Calibri" w:hAnsi="Calibri"/>
          <w:b w:val="0"/>
          <w:i w:val="0"/>
          <w:sz w:val="21"/>
        </w:rPr>
        <w:t xml:space="preserve">  4.7   AI Agricultural Assistant (Ask Me)</w:t>
      </w:r>
    </w:p>
    <w:p>
      <w:pPr>
        <w:spacing w:after="40"/>
      </w:pPr>
      <w:r>
        <w:rPr>
          <w:rFonts w:ascii="Calibri" w:hAnsi="Calibri"/>
          <w:b/>
          <w:i w:val="0"/>
          <w:sz w:val="21"/>
        </w:rPr>
        <w:t xml:space="preserve">  5   Non-Functional Requirements</w:t>
      </w:r>
    </w:p>
    <w:p>
      <w:pPr>
        <w:spacing w:after="40"/>
      </w:pPr>
      <w:r>
        <w:rPr>
          <w:rFonts w:ascii="Calibri" w:hAnsi="Calibri"/>
          <w:b/>
          <w:i w:val="0"/>
          <w:sz w:val="21"/>
        </w:rPr>
        <w:t xml:space="preserve">  6   System Architecture</w:t>
      </w:r>
    </w:p>
    <w:p>
      <w:pPr>
        <w:spacing w:after="40"/>
      </w:pPr>
      <w:r>
        <w:rPr>
          <w:rFonts w:ascii="Calibri" w:hAnsi="Calibri"/>
          <w:b w:val="0"/>
          <w:i w:val="0"/>
          <w:sz w:val="21"/>
        </w:rPr>
        <w:t xml:space="preserve">  6.1   Frontend Architecture</w:t>
      </w:r>
    </w:p>
    <w:p>
      <w:pPr>
        <w:spacing w:after="40"/>
      </w:pPr>
      <w:r>
        <w:rPr>
          <w:rFonts w:ascii="Calibri" w:hAnsi="Calibri"/>
          <w:b w:val="0"/>
          <w:i w:val="0"/>
          <w:sz w:val="21"/>
        </w:rPr>
        <w:t xml:space="preserve">  6.2   Backend Architecture</w:t>
      </w:r>
    </w:p>
    <w:p>
      <w:pPr>
        <w:spacing w:after="40"/>
      </w:pPr>
      <w:r>
        <w:rPr>
          <w:rFonts w:ascii="Calibri" w:hAnsi="Calibri"/>
          <w:b w:val="0"/>
          <w:i w:val="0"/>
          <w:sz w:val="21"/>
        </w:rPr>
        <w:t xml:space="preserve">  6.3   Data Flow</w:t>
      </w:r>
    </w:p>
    <w:p>
      <w:pPr>
        <w:spacing w:after="40"/>
      </w:pPr>
      <w:r>
        <w:rPr>
          <w:rFonts w:ascii="Calibri" w:hAnsi="Calibri"/>
          <w:b/>
          <w:i w:val="0"/>
          <w:sz w:val="21"/>
        </w:rPr>
        <w:t xml:space="preserve">  7   API Specification</w:t>
      </w:r>
    </w:p>
    <w:p>
      <w:pPr>
        <w:spacing w:after="40"/>
      </w:pPr>
      <w:r>
        <w:rPr>
          <w:rFonts w:ascii="Calibri" w:hAnsi="Calibri"/>
          <w:b/>
          <w:i w:val="0"/>
          <w:sz w:val="21"/>
        </w:rPr>
        <w:t xml:space="preserve">  8   Machine Learning Models</w:t>
      </w:r>
    </w:p>
    <w:p>
      <w:pPr>
        <w:spacing w:after="40"/>
      </w:pPr>
      <w:r>
        <w:rPr>
          <w:rFonts w:ascii="Calibri" w:hAnsi="Calibri"/>
          <w:b/>
          <w:i w:val="0"/>
          <w:sz w:val="21"/>
        </w:rPr>
        <w:t xml:space="preserve">  9   Data Sources</w:t>
      </w:r>
    </w:p>
    <w:p>
      <w:pPr>
        <w:spacing w:after="40"/>
      </w:pPr>
      <w:r>
        <w:rPr>
          <w:rFonts w:ascii="Calibri" w:hAnsi="Calibri"/>
          <w:b w:val="0"/>
          <w:i w:val="0"/>
          <w:sz w:val="21"/>
        </w:rPr>
        <w:t xml:space="preserve">  10   Technology Stack</w:t>
      </w:r>
    </w:p>
    <w:p>
      <w:pPr>
        <w:spacing w:after="40"/>
      </w:pPr>
      <w:r>
        <w:rPr>
          <w:rFonts w:ascii="Calibri" w:hAnsi="Calibri"/>
          <w:b w:val="0"/>
          <w:i w:val="0"/>
          <w:sz w:val="21"/>
        </w:rPr>
        <w:t xml:space="preserve">  11   Deployment</w:t>
      </w:r>
    </w:p>
    <w:p>
      <w:pPr>
        <w:spacing w:after="40"/>
      </w:pPr>
      <w:r>
        <w:rPr>
          <w:rFonts w:ascii="Calibri" w:hAnsi="Calibri"/>
          <w:b w:val="0"/>
          <w:i w:val="0"/>
          <w:sz w:val="21"/>
        </w:rPr>
        <w:t xml:space="preserve">  12   Constraints and Assumptions</w:t>
      </w:r>
    </w:p>
    <w:p>
      <w:pPr>
        <w:spacing w:after="40"/>
      </w:pPr>
      <w:r>
        <w:rPr>
          <w:rFonts w:ascii="Calibri" w:hAnsi="Calibri"/>
          <w:b w:val="0"/>
          <w:i w:val="0"/>
          <w:sz w:val="21"/>
        </w:rPr>
        <w:t xml:space="preserve">  13   Glossary</w:t>
      </w:r>
    </w:p>
    <w:p>
      <w:r>
        <w:br w:type="page"/>
      </w:r>
    </w:p>
    <w:p>
      <w:pPr>
        <w:spacing w:before="360" w:after="120"/>
        <w:jc w:val="left"/>
        <w:pBdr>
          <w:bottom w:val="single" w:sz="6" w:space="4" w:color="225522"/>
        </w:pBdr>
      </w:pPr>
      <w:r>
        <w:rPr>
          <w:rFonts w:ascii="Calibri" w:hAnsi="Calibri"/>
          <w:b/>
          <w:i w:val="0"/>
          <w:color w:val="225522"/>
          <w:sz w:val="36"/>
        </w:rPr>
        <w:t>1. Project Overview</w:t>
      </w:r>
    </w:p>
    <w:p>
      <w:pPr>
        <w:spacing w:after="80"/>
      </w:pPr>
      <w:r>
        <w:rPr>
          <w:rFonts w:ascii="Calibri" w:hAnsi="Calibri"/>
          <w:b w:val="0"/>
          <w:i w:val="0"/>
          <w:sz w:val="21"/>
        </w:rPr>
        <w:t>VigorTerra is a web-based decision-support platform designed to predict agricultural crop yield in Tunisia using climate and soil data. The platform combines machine learning models, an interactive React frontend, and a FastAPI backend to deliver actionable insights for farmers, agronomists, and agricultural researchers.</w:t>
      </w:r>
    </w:p>
    <w:p>
      <w:pPr>
        <w:spacing w:after="80"/>
      </w:pPr>
      <w:r>
        <w:rPr>
          <w:rFonts w:ascii="Calibri" w:hAnsi="Calibri"/>
          <w:b w:val="0"/>
          <w:i w:val="0"/>
          <w:sz w:val="21"/>
        </w:rPr>
        <w:t>The name 'VigorTerra' (vigour + terra / earth) reflects the project's goal: transforming raw environmental data into practical guidance that strengthens agricultural productivity.</w:t>
      </w:r>
    </w:p>
    <w:p>
      <w:pPr>
        <w:spacing w:before="280" w:after="80"/>
      </w:pPr>
      <w:r>
        <w:rPr>
          <w:rFonts w:ascii="Calibri" w:hAnsi="Calibri"/>
          <w:b/>
          <w:i w:val="0"/>
          <w:color w:val="2D6E2D"/>
          <w:sz w:val="26"/>
        </w:rPr>
        <w:t>1.1  Context</w:t>
      </w:r>
    </w:p>
    <w:p>
      <w:pPr>
        <w:spacing w:after="80"/>
      </w:pPr>
      <w:r>
        <w:rPr>
          <w:rFonts w:ascii="Calibri" w:hAnsi="Calibri"/>
          <w:b w:val="0"/>
          <w:i w:val="0"/>
          <w:sz w:val="21"/>
        </w:rPr>
        <w:t>Tunisian agriculture faces increasing pressure from climate variability, water scarcity, and soil degradation. Yield forecasting remains largely manual and reactive. VigorTerra bridges the gap between available open datasets (FAOSTAT, Agridata, Open-Meteo) and practical field decisions by providing a data-driven prediction layer accessible via a modern web interface.</w:t>
      </w:r>
    </w:p>
    <w:p>
      <w:pPr>
        <w:spacing w:before="280" w:after="80"/>
      </w:pPr>
      <w:r>
        <w:rPr>
          <w:rFonts w:ascii="Calibri" w:hAnsi="Calibri"/>
          <w:b/>
          <w:i w:val="0"/>
          <w:color w:val="2D6E2D"/>
          <w:sz w:val="26"/>
        </w:rPr>
        <w:t>1.2  Key Features at a Glance</w:t>
      </w:r>
    </w:p>
    <w:tbl>
      <w:tblPr>
        <w:tblStyle w:val="TableGrid"/>
        <w:tblW w:type="auto" w:w="0"/>
        <w:jc w:val="left"/>
        <w:tblLook w:firstColumn="1" w:firstRow="1" w:lastColumn="0" w:lastRow="0" w:noHBand="0" w:noVBand="1" w:val="04A0"/>
      </w:tblPr>
      <w:tblGrid>
        <w:gridCol w:w="4561"/>
        <w:gridCol w:w="4561"/>
      </w:tblGrid>
      <w:tr>
        <w:tc>
          <w:tcPr>
            <w:tcW w:type="dxa" w:w="2551"/>
            <w:shd w:val="clear" w:color="auto" w:fill="225522"/>
            <w:vAlign w:val="center"/>
          </w:tcPr>
          <w:p>
            <w:pPr>
              <w:jc w:val="center"/>
            </w:pPr>
            <w:r>
              <w:rPr>
                <w:rFonts w:ascii="Calibri" w:hAnsi="Calibri"/>
                <w:b/>
                <w:i w:val="0"/>
                <w:color w:val="FFFFFF"/>
                <w:sz w:val="20"/>
              </w:rPr>
              <w:t>Feature</w:t>
            </w:r>
          </w:p>
        </w:tc>
        <w:tc>
          <w:tcPr>
            <w:tcW w:type="dxa" w:w="6236"/>
            <w:shd w:val="clear" w:color="auto" w:fill="225522"/>
            <w:vAlign w:val="center"/>
          </w:tcPr>
          <w:p>
            <w:pPr>
              <w:jc w:val="center"/>
            </w:pPr>
            <w:r>
              <w:rPr>
                <w:rFonts w:ascii="Calibri" w:hAnsi="Calibri"/>
                <w:b/>
                <w:i w:val="0"/>
                <w:color w:val="FFFFFF"/>
                <w:sz w:val="20"/>
              </w:rPr>
              <w:t>Description</w:t>
            </w:r>
          </w:p>
        </w:tc>
      </w:tr>
      <w:tr>
        <w:tc>
          <w:tcPr>
            <w:tcW w:type="dxa" w:w="2551"/>
            <w:shd w:val="clear" w:color="auto" w:fill="F1F8F1"/>
            <w:vAlign w:val="center"/>
          </w:tcPr>
          <w:p>
            <w:r>
              <w:rPr>
                <w:rFonts w:ascii="Calibri" w:hAnsi="Calibri"/>
                <w:b w:val="0"/>
                <w:i w:val="0"/>
                <w:sz w:val="20"/>
              </w:rPr>
              <w:t>Yield Prediction</w:t>
            </w:r>
          </w:p>
        </w:tc>
        <w:tc>
          <w:tcPr>
            <w:tcW w:type="dxa" w:w="6236"/>
            <w:shd w:val="clear" w:color="auto" w:fill="F1F8F1"/>
            <w:vAlign w:val="center"/>
          </w:tcPr>
          <w:p>
            <w:r>
              <w:rPr>
                <w:rFonts w:ascii="Calibri" w:hAnsi="Calibri"/>
                <w:b w:val="0"/>
                <w:i w:val="0"/>
                <w:sz w:val="20"/>
              </w:rPr>
              <w:t>Three ML models (Random Forest, Gradient Boosting, Stacking) predict yield in t/ha from 8 soil and climate inputs.</w:t>
            </w:r>
          </w:p>
        </w:tc>
      </w:tr>
      <w:tr>
        <w:tc>
          <w:tcPr>
            <w:tcW w:type="dxa" w:w="2551"/>
            <w:vAlign w:val="center"/>
          </w:tcPr>
          <w:p>
            <w:r>
              <w:rPr>
                <w:rFonts w:ascii="Calibri" w:hAnsi="Calibri"/>
                <w:b w:val="0"/>
                <w:i w:val="0"/>
                <w:sz w:val="20"/>
              </w:rPr>
              <w:t>Anomaly Detection</w:t>
            </w:r>
          </w:p>
        </w:tc>
        <w:tc>
          <w:tcPr>
            <w:tcW w:type="dxa" w:w="6236"/>
            <w:vAlign w:val="center"/>
          </w:tcPr>
          <w:p>
            <w:r>
              <w:rPr>
                <w:rFonts w:ascii="Calibri" w:hAnsi="Calibri"/>
                <w:b w:val="0"/>
                <w:i w:val="0"/>
                <w:sz w:val="20"/>
              </w:rPr>
              <w:t>Automatic flagging when input parameters fall outside agronomic reference ranges.</w:t>
            </w:r>
          </w:p>
        </w:tc>
      </w:tr>
      <w:tr>
        <w:tc>
          <w:tcPr>
            <w:tcW w:type="dxa" w:w="2551"/>
            <w:shd w:val="clear" w:color="auto" w:fill="F1F8F1"/>
            <w:vAlign w:val="center"/>
          </w:tcPr>
          <w:p>
            <w:r>
              <w:rPr>
                <w:rFonts w:ascii="Calibri" w:hAnsi="Calibri"/>
                <w:b w:val="0"/>
                <w:i w:val="0"/>
                <w:sz w:val="20"/>
              </w:rPr>
              <w:t>AI Chat Assistant</w:t>
            </w:r>
          </w:p>
        </w:tc>
        <w:tc>
          <w:tcPr>
            <w:tcW w:type="dxa" w:w="6236"/>
            <w:shd w:val="clear" w:color="auto" w:fill="F1F8F1"/>
            <w:vAlign w:val="center"/>
          </w:tcPr>
          <w:p>
            <w:r>
              <w:rPr>
                <w:rFonts w:ascii="Calibri" w:hAnsi="Calibri"/>
                <w:b w:val="0"/>
                <w:i w:val="0"/>
                <w:sz w:val="20"/>
              </w:rPr>
              <w:t>Terra — an AI agent powered by Google Gemini 1.5 Flash with a built-in agricultural knowledge base.</w:t>
            </w:r>
          </w:p>
        </w:tc>
      </w:tr>
      <w:tr>
        <w:tc>
          <w:tcPr>
            <w:tcW w:type="dxa" w:w="2551"/>
            <w:vAlign w:val="center"/>
          </w:tcPr>
          <w:p>
            <w:r>
              <w:rPr>
                <w:rFonts w:ascii="Calibri" w:hAnsi="Calibri"/>
                <w:b w:val="0"/>
                <w:i w:val="0"/>
                <w:sz w:val="20"/>
              </w:rPr>
              <w:t>Multilingual UI</w:t>
            </w:r>
          </w:p>
        </w:tc>
        <w:tc>
          <w:tcPr>
            <w:tcW w:type="dxa" w:w="6236"/>
            <w:vAlign w:val="center"/>
          </w:tcPr>
          <w:p>
            <w:r>
              <w:rPr>
                <w:rFonts w:ascii="Calibri" w:hAnsi="Calibri"/>
                <w:b w:val="0"/>
                <w:i w:val="0"/>
                <w:sz w:val="20"/>
              </w:rPr>
              <w:t>Full support for English, French, and Arabic with dynamic RTL rendering.</w:t>
            </w:r>
          </w:p>
        </w:tc>
      </w:tr>
      <w:tr>
        <w:tc>
          <w:tcPr>
            <w:tcW w:type="dxa" w:w="2551"/>
            <w:shd w:val="clear" w:color="auto" w:fill="F1F8F1"/>
            <w:vAlign w:val="center"/>
          </w:tcPr>
          <w:p>
            <w:r>
              <w:rPr>
                <w:rFonts w:ascii="Calibri" w:hAnsi="Calibri"/>
                <w:b w:val="0"/>
                <w:i w:val="0"/>
                <w:sz w:val="20"/>
              </w:rPr>
              <w:t>Authentication</w:t>
            </w:r>
          </w:p>
        </w:tc>
        <w:tc>
          <w:tcPr>
            <w:tcW w:type="dxa" w:w="6236"/>
            <w:shd w:val="clear" w:color="auto" w:fill="F1F8F1"/>
            <w:vAlign w:val="center"/>
          </w:tcPr>
          <w:p>
            <w:r>
              <w:rPr>
                <w:rFonts w:ascii="Calibri" w:hAnsi="Calibri"/>
                <w:b w:val="0"/>
                <w:i w:val="0"/>
                <w:sz w:val="20"/>
              </w:rPr>
              <w:t>Protected routes with login/sign-up/profile management.</w:t>
            </w:r>
          </w:p>
        </w:tc>
      </w:tr>
      <w:tr>
        <w:tc>
          <w:tcPr>
            <w:tcW w:type="dxa" w:w="2551"/>
            <w:vAlign w:val="center"/>
          </w:tcPr>
          <w:p>
            <w:r>
              <w:rPr>
                <w:rFonts w:ascii="Calibri" w:hAnsi="Calibri"/>
                <w:b w:val="0"/>
                <w:i w:val="0"/>
                <w:sz w:val="20"/>
              </w:rPr>
              <w:t>Data Transparency</w:t>
            </w:r>
          </w:p>
        </w:tc>
        <w:tc>
          <w:tcPr>
            <w:tcW w:type="dxa" w:w="6236"/>
            <w:vAlign w:val="center"/>
          </w:tcPr>
          <w:p>
            <w:r>
              <w:rPr>
                <w:rFonts w:ascii="Calibri" w:hAnsi="Calibri"/>
                <w:b w:val="0"/>
                <w:i w:val="0"/>
                <w:sz w:val="20"/>
              </w:rPr>
              <w:t>Dedicated pages for data sources, dataset statistics, and ML pipeline visualization.</w:t>
            </w:r>
          </w:p>
        </w:tc>
      </w:tr>
    </w:tbl>
    <w:p/>
    <w:p>
      <w:pPr>
        <w:spacing w:before="360" w:after="120"/>
        <w:jc w:val="left"/>
        <w:pBdr>
          <w:bottom w:val="single" w:sz="6" w:space="4" w:color="225522"/>
        </w:pBdr>
      </w:pPr>
      <w:r>
        <w:rPr>
          <w:rFonts w:ascii="Calibri" w:hAnsi="Calibri"/>
          <w:b/>
          <w:i w:val="0"/>
          <w:color w:val="225522"/>
          <w:sz w:val="36"/>
        </w:rPr>
        <w:t>2. Objectives and Scope</w:t>
      </w:r>
    </w:p>
    <w:p>
      <w:pPr>
        <w:spacing w:before="280" w:after="80"/>
      </w:pPr>
      <w:r>
        <w:rPr>
          <w:rFonts w:ascii="Calibri" w:hAnsi="Calibri"/>
          <w:b/>
          <w:i w:val="0"/>
          <w:color w:val="2D6E2D"/>
          <w:sz w:val="26"/>
        </w:rPr>
        <w:t>2.1  Primary Objectives</w:t>
      </w:r>
    </w:p>
    <w:p>
      <w:pPr>
        <w:pStyle w:val="ListBullet"/>
        <w:spacing w:after="40"/>
        <w:ind w:left="340"/>
      </w:pPr>
      <w:r>
        <w:rPr>
          <w:rFonts w:ascii="Calibri" w:hAnsi="Calibri"/>
          <w:b w:val="0"/>
          <w:i w:val="0"/>
          <w:sz w:val="21"/>
        </w:rPr>
        <w:t>Provide an accessible, browser-based tool for yield prediction requiring no installation.</w:t>
      </w:r>
    </w:p>
    <w:p>
      <w:pPr>
        <w:pStyle w:val="ListBullet"/>
        <w:spacing w:after="40"/>
        <w:ind w:left="340"/>
      </w:pPr>
      <w:r>
        <w:rPr>
          <w:rFonts w:ascii="Calibri" w:hAnsi="Calibri"/>
          <w:b w:val="0"/>
          <w:i w:val="0"/>
          <w:sz w:val="21"/>
        </w:rPr>
        <w:t>Deliver interpretable results (yield quality label, anomaly reason) alongside raw predictions.</w:t>
      </w:r>
    </w:p>
    <w:p>
      <w:pPr>
        <w:pStyle w:val="ListBullet"/>
        <w:spacing w:after="40"/>
        <w:ind w:left="340"/>
      </w:pPr>
      <w:r>
        <w:rPr>
          <w:rFonts w:ascii="Calibri" w:hAnsi="Calibri"/>
          <w:b w:val="0"/>
          <w:i w:val="0"/>
          <w:sz w:val="21"/>
        </w:rPr>
        <w:t>Support evidence-based agricultural decisions through integrated data sources and AI guidance.</w:t>
      </w:r>
    </w:p>
    <w:p>
      <w:pPr>
        <w:pStyle w:val="ListBullet"/>
        <w:spacing w:after="40"/>
        <w:ind w:left="340"/>
      </w:pPr>
      <w:r>
        <w:rPr>
          <w:rFonts w:ascii="Calibri" w:hAnsi="Calibri"/>
          <w:b w:val="0"/>
          <w:i w:val="0"/>
          <w:sz w:val="21"/>
        </w:rPr>
        <w:t>Demonstrate a reproducible end-to-end ML pipeline from raw data collection to deployed API.</w:t>
      </w:r>
    </w:p>
    <w:p>
      <w:pPr>
        <w:spacing w:before="280" w:after="80"/>
      </w:pPr>
      <w:r>
        <w:rPr>
          <w:rFonts w:ascii="Calibri" w:hAnsi="Calibri"/>
          <w:b/>
          <w:i w:val="0"/>
          <w:color w:val="2D6E2D"/>
          <w:sz w:val="26"/>
        </w:rPr>
        <w:t>2.2  In Scope</w:t>
      </w:r>
    </w:p>
    <w:p>
      <w:pPr>
        <w:pStyle w:val="ListBullet"/>
        <w:spacing w:after="40"/>
        <w:ind w:left="340"/>
      </w:pPr>
      <w:r>
        <w:rPr>
          <w:rFonts w:ascii="Calibri" w:hAnsi="Calibri"/>
          <w:b w:val="0"/>
          <w:i w:val="0"/>
          <w:sz w:val="21"/>
        </w:rPr>
        <w:t>React/Vite single-page application (frontend).</w:t>
      </w:r>
    </w:p>
    <w:p>
      <w:pPr>
        <w:pStyle w:val="ListBullet"/>
        <w:spacing w:after="40"/>
        <w:ind w:left="340"/>
      </w:pPr>
      <w:r>
        <w:rPr>
          <w:rFonts w:ascii="Calibri" w:hAnsi="Calibri"/>
          <w:b w:val="0"/>
          <w:i w:val="0"/>
          <w:sz w:val="21"/>
        </w:rPr>
        <w:t>FastAPI REST API with prediction, agent, and health endpoints (backend).</w:t>
      </w:r>
    </w:p>
    <w:p>
      <w:pPr>
        <w:pStyle w:val="ListBullet"/>
        <w:spacing w:after="40"/>
        <w:ind w:left="340"/>
      </w:pPr>
      <w:r>
        <w:rPr>
          <w:rFonts w:ascii="Calibri" w:hAnsi="Calibri"/>
          <w:b w:val="0"/>
          <w:i w:val="0"/>
          <w:sz w:val="21"/>
        </w:rPr>
        <w:t>Three approximation-based ML model implementations (Random Forest, Gradient Boosting, Stacking).</w:t>
      </w:r>
    </w:p>
    <w:p>
      <w:pPr>
        <w:pStyle w:val="ListBullet"/>
        <w:spacing w:after="40"/>
        <w:ind w:left="340"/>
      </w:pPr>
      <w:r>
        <w:rPr>
          <w:rFonts w:ascii="Calibri" w:hAnsi="Calibri"/>
          <w:b w:val="0"/>
          <w:i w:val="0"/>
          <w:sz w:val="21"/>
        </w:rPr>
        <w:t>AI chat assistant with local knowledge base and optional Gemini API fallback.</w:t>
      </w:r>
    </w:p>
    <w:p>
      <w:pPr>
        <w:pStyle w:val="ListBullet"/>
        <w:spacing w:after="40"/>
        <w:ind w:left="340"/>
      </w:pPr>
      <w:r>
        <w:rPr>
          <w:rFonts w:ascii="Calibri" w:hAnsi="Calibri"/>
          <w:b w:val="0"/>
          <w:i w:val="0"/>
          <w:sz w:val="21"/>
        </w:rPr>
        <w:t>Docker and docker-compose deployment configuration.</w:t>
      </w:r>
    </w:p>
    <w:p>
      <w:pPr>
        <w:pStyle w:val="ListBullet"/>
        <w:spacing w:after="40"/>
        <w:ind w:left="340"/>
      </w:pPr>
      <w:r>
        <w:rPr>
          <w:rFonts w:ascii="Calibri" w:hAnsi="Calibri"/>
          <w:b w:val="0"/>
          <w:i w:val="0"/>
          <w:sz w:val="21"/>
        </w:rPr>
        <w:t>Data collection scripts (scraping, FAOSTAT API, Open-Meteo API).</w:t>
      </w:r>
    </w:p>
    <w:p>
      <w:pPr>
        <w:pStyle w:val="ListBullet"/>
        <w:spacing w:after="40"/>
        <w:ind w:left="340"/>
      </w:pPr>
      <w:r>
        <w:rPr>
          <w:rFonts w:ascii="Calibri" w:hAnsi="Calibri"/>
          <w:b w:val="0"/>
          <w:i w:val="0"/>
          <w:sz w:val="21"/>
        </w:rPr>
        <w:t>Dataset preprocessing and merging pipeline (Python scripts).</w:t>
      </w:r>
    </w:p>
    <w:p>
      <w:pPr>
        <w:pStyle w:val="ListBullet"/>
        <w:spacing w:after="40"/>
        <w:ind w:left="340"/>
      </w:pPr>
      <w:r>
        <w:rPr>
          <w:rFonts w:ascii="Calibri" w:hAnsi="Calibri"/>
          <w:b w:val="0"/>
          <w:i w:val="0"/>
          <w:sz w:val="21"/>
        </w:rPr>
        <w:t>MLflow experiment notebooks (Jupyter).</w:t>
      </w:r>
    </w:p>
    <w:p>
      <w:pPr>
        <w:spacing w:before="280" w:after="80"/>
      </w:pPr>
      <w:r>
        <w:rPr>
          <w:rFonts w:ascii="Calibri" w:hAnsi="Calibri"/>
          <w:b/>
          <w:i w:val="0"/>
          <w:color w:val="2D6E2D"/>
          <w:sz w:val="26"/>
        </w:rPr>
        <w:t>2.3  Out of Scope</w:t>
      </w:r>
    </w:p>
    <w:p>
      <w:pPr>
        <w:pStyle w:val="ListBullet"/>
        <w:spacing w:after="40"/>
        <w:ind w:left="340"/>
      </w:pPr>
      <w:r>
        <w:rPr>
          <w:rFonts w:ascii="Calibri" w:hAnsi="Calibri"/>
          <w:b w:val="0"/>
          <w:i w:val="0"/>
          <w:sz w:val="21"/>
        </w:rPr>
        <w:t>Real-time IoT sensor integration.</w:t>
      </w:r>
    </w:p>
    <w:p>
      <w:pPr>
        <w:pStyle w:val="ListBullet"/>
        <w:spacing w:after="40"/>
        <w:ind w:left="340"/>
      </w:pPr>
      <w:r>
        <w:rPr>
          <w:rFonts w:ascii="Calibri" w:hAnsi="Calibri"/>
          <w:b w:val="0"/>
          <w:i w:val="0"/>
          <w:sz w:val="21"/>
        </w:rPr>
        <w:t>Mobile native application (iOS / Android).</w:t>
      </w:r>
    </w:p>
    <w:p>
      <w:pPr>
        <w:pStyle w:val="ListBullet"/>
        <w:spacing w:after="40"/>
        <w:ind w:left="340"/>
      </w:pPr>
      <w:r>
        <w:rPr>
          <w:rFonts w:ascii="Calibri" w:hAnsi="Calibri"/>
          <w:b w:val="0"/>
          <w:i w:val="0"/>
          <w:sz w:val="21"/>
        </w:rPr>
        <w:t>Payment or subscription management.</w:t>
      </w:r>
    </w:p>
    <w:p>
      <w:pPr>
        <w:pStyle w:val="ListBullet"/>
        <w:spacing w:after="40"/>
        <w:ind w:left="340"/>
      </w:pPr>
      <w:r>
        <w:rPr>
          <w:rFonts w:ascii="Calibri" w:hAnsi="Calibri"/>
          <w:b w:val="0"/>
          <w:i w:val="0"/>
          <w:sz w:val="21"/>
        </w:rPr>
        <w:t>Crop disease image recognition.</w:t>
      </w:r>
    </w:p>
    <w:p>
      <w:pPr>
        <w:pStyle w:val="ListBullet"/>
        <w:spacing w:after="40"/>
        <w:ind w:left="340"/>
      </w:pPr>
      <w:r>
        <w:rPr>
          <w:rFonts w:ascii="Calibri" w:hAnsi="Calibri"/>
          <w:b w:val="0"/>
          <w:i w:val="0"/>
          <w:sz w:val="21"/>
        </w:rPr>
        <w:t>Production-grade user database (current auth is client-side context only).</w:t>
      </w:r>
    </w:p>
    <w:p>
      <w:pPr>
        <w:spacing w:before="360" w:after="120"/>
        <w:jc w:val="left"/>
        <w:pBdr>
          <w:bottom w:val="single" w:sz="6" w:space="4" w:color="225522"/>
        </w:pBdr>
      </w:pPr>
      <w:r>
        <w:rPr>
          <w:rFonts w:ascii="Calibri" w:hAnsi="Calibri"/>
          <w:b/>
          <w:i w:val="0"/>
          <w:color w:val="225522"/>
          <w:sz w:val="36"/>
        </w:rPr>
        <w:t>3. Stakeholders</w:t>
      </w:r>
    </w:p>
    <w:tbl>
      <w:tblPr>
        <w:tblStyle w:val="TableGrid"/>
        <w:tblW w:type="auto" w:w="0"/>
        <w:jc w:val="left"/>
        <w:tblLook w:firstColumn="1" w:firstRow="1" w:lastColumn="0" w:lastRow="0" w:noHBand="0" w:noVBand="1" w:val="04A0"/>
      </w:tblPr>
      <w:tblGrid>
        <w:gridCol w:w="4561"/>
        <w:gridCol w:w="4561"/>
      </w:tblGrid>
      <w:tr>
        <w:tc>
          <w:tcPr>
            <w:tcW w:type="dxa" w:w="3118"/>
            <w:shd w:val="clear" w:color="auto" w:fill="225522"/>
            <w:vAlign w:val="center"/>
          </w:tcPr>
          <w:p>
            <w:pPr>
              <w:jc w:val="center"/>
            </w:pPr>
            <w:r>
              <w:rPr>
                <w:rFonts w:ascii="Calibri" w:hAnsi="Calibri"/>
                <w:b/>
                <w:i w:val="0"/>
                <w:color w:val="FFFFFF"/>
                <w:sz w:val="20"/>
              </w:rPr>
              <w:t>Stakeholder</w:t>
            </w:r>
          </w:p>
        </w:tc>
        <w:tc>
          <w:tcPr>
            <w:tcW w:type="dxa" w:w="5669"/>
            <w:shd w:val="clear" w:color="auto" w:fill="225522"/>
            <w:vAlign w:val="center"/>
          </w:tcPr>
          <w:p>
            <w:pPr>
              <w:jc w:val="center"/>
            </w:pPr>
            <w:r>
              <w:rPr>
                <w:rFonts w:ascii="Calibri" w:hAnsi="Calibri"/>
                <w:b/>
                <w:i w:val="0"/>
                <w:color w:val="FFFFFF"/>
                <w:sz w:val="20"/>
              </w:rPr>
              <w:t>Role / Interest</w:t>
            </w:r>
          </w:p>
        </w:tc>
      </w:tr>
      <w:tr>
        <w:tc>
          <w:tcPr>
            <w:tcW w:type="dxa" w:w="3118"/>
            <w:shd w:val="clear" w:color="auto" w:fill="F1F8F1"/>
            <w:vAlign w:val="center"/>
          </w:tcPr>
          <w:p>
            <w:r>
              <w:rPr>
                <w:rFonts w:ascii="Calibri" w:hAnsi="Calibri"/>
                <w:b w:val="0"/>
                <w:i w:val="0"/>
                <w:sz w:val="20"/>
              </w:rPr>
              <w:t>Farmers / Agricultural Workers</w:t>
            </w:r>
          </w:p>
        </w:tc>
        <w:tc>
          <w:tcPr>
            <w:tcW w:type="dxa" w:w="5669"/>
            <w:shd w:val="clear" w:color="auto" w:fill="F1F8F1"/>
            <w:vAlign w:val="center"/>
          </w:tcPr>
          <w:p>
            <w:r>
              <w:rPr>
                <w:rFonts w:ascii="Calibri" w:hAnsi="Calibri"/>
                <w:b w:val="0"/>
                <w:i w:val="0"/>
                <w:sz w:val="20"/>
              </w:rPr>
              <w:t>Primary end-users; enter field conditions to obtain yield forecasts.</w:t>
            </w:r>
          </w:p>
        </w:tc>
      </w:tr>
      <w:tr>
        <w:tc>
          <w:tcPr>
            <w:tcW w:type="dxa" w:w="3118"/>
            <w:vAlign w:val="center"/>
          </w:tcPr>
          <w:p>
            <w:r>
              <w:rPr>
                <w:rFonts w:ascii="Calibri" w:hAnsi="Calibri"/>
                <w:b w:val="0"/>
                <w:i w:val="0"/>
                <w:sz w:val="20"/>
              </w:rPr>
              <w:t>Agronomists / Field Advisors</w:t>
            </w:r>
          </w:p>
        </w:tc>
        <w:tc>
          <w:tcPr>
            <w:tcW w:type="dxa" w:w="5669"/>
            <w:vAlign w:val="center"/>
          </w:tcPr>
          <w:p>
            <w:r>
              <w:rPr>
                <w:rFonts w:ascii="Calibri" w:hAnsi="Calibri"/>
                <w:b w:val="0"/>
                <w:i w:val="0"/>
                <w:sz w:val="20"/>
              </w:rPr>
              <w:t>Use predictions and anomaly reports to guide crop management.</w:t>
            </w:r>
          </w:p>
        </w:tc>
      </w:tr>
      <w:tr>
        <w:tc>
          <w:tcPr>
            <w:tcW w:type="dxa" w:w="3118"/>
            <w:shd w:val="clear" w:color="auto" w:fill="F1F8F1"/>
            <w:vAlign w:val="center"/>
          </w:tcPr>
          <w:p>
            <w:r>
              <w:rPr>
                <w:rFonts w:ascii="Calibri" w:hAnsi="Calibri"/>
                <w:b w:val="0"/>
                <w:i w:val="0"/>
                <w:sz w:val="20"/>
              </w:rPr>
              <w:t>Agricultural Researchers</w:t>
            </w:r>
          </w:p>
        </w:tc>
        <w:tc>
          <w:tcPr>
            <w:tcW w:type="dxa" w:w="5669"/>
            <w:shd w:val="clear" w:color="auto" w:fill="F1F8F1"/>
            <w:vAlign w:val="center"/>
          </w:tcPr>
          <w:p>
            <w:r>
              <w:rPr>
                <w:rFonts w:ascii="Calibri" w:hAnsi="Calibri"/>
                <w:b w:val="0"/>
                <w:i w:val="0"/>
                <w:sz w:val="20"/>
              </w:rPr>
              <w:t>Explore dataset, pipeline, and model details for academic use.</w:t>
            </w:r>
          </w:p>
        </w:tc>
      </w:tr>
      <w:tr>
        <w:tc>
          <w:tcPr>
            <w:tcW w:type="dxa" w:w="3118"/>
            <w:vAlign w:val="center"/>
          </w:tcPr>
          <w:p>
            <w:r>
              <w:rPr>
                <w:rFonts w:ascii="Calibri" w:hAnsi="Calibri"/>
                <w:b w:val="0"/>
                <w:i w:val="0"/>
                <w:sz w:val="20"/>
              </w:rPr>
              <w:t>Development Team</w:t>
            </w:r>
          </w:p>
        </w:tc>
        <w:tc>
          <w:tcPr>
            <w:tcW w:type="dxa" w:w="5669"/>
            <w:vAlign w:val="center"/>
          </w:tcPr>
          <w:p>
            <w:r>
              <w:rPr>
                <w:rFonts w:ascii="Calibri" w:hAnsi="Calibri"/>
                <w:b w:val="0"/>
                <w:i w:val="0"/>
                <w:sz w:val="20"/>
              </w:rPr>
              <w:t>Engineers and data scientists building and maintaining the platform.</w:t>
            </w:r>
          </w:p>
        </w:tc>
      </w:tr>
      <w:tr>
        <w:tc>
          <w:tcPr>
            <w:tcW w:type="dxa" w:w="3118"/>
            <w:shd w:val="clear" w:color="auto" w:fill="F1F8F1"/>
            <w:vAlign w:val="center"/>
          </w:tcPr>
          <w:p>
            <w:r>
              <w:rPr>
                <w:rFonts w:ascii="Calibri" w:hAnsi="Calibri"/>
                <w:b w:val="0"/>
                <w:i w:val="0"/>
                <w:sz w:val="20"/>
              </w:rPr>
              <w:t>Ministry of Agriculture (TN)</w:t>
            </w:r>
          </w:p>
        </w:tc>
        <w:tc>
          <w:tcPr>
            <w:tcW w:type="dxa" w:w="5669"/>
            <w:shd w:val="clear" w:color="auto" w:fill="F1F8F1"/>
            <w:vAlign w:val="center"/>
          </w:tcPr>
          <w:p>
            <w:r>
              <w:rPr>
                <w:rFonts w:ascii="Calibri" w:hAnsi="Calibri"/>
                <w:b w:val="0"/>
                <w:i w:val="0"/>
                <w:sz w:val="20"/>
              </w:rPr>
              <w:t>Potential institutional partner; data consumer and policy stakeholder.</w:t>
            </w:r>
          </w:p>
        </w:tc>
      </w:tr>
    </w:tbl>
    <w:p/>
    <w:p>
      <w:pPr>
        <w:spacing w:before="360" w:after="120"/>
        <w:jc w:val="left"/>
        <w:pBdr>
          <w:bottom w:val="single" w:sz="6" w:space="4" w:color="225522"/>
        </w:pBdr>
      </w:pPr>
      <w:r>
        <w:rPr>
          <w:rFonts w:ascii="Calibri" w:hAnsi="Calibri"/>
          <w:b/>
          <w:i w:val="0"/>
          <w:color w:val="225522"/>
          <w:sz w:val="36"/>
        </w:rPr>
        <w:t>4. Functional Requirements</w:t>
      </w:r>
    </w:p>
    <w:p>
      <w:pPr>
        <w:spacing w:before="280" w:after="80"/>
      </w:pPr>
      <w:r>
        <w:rPr>
          <w:rFonts w:ascii="Calibri" w:hAnsi="Calibri"/>
          <w:b/>
          <w:i w:val="0"/>
          <w:color w:val="2D6E2D"/>
          <w:sz w:val="26"/>
        </w:rPr>
        <w:t>4.1  Authentication Module</w:t>
      </w:r>
    </w:p>
    <w:p>
      <w:pPr>
        <w:spacing w:after="80"/>
      </w:pPr>
      <w:r>
        <w:rPr>
          <w:rFonts w:ascii="Calibri" w:hAnsi="Calibri"/>
          <w:b w:val="0"/>
          <w:i w:val="0"/>
          <w:sz w:val="21"/>
        </w:rPr>
        <w:t>Routes: /login, /signup, /profile. All other routes are protected via ProtectedRoute.</w:t>
      </w:r>
    </w:p>
    <w:tbl>
      <w:tblPr>
        <w:tblStyle w:val="TableGrid"/>
        <w:tblW w:type="auto" w:w="0"/>
        <w:jc w:val="left"/>
        <w:tblLook w:firstColumn="1" w:firstRow="1" w:lastColumn="0" w:lastRow="0" w:noHBand="0" w:noVBand="1" w:val="04A0"/>
      </w:tblPr>
      <w:tblGrid>
        <w:gridCol w:w="4561"/>
        <w:gridCol w:w="4561"/>
      </w:tblGrid>
      <w:tr>
        <w:tc>
          <w:tcPr>
            <w:tcW w:type="dxa" w:w="1984"/>
            <w:shd w:val="clear" w:color="auto" w:fill="225522"/>
            <w:vAlign w:val="center"/>
          </w:tcPr>
          <w:p>
            <w:pPr>
              <w:jc w:val="center"/>
            </w:pPr>
            <w:r>
              <w:rPr>
                <w:rFonts w:ascii="Calibri" w:hAnsi="Calibri"/>
                <w:b/>
                <w:i w:val="0"/>
                <w:color w:val="FFFFFF"/>
                <w:sz w:val="20"/>
              </w:rPr>
              <w:t>ID</w:t>
            </w:r>
          </w:p>
        </w:tc>
        <w:tc>
          <w:tcPr>
            <w:tcW w:type="dxa" w:w="6803"/>
            <w:shd w:val="clear" w:color="auto" w:fill="225522"/>
            <w:vAlign w:val="center"/>
          </w:tcPr>
          <w:p>
            <w:pPr>
              <w:jc w:val="center"/>
            </w:pPr>
            <w:r>
              <w:rPr>
                <w:rFonts w:ascii="Calibri" w:hAnsi="Calibri"/>
                <w:b/>
                <w:i w:val="0"/>
                <w:color w:val="FFFFFF"/>
                <w:sz w:val="20"/>
              </w:rPr>
              <w:t>Requirement</w:t>
            </w:r>
          </w:p>
        </w:tc>
      </w:tr>
      <w:tr>
        <w:tc>
          <w:tcPr>
            <w:tcW w:type="dxa" w:w="1984"/>
            <w:shd w:val="clear" w:color="auto" w:fill="F1F8F1"/>
            <w:vAlign w:val="center"/>
          </w:tcPr>
          <w:p>
            <w:r>
              <w:rPr>
                <w:rFonts w:ascii="Calibri" w:hAnsi="Calibri"/>
                <w:b w:val="0"/>
                <w:i w:val="0"/>
                <w:sz w:val="20"/>
              </w:rPr>
              <w:t>FR-AUTH-01</w:t>
            </w:r>
          </w:p>
        </w:tc>
        <w:tc>
          <w:tcPr>
            <w:tcW w:type="dxa" w:w="6803"/>
            <w:shd w:val="clear" w:color="auto" w:fill="F1F8F1"/>
            <w:vAlign w:val="center"/>
          </w:tcPr>
          <w:p>
            <w:r>
              <w:rPr>
                <w:rFonts w:ascii="Calibri" w:hAnsi="Calibri"/>
                <w:b w:val="0"/>
                <w:i w:val="0"/>
                <w:sz w:val="20"/>
              </w:rPr>
              <w:t>User can register with name, email, and password.</w:t>
            </w:r>
          </w:p>
        </w:tc>
      </w:tr>
      <w:tr>
        <w:tc>
          <w:tcPr>
            <w:tcW w:type="dxa" w:w="1984"/>
            <w:vAlign w:val="center"/>
          </w:tcPr>
          <w:p>
            <w:r>
              <w:rPr>
                <w:rFonts w:ascii="Calibri" w:hAnsi="Calibri"/>
                <w:b w:val="0"/>
                <w:i w:val="0"/>
                <w:sz w:val="20"/>
              </w:rPr>
              <w:t>FR-AUTH-02</w:t>
            </w:r>
          </w:p>
        </w:tc>
        <w:tc>
          <w:tcPr>
            <w:tcW w:type="dxa" w:w="6803"/>
            <w:vAlign w:val="center"/>
          </w:tcPr>
          <w:p>
            <w:r>
              <w:rPr>
                <w:rFonts w:ascii="Calibri" w:hAnsi="Calibri"/>
                <w:b w:val="0"/>
                <w:i w:val="0"/>
                <w:sz w:val="20"/>
              </w:rPr>
              <w:t>User can log in with email and password.</w:t>
            </w:r>
          </w:p>
        </w:tc>
      </w:tr>
      <w:tr>
        <w:tc>
          <w:tcPr>
            <w:tcW w:type="dxa" w:w="1984"/>
            <w:shd w:val="clear" w:color="auto" w:fill="F1F8F1"/>
            <w:vAlign w:val="center"/>
          </w:tcPr>
          <w:p>
            <w:r>
              <w:rPr>
                <w:rFonts w:ascii="Calibri" w:hAnsi="Calibri"/>
                <w:b w:val="0"/>
                <w:i w:val="0"/>
                <w:sz w:val="20"/>
              </w:rPr>
              <w:t>FR-AUTH-03</w:t>
            </w:r>
          </w:p>
        </w:tc>
        <w:tc>
          <w:tcPr>
            <w:tcW w:type="dxa" w:w="6803"/>
            <w:shd w:val="clear" w:color="auto" w:fill="F1F8F1"/>
            <w:vAlign w:val="center"/>
          </w:tcPr>
          <w:p>
            <w:r>
              <w:rPr>
                <w:rFonts w:ascii="Calibri" w:hAnsi="Calibri"/>
                <w:b w:val="0"/>
                <w:i w:val="0"/>
                <w:sz w:val="20"/>
              </w:rPr>
              <w:t>Authenticated session is maintained across page navigation.</w:t>
            </w:r>
          </w:p>
        </w:tc>
      </w:tr>
      <w:tr>
        <w:tc>
          <w:tcPr>
            <w:tcW w:type="dxa" w:w="1984"/>
            <w:vAlign w:val="center"/>
          </w:tcPr>
          <w:p>
            <w:r>
              <w:rPr>
                <w:rFonts w:ascii="Calibri" w:hAnsi="Calibri"/>
                <w:b w:val="0"/>
                <w:i w:val="0"/>
                <w:sz w:val="20"/>
              </w:rPr>
              <w:t>FR-AUTH-04</w:t>
            </w:r>
          </w:p>
        </w:tc>
        <w:tc>
          <w:tcPr>
            <w:tcW w:type="dxa" w:w="6803"/>
            <w:vAlign w:val="center"/>
          </w:tcPr>
          <w:p>
            <w:r>
              <w:rPr>
                <w:rFonts w:ascii="Calibri" w:hAnsi="Calibri"/>
                <w:b w:val="0"/>
                <w:i w:val="0"/>
                <w:sz w:val="20"/>
              </w:rPr>
              <w:t>Unauthenticated access to protected routes redirects to /login.</w:t>
            </w:r>
          </w:p>
        </w:tc>
      </w:tr>
      <w:tr>
        <w:tc>
          <w:tcPr>
            <w:tcW w:type="dxa" w:w="1984"/>
            <w:shd w:val="clear" w:color="auto" w:fill="F1F8F1"/>
            <w:vAlign w:val="center"/>
          </w:tcPr>
          <w:p>
            <w:r>
              <w:rPr>
                <w:rFonts w:ascii="Calibri" w:hAnsi="Calibri"/>
                <w:b w:val="0"/>
                <w:i w:val="0"/>
                <w:sz w:val="20"/>
              </w:rPr>
              <w:t>FR-AUTH-05</w:t>
            </w:r>
          </w:p>
        </w:tc>
        <w:tc>
          <w:tcPr>
            <w:tcW w:type="dxa" w:w="6803"/>
            <w:shd w:val="clear" w:color="auto" w:fill="F1F8F1"/>
            <w:vAlign w:val="center"/>
          </w:tcPr>
          <w:p>
            <w:r>
              <w:rPr>
                <w:rFonts w:ascii="Calibri" w:hAnsi="Calibri"/>
                <w:b w:val="0"/>
                <w:i w:val="0"/>
                <w:sz w:val="20"/>
              </w:rPr>
              <w:t>User can view and edit profile details at /profile.</w:t>
            </w:r>
          </w:p>
        </w:tc>
      </w:tr>
      <w:tr>
        <w:tc>
          <w:tcPr>
            <w:tcW w:type="dxa" w:w="1984"/>
            <w:vAlign w:val="center"/>
          </w:tcPr>
          <w:p>
            <w:r>
              <w:rPr>
                <w:rFonts w:ascii="Calibri" w:hAnsi="Calibri"/>
                <w:b w:val="0"/>
                <w:i w:val="0"/>
                <w:sz w:val="20"/>
              </w:rPr>
              <w:t>FR-AUTH-06</w:t>
            </w:r>
          </w:p>
        </w:tc>
        <w:tc>
          <w:tcPr>
            <w:tcW w:type="dxa" w:w="6803"/>
            <w:vAlign w:val="center"/>
          </w:tcPr>
          <w:p>
            <w:r>
              <w:rPr>
                <w:rFonts w:ascii="Calibri" w:hAnsi="Calibri"/>
                <w:b w:val="0"/>
                <w:i w:val="0"/>
                <w:sz w:val="20"/>
              </w:rPr>
              <w:t>User can log out and session is cleared.</w:t>
            </w:r>
          </w:p>
        </w:tc>
      </w:tr>
    </w:tbl>
    <w:p/>
    <w:p>
      <w:pPr>
        <w:spacing w:before="280" w:after="80"/>
      </w:pPr>
      <w:r>
        <w:rPr>
          <w:rFonts w:ascii="Calibri" w:hAnsi="Calibri"/>
          <w:b/>
          <w:i w:val="0"/>
          <w:color w:val="2D6E2D"/>
          <w:sz w:val="26"/>
        </w:rPr>
        <w:t>4.2  Home Dashboard</w:t>
      </w:r>
    </w:p>
    <w:p>
      <w:pPr>
        <w:spacing w:after="80"/>
      </w:pPr>
      <w:r>
        <w:rPr>
          <w:rFonts w:ascii="Calibri" w:hAnsi="Calibri"/>
          <w:b w:val="0"/>
          <w:i w:val="0"/>
          <w:sz w:val="21"/>
        </w:rPr>
        <w:t>Route: /  —  Entry point after login.</w:t>
      </w:r>
    </w:p>
    <w:tbl>
      <w:tblPr>
        <w:tblStyle w:val="TableGrid"/>
        <w:tblW w:type="auto" w:w="0"/>
        <w:jc w:val="left"/>
        <w:tblLook w:firstColumn="1" w:firstRow="1" w:lastColumn="0" w:lastRow="0" w:noHBand="0" w:noVBand="1" w:val="04A0"/>
      </w:tblPr>
      <w:tblGrid>
        <w:gridCol w:w="4561"/>
        <w:gridCol w:w="4561"/>
      </w:tblGrid>
      <w:tr>
        <w:tc>
          <w:tcPr>
            <w:tcW w:type="dxa" w:w="1984"/>
            <w:shd w:val="clear" w:color="auto" w:fill="225522"/>
            <w:vAlign w:val="center"/>
          </w:tcPr>
          <w:p>
            <w:pPr>
              <w:jc w:val="center"/>
            </w:pPr>
            <w:r>
              <w:rPr>
                <w:rFonts w:ascii="Calibri" w:hAnsi="Calibri"/>
                <w:b/>
                <w:i w:val="0"/>
                <w:color w:val="FFFFFF"/>
                <w:sz w:val="20"/>
              </w:rPr>
              <w:t>ID</w:t>
            </w:r>
          </w:p>
        </w:tc>
        <w:tc>
          <w:tcPr>
            <w:tcW w:type="dxa" w:w="6803"/>
            <w:shd w:val="clear" w:color="auto" w:fill="225522"/>
            <w:vAlign w:val="center"/>
          </w:tcPr>
          <w:p>
            <w:pPr>
              <w:jc w:val="center"/>
            </w:pPr>
            <w:r>
              <w:rPr>
                <w:rFonts w:ascii="Calibri" w:hAnsi="Calibri"/>
                <w:b/>
                <w:i w:val="0"/>
                <w:color w:val="FFFFFF"/>
                <w:sz w:val="20"/>
              </w:rPr>
              <w:t>Requirement</w:t>
            </w:r>
          </w:p>
        </w:tc>
      </w:tr>
      <w:tr>
        <w:tc>
          <w:tcPr>
            <w:tcW w:type="dxa" w:w="1984"/>
            <w:shd w:val="clear" w:color="auto" w:fill="F1F8F1"/>
            <w:vAlign w:val="center"/>
          </w:tcPr>
          <w:p>
            <w:r>
              <w:rPr>
                <w:rFonts w:ascii="Calibri" w:hAnsi="Calibri"/>
                <w:b w:val="0"/>
                <w:i w:val="0"/>
                <w:sz w:val="20"/>
              </w:rPr>
              <w:t>FR-HOME-01</w:t>
            </w:r>
          </w:p>
        </w:tc>
        <w:tc>
          <w:tcPr>
            <w:tcW w:type="dxa" w:w="6803"/>
            <w:shd w:val="clear" w:color="auto" w:fill="F1F8F1"/>
            <w:vAlign w:val="center"/>
          </w:tcPr>
          <w:p>
            <w:r>
              <w:rPr>
                <w:rFonts w:ascii="Calibri" w:hAnsi="Calibri"/>
                <w:b w:val="0"/>
                <w:i w:val="0"/>
                <w:sz w:val="20"/>
              </w:rPr>
              <w:t>Display VigorTerra branding, tagline, and feature chips.</w:t>
            </w:r>
          </w:p>
        </w:tc>
      </w:tr>
      <w:tr>
        <w:tc>
          <w:tcPr>
            <w:tcW w:type="dxa" w:w="1984"/>
            <w:vAlign w:val="center"/>
          </w:tcPr>
          <w:p>
            <w:r>
              <w:rPr>
                <w:rFonts w:ascii="Calibri" w:hAnsi="Calibri"/>
                <w:b w:val="0"/>
                <w:i w:val="0"/>
                <w:sz w:val="20"/>
              </w:rPr>
              <w:t>FR-HOME-02</w:t>
            </w:r>
          </w:p>
        </w:tc>
        <w:tc>
          <w:tcPr>
            <w:tcW w:type="dxa" w:w="6803"/>
            <w:vAlign w:val="center"/>
          </w:tcPr>
          <w:p>
            <w:r>
              <w:rPr>
                <w:rFonts w:ascii="Calibri" w:hAnsi="Calibri"/>
                <w:b w:val="0"/>
                <w:i w:val="0"/>
                <w:sz w:val="20"/>
              </w:rPr>
              <w:t>Show three featured agricultural insights (climate, soil, data-driven decisions).</w:t>
            </w:r>
          </w:p>
        </w:tc>
      </w:tr>
      <w:tr>
        <w:tc>
          <w:tcPr>
            <w:tcW w:type="dxa" w:w="1984"/>
            <w:shd w:val="clear" w:color="auto" w:fill="F1F8F1"/>
            <w:vAlign w:val="center"/>
          </w:tcPr>
          <w:p>
            <w:r>
              <w:rPr>
                <w:rFonts w:ascii="Calibri" w:hAnsi="Calibri"/>
                <w:b w:val="0"/>
                <w:i w:val="0"/>
                <w:sz w:val="20"/>
              </w:rPr>
              <w:t>FR-HOME-03</w:t>
            </w:r>
          </w:p>
        </w:tc>
        <w:tc>
          <w:tcPr>
            <w:tcW w:type="dxa" w:w="6803"/>
            <w:shd w:val="clear" w:color="auto" w:fill="F1F8F1"/>
            <w:vAlign w:val="center"/>
          </w:tcPr>
          <w:p>
            <w:r>
              <w:rPr>
                <w:rFonts w:ascii="Calibri" w:hAnsi="Calibri"/>
                <w:b w:val="0"/>
                <w:i w:val="0"/>
                <w:sz w:val="20"/>
              </w:rPr>
              <w:t>List six curated external resources (Ministry, ONAGRI, Agridata, FAO, etc.) as clickable cards.</w:t>
            </w:r>
          </w:p>
        </w:tc>
      </w:tr>
      <w:tr>
        <w:tc>
          <w:tcPr>
            <w:tcW w:type="dxa" w:w="1984"/>
            <w:vAlign w:val="center"/>
          </w:tcPr>
          <w:p>
            <w:r>
              <w:rPr>
                <w:rFonts w:ascii="Calibri" w:hAnsi="Calibri"/>
                <w:b w:val="0"/>
                <w:i w:val="0"/>
                <w:sz w:val="20"/>
              </w:rPr>
              <w:t>FR-HOME-04</w:t>
            </w:r>
          </w:p>
        </w:tc>
        <w:tc>
          <w:tcPr>
            <w:tcW w:type="dxa" w:w="6803"/>
            <w:vAlign w:val="center"/>
          </w:tcPr>
          <w:p>
            <w:r>
              <w:rPr>
                <w:rFonts w:ascii="Calibri" w:hAnsi="Calibri"/>
                <w:b w:val="0"/>
                <w:i w:val="0"/>
                <w:sz w:val="20"/>
              </w:rPr>
              <w:t>All content adapts to selected language (EN / FR / AR).</w:t>
            </w:r>
          </w:p>
        </w:tc>
      </w:tr>
    </w:tbl>
    <w:p/>
    <w:p>
      <w:pPr>
        <w:spacing w:before="280" w:after="80"/>
      </w:pPr>
      <w:r>
        <w:rPr>
          <w:rFonts w:ascii="Calibri" w:hAnsi="Calibri"/>
          <w:b/>
          <w:i w:val="0"/>
          <w:color w:val="2D6E2D"/>
          <w:sz w:val="26"/>
        </w:rPr>
        <w:t>4.3  Data Sources Page</w:t>
      </w:r>
    </w:p>
    <w:p>
      <w:pPr>
        <w:spacing w:after="80"/>
      </w:pPr>
      <w:r>
        <w:rPr>
          <w:rFonts w:ascii="Calibri" w:hAnsi="Calibri"/>
          <w:b w:val="0"/>
          <w:i w:val="0"/>
          <w:sz w:val="21"/>
        </w:rPr>
        <w:t>Route: /sources</w:t>
      </w:r>
    </w:p>
    <w:tbl>
      <w:tblPr>
        <w:tblStyle w:val="TableGrid"/>
        <w:tblW w:type="auto" w:w="0"/>
        <w:jc w:val="left"/>
        <w:tblLook w:firstColumn="1" w:firstRow="1" w:lastColumn="0" w:lastRow="0" w:noHBand="0" w:noVBand="1" w:val="04A0"/>
      </w:tblPr>
      <w:tblGrid>
        <w:gridCol w:w="4561"/>
        <w:gridCol w:w="4561"/>
      </w:tblGrid>
      <w:tr>
        <w:tc>
          <w:tcPr>
            <w:tcW w:type="dxa" w:w="1984"/>
            <w:shd w:val="clear" w:color="auto" w:fill="225522"/>
            <w:vAlign w:val="center"/>
          </w:tcPr>
          <w:p>
            <w:pPr>
              <w:jc w:val="center"/>
            </w:pPr>
            <w:r>
              <w:rPr>
                <w:rFonts w:ascii="Calibri" w:hAnsi="Calibri"/>
                <w:b/>
                <w:i w:val="0"/>
                <w:color w:val="FFFFFF"/>
                <w:sz w:val="20"/>
              </w:rPr>
              <w:t>ID</w:t>
            </w:r>
          </w:p>
        </w:tc>
        <w:tc>
          <w:tcPr>
            <w:tcW w:type="dxa" w:w="6803"/>
            <w:shd w:val="clear" w:color="auto" w:fill="225522"/>
            <w:vAlign w:val="center"/>
          </w:tcPr>
          <w:p>
            <w:pPr>
              <w:jc w:val="center"/>
            </w:pPr>
            <w:r>
              <w:rPr>
                <w:rFonts w:ascii="Calibri" w:hAnsi="Calibri"/>
                <w:b/>
                <w:i w:val="0"/>
                <w:color w:val="FFFFFF"/>
                <w:sz w:val="20"/>
              </w:rPr>
              <w:t>Requirement</w:t>
            </w:r>
          </w:p>
        </w:tc>
      </w:tr>
      <w:tr>
        <w:tc>
          <w:tcPr>
            <w:tcW w:type="dxa" w:w="1984"/>
            <w:shd w:val="clear" w:color="auto" w:fill="F1F8F1"/>
            <w:vAlign w:val="center"/>
          </w:tcPr>
          <w:p>
            <w:r>
              <w:rPr>
                <w:rFonts w:ascii="Calibri" w:hAnsi="Calibri"/>
                <w:b w:val="0"/>
                <w:i w:val="0"/>
                <w:sz w:val="20"/>
              </w:rPr>
              <w:t>FR-SRC-01</w:t>
            </w:r>
          </w:p>
        </w:tc>
        <w:tc>
          <w:tcPr>
            <w:tcW w:type="dxa" w:w="6803"/>
            <w:shd w:val="clear" w:color="auto" w:fill="F1F8F1"/>
            <w:vAlign w:val="center"/>
          </w:tcPr>
          <w:p>
            <w:r>
              <w:rPr>
                <w:rFonts w:ascii="Calibri" w:hAnsi="Calibri"/>
                <w:b w:val="0"/>
                <w:i w:val="0"/>
                <w:sz w:val="20"/>
              </w:rPr>
              <w:t>Display the list of data providers used to build the dataset.</w:t>
            </w:r>
          </w:p>
        </w:tc>
      </w:tr>
      <w:tr>
        <w:tc>
          <w:tcPr>
            <w:tcW w:type="dxa" w:w="1984"/>
            <w:vAlign w:val="center"/>
          </w:tcPr>
          <w:p>
            <w:r>
              <w:rPr>
                <w:rFonts w:ascii="Calibri" w:hAnsi="Calibri"/>
                <w:b w:val="0"/>
                <w:i w:val="0"/>
                <w:sz w:val="20"/>
              </w:rPr>
              <w:t>FR-SRC-02</w:t>
            </w:r>
          </w:p>
        </w:tc>
        <w:tc>
          <w:tcPr>
            <w:tcW w:type="dxa" w:w="6803"/>
            <w:vAlign w:val="center"/>
          </w:tcPr>
          <w:p>
            <w:r>
              <w:rPr>
                <w:rFonts w:ascii="Calibri" w:hAnsi="Calibri"/>
                <w:b w:val="0"/>
                <w:i w:val="0"/>
                <w:sz w:val="20"/>
              </w:rPr>
              <w:t>Each source shows name, type, URL reference, and coverage period.</w:t>
            </w:r>
          </w:p>
        </w:tc>
      </w:tr>
      <w:tr>
        <w:tc>
          <w:tcPr>
            <w:tcW w:type="dxa" w:w="1984"/>
            <w:shd w:val="clear" w:color="auto" w:fill="F1F8F1"/>
            <w:vAlign w:val="center"/>
          </w:tcPr>
          <w:p>
            <w:r>
              <w:rPr>
                <w:rFonts w:ascii="Calibri" w:hAnsi="Calibri"/>
                <w:b w:val="0"/>
                <w:i w:val="0"/>
                <w:sz w:val="20"/>
              </w:rPr>
              <w:t>FR-SRC-03</w:t>
            </w:r>
          </w:p>
        </w:tc>
        <w:tc>
          <w:tcPr>
            <w:tcW w:type="dxa" w:w="6803"/>
            <w:shd w:val="clear" w:color="auto" w:fill="F1F8F1"/>
            <w:vAlign w:val="center"/>
          </w:tcPr>
          <w:p>
            <w:r>
              <w:rPr>
                <w:rFonts w:ascii="Calibri" w:hAnsi="Calibri"/>
                <w:b w:val="0"/>
                <w:i w:val="0"/>
                <w:sz w:val="20"/>
              </w:rPr>
              <w:t>Page is bilingual (EN/FR/AR).</w:t>
            </w:r>
          </w:p>
        </w:tc>
      </w:tr>
    </w:tbl>
    <w:p/>
    <w:p>
      <w:pPr>
        <w:spacing w:before="280" w:after="80"/>
      </w:pPr>
      <w:r>
        <w:rPr>
          <w:rFonts w:ascii="Calibri" w:hAnsi="Calibri"/>
          <w:b/>
          <w:i w:val="0"/>
          <w:color w:val="2D6E2D"/>
          <w:sz w:val="26"/>
        </w:rPr>
        <w:t>4.4  Dataset Overview Page</w:t>
      </w:r>
    </w:p>
    <w:p>
      <w:pPr>
        <w:spacing w:after="80"/>
      </w:pPr>
      <w:r>
        <w:rPr>
          <w:rFonts w:ascii="Calibri" w:hAnsi="Calibri"/>
          <w:b w:val="0"/>
          <w:i w:val="0"/>
          <w:sz w:val="21"/>
        </w:rPr>
        <w:t>Route: /dataset</w:t>
      </w:r>
    </w:p>
    <w:tbl>
      <w:tblPr>
        <w:tblStyle w:val="TableGrid"/>
        <w:tblW w:type="auto" w:w="0"/>
        <w:jc w:val="left"/>
        <w:tblLook w:firstColumn="1" w:firstRow="1" w:lastColumn="0" w:lastRow="0" w:noHBand="0" w:noVBand="1" w:val="04A0"/>
      </w:tblPr>
      <w:tblGrid>
        <w:gridCol w:w="4561"/>
        <w:gridCol w:w="4561"/>
      </w:tblGrid>
      <w:tr>
        <w:tc>
          <w:tcPr>
            <w:tcW w:type="dxa" w:w="1984"/>
            <w:shd w:val="clear" w:color="auto" w:fill="225522"/>
            <w:vAlign w:val="center"/>
          </w:tcPr>
          <w:p>
            <w:pPr>
              <w:jc w:val="center"/>
            </w:pPr>
            <w:r>
              <w:rPr>
                <w:rFonts w:ascii="Calibri" w:hAnsi="Calibri"/>
                <w:b/>
                <w:i w:val="0"/>
                <w:color w:val="FFFFFF"/>
                <w:sz w:val="20"/>
              </w:rPr>
              <w:t>ID</w:t>
            </w:r>
          </w:p>
        </w:tc>
        <w:tc>
          <w:tcPr>
            <w:tcW w:type="dxa" w:w="6803"/>
            <w:shd w:val="clear" w:color="auto" w:fill="225522"/>
            <w:vAlign w:val="center"/>
          </w:tcPr>
          <w:p>
            <w:pPr>
              <w:jc w:val="center"/>
            </w:pPr>
            <w:r>
              <w:rPr>
                <w:rFonts w:ascii="Calibri" w:hAnsi="Calibri"/>
                <w:b/>
                <w:i w:val="0"/>
                <w:color w:val="FFFFFF"/>
                <w:sz w:val="20"/>
              </w:rPr>
              <w:t>Requirement</w:t>
            </w:r>
          </w:p>
        </w:tc>
      </w:tr>
      <w:tr>
        <w:tc>
          <w:tcPr>
            <w:tcW w:type="dxa" w:w="1984"/>
            <w:shd w:val="clear" w:color="auto" w:fill="F1F8F1"/>
            <w:vAlign w:val="center"/>
          </w:tcPr>
          <w:p>
            <w:r>
              <w:rPr>
                <w:rFonts w:ascii="Calibri" w:hAnsi="Calibri"/>
                <w:b w:val="0"/>
                <w:i w:val="0"/>
                <w:sz w:val="20"/>
              </w:rPr>
              <w:t>FR-DATA-01</w:t>
            </w:r>
          </w:p>
        </w:tc>
        <w:tc>
          <w:tcPr>
            <w:tcW w:type="dxa" w:w="6803"/>
            <w:shd w:val="clear" w:color="auto" w:fill="F1F8F1"/>
            <w:vAlign w:val="center"/>
          </w:tcPr>
          <w:p>
            <w:r>
              <w:rPr>
                <w:rFonts w:ascii="Calibri" w:hAnsi="Calibri"/>
                <w:b w:val="0"/>
                <w:i w:val="0"/>
                <w:sz w:val="20"/>
              </w:rPr>
              <w:t>Display dataset summary statistics (rows, columns, date range, key variables).</w:t>
            </w:r>
          </w:p>
        </w:tc>
      </w:tr>
      <w:tr>
        <w:tc>
          <w:tcPr>
            <w:tcW w:type="dxa" w:w="1984"/>
            <w:vAlign w:val="center"/>
          </w:tcPr>
          <w:p>
            <w:r>
              <w:rPr>
                <w:rFonts w:ascii="Calibri" w:hAnsi="Calibri"/>
                <w:b w:val="0"/>
                <w:i w:val="0"/>
                <w:sz w:val="20"/>
              </w:rPr>
              <w:t>FR-DATA-02</w:t>
            </w:r>
          </w:p>
        </w:tc>
        <w:tc>
          <w:tcPr>
            <w:tcW w:type="dxa" w:w="6803"/>
            <w:vAlign w:val="center"/>
          </w:tcPr>
          <w:p>
            <w:r>
              <w:rPr>
                <w:rFonts w:ascii="Calibri" w:hAnsi="Calibri"/>
                <w:b w:val="0"/>
                <w:i w:val="0"/>
                <w:sz w:val="20"/>
              </w:rPr>
              <w:t>Show per-variable metadata: name, type, unit, description.</w:t>
            </w:r>
          </w:p>
        </w:tc>
      </w:tr>
      <w:tr>
        <w:tc>
          <w:tcPr>
            <w:tcW w:type="dxa" w:w="1984"/>
            <w:shd w:val="clear" w:color="auto" w:fill="F1F8F1"/>
            <w:vAlign w:val="center"/>
          </w:tcPr>
          <w:p>
            <w:r>
              <w:rPr>
                <w:rFonts w:ascii="Calibri" w:hAnsi="Calibri"/>
                <w:b w:val="0"/>
                <w:i w:val="0"/>
                <w:sz w:val="20"/>
              </w:rPr>
              <w:t>FR-DATA-03</w:t>
            </w:r>
          </w:p>
        </w:tc>
        <w:tc>
          <w:tcPr>
            <w:tcW w:type="dxa" w:w="6803"/>
            <w:shd w:val="clear" w:color="auto" w:fill="F1F8F1"/>
            <w:vAlign w:val="center"/>
          </w:tcPr>
          <w:p>
            <w:r>
              <w:rPr>
                <w:rFonts w:ascii="Calibri" w:hAnsi="Calibri"/>
                <w:b w:val="0"/>
                <w:i w:val="0"/>
                <w:sz w:val="20"/>
              </w:rPr>
              <w:t>Highlight missing-value counts and data quality notes.</w:t>
            </w:r>
          </w:p>
        </w:tc>
      </w:tr>
    </w:tbl>
    <w:p/>
    <w:p>
      <w:pPr>
        <w:spacing w:before="280" w:after="80"/>
      </w:pPr>
      <w:r>
        <w:rPr>
          <w:rFonts w:ascii="Calibri" w:hAnsi="Calibri"/>
          <w:b/>
          <w:i w:val="0"/>
          <w:color w:val="2D6E2D"/>
          <w:sz w:val="26"/>
        </w:rPr>
        <w:t>4.5  ML Pipeline Page</w:t>
      </w:r>
    </w:p>
    <w:p>
      <w:pPr>
        <w:spacing w:after="80"/>
      </w:pPr>
      <w:r>
        <w:rPr>
          <w:rFonts w:ascii="Calibri" w:hAnsi="Calibri"/>
          <w:b w:val="0"/>
          <w:i w:val="0"/>
          <w:sz w:val="21"/>
        </w:rPr>
        <w:t>Route: /pipeline</w:t>
      </w:r>
    </w:p>
    <w:tbl>
      <w:tblPr>
        <w:tblStyle w:val="TableGrid"/>
        <w:tblW w:type="auto" w:w="0"/>
        <w:jc w:val="left"/>
        <w:tblLook w:firstColumn="1" w:firstRow="1" w:lastColumn="0" w:lastRow="0" w:noHBand="0" w:noVBand="1" w:val="04A0"/>
      </w:tblPr>
      <w:tblGrid>
        <w:gridCol w:w="4561"/>
        <w:gridCol w:w="4561"/>
      </w:tblGrid>
      <w:tr>
        <w:tc>
          <w:tcPr>
            <w:tcW w:type="dxa" w:w="1984"/>
            <w:shd w:val="clear" w:color="auto" w:fill="225522"/>
            <w:vAlign w:val="center"/>
          </w:tcPr>
          <w:p>
            <w:pPr>
              <w:jc w:val="center"/>
            </w:pPr>
            <w:r>
              <w:rPr>
                <w:rFonts w:ascii="Calibri" w:hAnsi="Calibri"/>
                <w:b/>
                <w:i w:val="0"/>
                <w:color w:val="FFFFFF"/>
                <w:sz w:val="20"/>
              </w:rPr>
              <w:t>ID</w:t>
            </w:r>
          </w:p>
        </w:tc>
        <w:tc>
          <w:tcPr>
            <w:tcW w:type="dxa" w:w="6803"/>
            <w:shd w:val="clear" w:color="auto" w:fill="225522"/>
            <w:vAlign w:val="center"/>
          </w:tcPr>
          <w:p>
            <w:pPr>
              <w:jc w:val="center"/>
            </w:pPr>
            <w:r>
              <w:rPr>
                <w:rFonts w:ascii="Calibri" w:hAnsi="Calibri"/>
                <w:b/>
                <w:i w:val="0"/>
                <w:color w:val="FFFFFF"/>
                <w:sz w:val="20"/>
              </w:rPr>
              <w:t>Requirement</w:t>
            </w:r>
          </w:p>
        </w:tc>
      </w:tr>
      <w:tr>
        <w:tc>
          <w:tcPr>
            <w:tcW w:type="dxa" w:w="1984"/>
            <w:shd w:val="clear" w:color="auto" w:fill="F1F8F1"/>
            <w:vAlign w:val="center"/>
          </w:tcPr>
          <w:p>
            <w:r>
              <w:rPr>
                <w:rFonts w:ascii="Calibri" w:hAnsi="Calibri"/>
                <w:b w:val="0"/>
                <w:i w:val="0"/>
                <w:sz w:val="20"/>
              </w:rPr>
              <w:t>FR-PIPE-01</w:t>
            </w:r>
          </w:p>
        </w:tc>
        <w:tc>
          <w:tcPr>
            <w:tcW w:type="dxa" w:w="6803"/>
            <w:shd w:val="clear" w:color="auto" w:fill="F1F8F1"/>
            <w:vAlign w:val="center"/>
          </w:tcPr>
          <w:p>
            <w:r>
              <w:rPr>
                <w:rFonts w:ascii="Calibri" w:hAnsi="Calibri"/>
                <w:b w:val="0"/>
                <w:i w:val="0"/>
                <w:sz w:val="20"/>
              </w:rPr>
              <w:t>Visualize the end-to-end ML pipeline (data collection → preprocessing → training → deployment).</w:t>
            </w:r>
          </w:p>
        </w:tc>
      </w:tr>
      <w:tr>
        <w:tc>
          <w:tcPr>
            <w:tcW w:type="dxa" w:w="1984"/>
            <w:vAlign w:val="center"/>
          </w:tcPr>
          <w:p>
            <w:r>
              <w:rPr>
                <w:rFonts w:ascii="Calibri" w:hAnsi="Calibri"/>
                <w:b w:val="0"/>
                <w:i w:val="0"/>
                <w:sz w:val="20"/>
              </w:rPr>
              <w:t>FR-PIPE-02</w:t>
            </w:r>
          </w:p>
        </w:tc>
        <w:tc>
          <w:tcPr>
            <w:tcW w:type="dxa" w:w="6803"/>
            <w:vAlign w:val="center"/>
          </w:tcPr>
          <w:p>
            <w:r>
              <w:rPr>
                <w:rFonts w:ascii="Calibri" w:hAnsi="Calibri"/>
                <w:b w:val="0"/>
                <w:i w:val="0"/>
                <w:sz w:val="20"/>
              </w:rPr>
              <w:t>Each pipeline step displays name, description, and associated tools/technologies.</w:t>
            </w:r>
          </w:p>
        </w:tc>
      </w:tr>
      <w:tr>
        <w:tc>
          <w:tcPr>
            <w:tcW w:type="dxa" w:w="1984"/>
            <w:shd w:val="clear" w:color="auto" w:fill="F1F8F1"/>
            <w:vAlign w:val="center"/>
          </w:tcPr>
          <w:p>
            <w:r>
              <w:rPr>
                <w:rFonts w:ascii="Calibri" w:hAnsi="Calibri"/>
                <w:b w:val="0"/>
                <w:i w:val="0"/>
                <w:sz w:val="20"/>
              </w:rPr>
              <w:t>FR-PIPE-03</w:t>
            </w:r>
          </w:p>
        </w:tc>
        <w:tc>
          <w:tcPr>
            <w:tcW w:type="dxa" w:w="6803"/>
            <w:shd w:val="clear" w:color="auto" w:fill="F1F8F1"/>
            <w:vAlign w:val="center"/>
          </w:tcPr>
          <w:p>
            <w:r>
              <w:rPr>
                <w:rFonts w:ascii="Calibri" w:hAnsi="Calibri"/>
                <w:b w:val="0"/>
                <w:i w:val="0"/>
                <w:sz w:val="20"/>
              </w:rPr>
              <w:t>Pipeline is rendered responsively for mobile and desktop.</w:t>
            </w:r>
          </w:p>
        </w:tc>
      </w:tr>
    </w:tbl>
    <w:p/>
    <w:p>
      <w:pPr>
        <w:spacing w:before="280" w:after="80"/>
      </w:pPr>
      <w:r>
        <w:rPr>
          <w:rFonts w:ascii="Calibri" w:hAnsi="Calibri"/>
          <w:b/>
          <w:i w:val="0"/>
          <w:color w:val="2D6E2D"/>
          <w:sz w:val="26"/>
        </w:rPr>
        <w:t>4.6  Yield Prediction (Test) Page</w:t>
      </w:r>
    </w:p>
    <w:p>
      <w:pPr>
        <w:spacing w:after="80"/>
      </w:pPr>
      <w:r>
        <w:rPr>
          <w:rFonts w:ascii="Calibri" w:hAnsi="Calibri"/>
          <w:b w:val="0"/>
          <w:i w:val="0"/>
          <w:sz w:val="21"/>
        </w:rPr>
        <w:t>Route: /test  —  Core functional page.</w:t>
      </w:r>
    </w:p>
    <w:tbl>
      <w:tblPr>
        <w:tblStyle w:val="TableGrid"/>
        <w:tblW w:type="auto" w:w="0"/>
        <w:jc w:val="left"/>
        <w:tblLook w:firstColumn="1" w:firstRow="1" w:lastColumn="0" w:lastRow="0" w:noHBand="0" w:noVBand="1" w:val="04A0"/>
      </w:tblPr>
      <w:tblGrid>
        <w:gridCol w:w="4561"/>
        <w:gridCol w:w="4561"/>
      </w:tblGrid>
      <w:tr>
        <w:tc>
          <w:tcPr>
            <w:tcW w:type="dxa" w:w="1984"/>
            <w:shd w:val="clear" w:color="auto" w:fill="225522"/>
            <w:vAlign w:val="center"/>
          </w:tcPr>
          <w:p>
            <w:pPr>
              <w:jc w:val="center"/>
            </w:pPr>
            <w:r>
              <w:rPr>
                <w:rFonts w:ascii="Calibri" w:hAnsi="Calibri"/>
                <w:b/>
                <w:i w:val="0"/>
                <w:color w:val="FFFFFF"/>
                <w:sz w:val="20"/>
              </w:rPr>
              <w:t>ID</w:t>
            </w:r>
          </w:p>
        </w:tc>
        <w:tc>
          <w:tcPr>
            <w:tcW w:type="dxa" w:w="6803"/>
            <w:shd w:val="clear" w:color="auto" w:fill="225522"/>
            <w:vAlign w:val="center"/>
          </w:tcPr>
          <w:p>
            <w:pPr>
              <w:jc w:val="center"/>
            </w:pPr>
            <w:r>
              <w:rPr>
                <w:rFonts w:ascii="Calibri" w:hAnsi="Calibri"/>
                <w:b/>
                <w:i w:val="0"/>
                <w:color w:val="FFFFFF"/>
                <w:sz w:val="20"/>
              </w:rPr>
              <w:t>Requirement</w:t>
            </w:r>
          </w:p>
        </w:tc>
      </w:tr>
      <w:tr>
        <w:tc>
          <w:tcPr>
            <w:tcW w:type="dxa" w:w="1984"/>
            <w:shd w:val="clear" w:color="auto" w:fill="F1F8F1"/>
            <w:vAlign w:val="center"/>
          </w:tcPr>
          <w:p>
            <w:r>
              <w:rPr>
                <w:rFonts w:ascii="Calibri" w:hAnsi="Calibri"/>
                <w:b w:val="0"/>
                <w:i w:val="0"/>
                <w:sz w:val="20"/>
              </w:rPr>
              <w:t>FR-PRED-01</w:t>
            </w:r>
          </w:p>
        </w:tc>
        <w:tc>
          <w:tcPr>
            <w:tcW w:type="dxa" w:w="6803"/>
            <w:shd w:val="clear" w:color="auto" w:fill="F1F8F1"/>
            <w:vAlign w:val="center"/>
          </w:tcPr>
          <w:p>
            <w:r>
              <w:rPr>
                <w:rFonts w:ascii="Calibri" w:hAnsi="Calibri"/>
                <w:b w:val="0"/>
                <w:i w:val="0"/>
                <w:sz w:val="20"/>
              </w:rPr>
              <w:t>User selects one of three ML models: Random Forest, Gradient Boosting, or Stacking.</w:t>
            </w:r>
          </w:p>
        </w:tc>
      </w:tr>
      <w:tr>
        <w:tc>
          <w:tcPr>
            <w:tcW w:type="dxa" w:w="1984"/>
            <w:vAlign w:val="center"/>
          </w:tcPr>
          <w:p>
            <w:r>
              <w:rPr>
                <w:rFonts w:ascii="Calibri" w:hAnsi="Calibri"/>
                <w:b w:val="0"/>
                <w:i w:val="0"/>
                <w:sz w:val="20"/>
              </w:rPr>
              <w:t>FR-PRED-02</w:t>
            </w:r>
          </w:p>
        </w:tc>
        <w:tc>
          <w:tcPr>
            <w:tcW w:type="dxa" w:w="6803"/>
            <w:vAlign w:val="center"/>
          </w:tcPr>
          <w:p>
            <w:r>
              <w:rPr>
                <w:rFonts w:ascii="Calibri" w:hAnsi="Calibri"/>
                <w:b w:val="0"/>
                <w:i w:val="0"/>
                <w:sz w:val="20"/>
              </w:rPr>
              <w:t>User enters 8 input features: rainfall (mm), temperature (°C), humidity (%), pH, nitrogen (%), phosphorus (mg/kg), potassium (mg/kg), cultivated area (ha).</w:t>
            </w:r>
          </w:p>
        </w:tc>
      </w:tr>
      <w:tr>
        <w:tc>
          <w:tcPr>
            <w:tcW w:type="dxa" w:w="1984"/>
            <w:shd w:val="clear" w:color="auto" w:fill="F1F8F1"/>
            <w:vAlign w:val="center"/>
          </w:tcPr>
          <w:p>
            <w:r>
              <w:rPr>
                <w:rFonts w:ascii="Calibri" w:hAnsi="Calibri"/>
                <w:b w:val="0"/>
                <w:i w:val="0"/>
                <w:sz w:val="20"/>
              </w:rPr>
              <w:t>FR-PRED-03</w:t>
            </w:r>
          </w:p>
        </w:tc>
        <w:tc>
          <w:tcPr>
            <w:tcW w:type="dxa" w:w="6803"/>
            <w:shd w:val="clear" w:color="auto" w:fill="F1F8F1"/>
            <w:vAlign w:val="center"/>
          </w:tcPr>
          <w:p>
            <w:r>
              <w:rPr>
                <w:rFonts w:ascii="Calibri" w:hAnsi="Calibri"/>
                <w:b w:val="0"/>
                <w:i w:val="0"/>
                <w:sz w:val="20"/>
              </w:rPr>
              <w:t>Validated form submission calls POST /api/predict.</w:t>
            </w:r>
          </w:p>
        </w:tc>
      </w:tr>
      <w:tr>
        <w:tc>
          <w:tcPr>
            <w:tcW w:type="dxa" w:w="1984"/>
            <w:vAlign w:val="center"/>
          </w:tcPr>
          <w:p>
            <w:r>
              <w:rPr>
                <w:rFonts w:ascii="Calibri" w:hAnsi="Calibri"/>
                <w:b w:val="0"/>
                <w:i w:val="0"/>
                <w:sz w:val="20"/>
              </w:rPr>
              <w:t>FR-PRED-04</w:t>
            </w:r>
          </w:p>
        </w:tc>
        <w:tc>
          <w:tcPr>
            <w:tcW w:type="dxa" w:w="6803"/>
            <w:vAlign w:val="center"/>
          </w:tcPr>
          <w:p>
            <w:r>
              <w:rPr>
                <w:rFonts w:ascii="Calibri" w:hAnsi="Calibri"/>
                <w:b w:val="0"/>
                <w:i w:val="0"/>
                <w:sz w:val="20"/>
              </w:rPr>
              <w:t>Response displays predicted yield in t/ha with quality label (low / moderate / good / excellent).</w:t>
            </w:r>
          </w:p>
        </w:tc>
      </w:tr>
      <w:tr>
        <w:tc>
          <w:tcPr>
            <w:tcW w:type="dxa" w:w="1984"/>
            <w:shd w:val="clear" w:color="auto" w:fill="F1F8F1"/>
            <w:vAlign w:val="center"/>
          </w:tcPr>
          <w:p>
            <w:r>
              <w:rPr>
                <w:rFonts w:ascii="Calibri" w:hAnsi="Calibri"/>
                <w:b w:val="0"/>
                <w:i w:val="0"/>
                <w:sz w:val="20"/>
              </w:rPr>
              <w:t>FR-PRED-05</w:t>
            </w:r>
          </w:p>
        </w:tc>
        <w:tc>
          <w:tcPr>
            <w:tcW w:type="dxa" w:w="6803"/>
            <w:shd w:val="clear" w:color="auto" w:fill="F1F8F1"/>
            <w:vAlign w:val="center"/>
          </w:tcPr>
          <w:p>
            <w:r>
              <w:rPr>
                <w:rFonts w:ascii="Calibri" w:hAnsi="Calibri"/>
                <w:b w:val="0"/>
                <w:i w:val="0"/>
                <w:sz w:val="20"/>
              </w:rPr>
              <w:t>Anomaly flag and reason are displayed when any parameter is out of agronomic range.</w:t>
            </w:r>
          </w:p>
        </w:tc>
      </w:tr>
      <w:tr>
        <w:tc>
          <w:tcPr>
            <w:tcW w:type="dxa" w:w="1984"/>
            <w:vAlign w:val="center"/>
          </w:tcPr>
          <w:p>
            <w:r>
              <w:rPr>
                <w:rFonts w:ascii="Calibri" w:hAnsi="Calibri"/>
                <w:b w:val="0"/>
                <w:i w:val="0"/>
                <w:sz w:val="20"/>
              </w:rPr>
              <w:t>FR-PRED-06</w:t>
            </w:r>
          </w:p>
        </w:tc>
        <w:tc>
          <w:tcPr>
            <w:tcW w:type="dxa" w:w="6803"/>
            <w:vAlign w:val="center"/>
          </w:tcPr>
          <w:p>
            <w:r>
              <w:rPr>
                <w:rFonts w:ascii="Calibri" w:hAnsi="Calibri"/>
                <w:b w:val="0"/>
                <w:i w:val="0"/>
                <w:sz w:val="20"/>
              </w:rPr>
              <w:t>User can trigger an AI explanation of the result via the agent endpoint.</w:t>
            </w:r>
          </w:p>
        </w:tc>
      </w:tr>
      <w:tr>
        <w:tc>
          <w:tcPr>
            <w:tcW w:type="dxa" w:w="1984"/>
            <w:shd w:val="clear" w:color="auto" w:fill="F1F8F1"/>
            <w:vAlign w:val="center"/>
          </w:tcPr>
          <w:p>
            <w:r>
              <w:rPr>
                <w:rFonts w:ascii="Calibri" w:hAnsi="Calibri"/>
                <w:b w:val="0"/>
                <w:i w:val="0"/>
                <w:sz w:val="20"/>
              </w:rPr>
              <w:t>FR-PRED-07</w:t>
            </w:r>
          </w:p>
        </w:tc>
        <w:tc>
          <w:tcPr>
            <w:tcW w:type="dxa" w:w="6803"/>
            <w:shd w:val="clear" w:color="auto" w:fill="F1F8F1"/>
            <w:vAlign w:val="center"/>
          </w:tcPr>
          <w:p>
            <w:r>
              <w:rPr>
                <w:rFonts w:ascii="Calibri" w:hAnsi="Calibri"/>
                <w:b w:val="0"/>
                <w:i w:val="0"/>
                <w:sz w:val="20"/>
              </w:rPr>
              <w:t>Input validation prevents submission with missing or out-of-bound values.</w:t>
            </w:r>
          </w:p>
        </w:tc>
      </w:tr>
      <w:tr>
        <w:tc>
          <w:tcPr>
            <w:tcW w:type="dxa" w:w="1984"/>
            <w:vAlign w:val="center"/>
          </w:tcPr>
          <w:p>
            <w:r>
              <w:rPr>
                <w:rFonts w:ascii="Calibri" w:hAnsi="Calibri"/>
                <w:b w:val="0"/>
                <w:i w:val="0"/>
                <w:sz w:val="20"/>
              </w:rPr>
              <w:t>FR-PRED-08</w:t>
            </w:r>
          </w:p>
        </w:tc>
        <w:tc>
          <w:tcPr>
            <w:tcW w:type="dxa" w:w="6803"/>
            <w:vAlign w:val="center"/>
          </w:tcPr>
          <w:p>
            <w:r>
              <w:rPr>
                <w:rFonts w:ascii="Calibri" w:hAnsi="Calibri"/>
                <w:b w:val="0"/>
                <w:i w:val="0"/>
                <w:sz w:val="20"/>
              </w:rPr>
              <w:t>Loading state is shown while API request is in flight.</w:t>
            </w:r>
          </w:p>
        </w:tc>
      </w:tr>
    </w:tbl>
    <w:p/>
    <w:p>
      <w:pPr>
        <w:spacing w:before="280" w:after="80"/>
      </w:pPr>
      <w:r>
        <w:rPr>
          <w:rFonts w:ascii="Calibri" w:hAnsi="Calibri"/>
          <w:b/>
          <w:i w:val="0"/>
          <w:color w:val="2D6E2D"/>
          <w:sz w:val="26"/>
        </w:rPr>
        <w:t>4.7  AI Agricultural Assistant — Ask Me</w:t>
      </w:r>
    </w:p>
    <w:p>
      <w:pPr>
        <w:spacing w:after="80"/>
      </w:pPr>
      <w:r>
        <w:rPr>
          <w:rFonts w:ascii="Calibri" w:hAnsi="Calibri"/>
          <w:b w:val="0"/>
          <w:i w:val="0"/>
          <w:sz w:val="21"/>
        </w:rPr>
        <w:t>Route: /askme  —  Conversational interface powered by Terra.</w:t>
      </w:r>
    </w:p>
    <w:tbl>
      <w:tblPr>
        <w:tblStyle w:val="TableGrid"/>
        <w:tblW w:type="auto" w:w="0"/>
        <w:jc w:val="left"/>
        <w:tblLook w:firstColumn="1" w:firstRow="1" w:lastColumn="0" w:lastRow="0" w:noHBand="0" w:noVBand="1" w:val="04A0"/>
      </w:tblPr>
      <w:tblGrid>
        <w:gridCol w:w="4561"/>
        <w:gridCol w:w="4561"/>
      </w:tblGrid>
      <w:tr>
        <w:tc>
          <w:tcPr>
            <w:tcW w:type="dxa" w:w="1984"/>
            <w:shd w:val="clear" w:color="auto" w:fill="225522"/>
            <w:vAlign w:val="center"/>
          </w:tcPr>
          <w:p>
            <w:pPr>
              <w:jc w:val="center"/>
            </w:pPr>
            <w:r>
              <w:rPr>
                <w:rFonts w:ascii="Calibri" w:hAnsi="Calibri"/>
                <w:b/>
                <w:i w:val="0"/>
                <w:color w:val="FFFFFF"/>
                <w:sz w:val="20"/>
              </w:rPr>
              <w:t>ID</w:t>
            </w:r>
          </w:p>
        </w:tc>
        <w:tc>
          <w:tcPr>
            <w:tcW w:type="dxa" w:w="6803"/>
            <w:shd w:val="clear" w:color="auto" w:fill="225522"/>
            <w:vAlign w:val="center"/>
          </w:tcPr>
          <w:p>
            <w:pPr>
              <w:jc w:val="center"/>
            </w:pPr>
            <w:r>
              <w:rPr>
                <w:rFonts w:ascii="Calibri" w:hAnsi="Calibri"/>
                <w:b/>
                <w:i w:val="0"/>
                <w:color w:val="FFFFFF"/>
                <w:sz w:val="20"/>
              </w:rPr>
              <w:t>Requirement</w:t>
            </w:r>
          </w:p>
        </w:tc>
      </w:tr>
      <w:tr>
        <w:tc>
          <w:tcPr>
            <w:tcW w:type="dxa" w:w="1984"/>
            <w:shd w:val="clear" w:color="auto" w:fill="F1F8F1"/>
            <w:vAlign w:val="center"/>
          </w:tcPr>
          <w:p>
            <w:r>
              <w:rPr>
                <w:rFonts w:ascii="Calibri" w:hAnsi="Calibri"/>
                <w:b w:val="0"/>
                <w:i w:val="0"/>
                <w:sz w:val="20"/>
              </w:rPr>
              <w:t>FR-AI-01</w:t>
            </w:r>
          </w:p>
        </w:tc>
        <w:tc>
          <w:tcPr>
            <w:tcW w:type="dxa" w:w="6803"/>
            <w:shd w:val="clear" w:color="auto" w:fill="F1F8F1"/>
            <w:vAlign w:val="center"/>
          </w:tcPr>
          <w:p>
            <w:r>
              <w:rPr>
                <w:rFonts w:ascii="Calibri" w:hAnsi="Calibri"/>
                <w:b w:val="0"/>
                <w:i w:val="0"/>
                <w:sz w:val="20"/>
              </w:rPr>
              <w:t>User types a free-text farming question and submits.</w:t>
            </w:r>
          </w:p>
        </w:tc>
      </w:tr>
      <w:tr>
        <w:tc>
          <w:tcPr>
            <w:tcW w:type="dxa" w:w="1984"/>
            <w:vAlign w:val="center"/>
          </w:tcPr>
          <w:p>
            <w:r>
              <w:rPr>
                <w:rFonts w:ascii="Calibri" w:hAnsi="Calibri"/>
                <w:b w:val="0"/>
                <w:i w:val="0"/>
                <w:sz w:val="20"/>
              </w:rPr>
              <w:t>FR-AI-02</w:t>
            </w:r>
          </w:p>
        </w:tc>
        <w:tc>
          <w:tcPr>
            <w:tcW w:type="dxa" w:w="6803"/>
            <w:vAlign w:val="center"/>
          </w:tcPr>
          <w:p>
            <w:r>
              <w:rPr>
                <w:rFonts w:ascii="Calibri" w:hAnsi="Calibri"/>
                <w:b w:val="0"/>
                <w:i w:val="0"/>
                <w:sz w:val="20"/>
              </w:rPr>
              <w:t>System first resolves the question against a local knowledge base (instant, no API).</w:t>
            </w:r>
          </w:p>
        </w:tc>
      </w:tr>
      <w:tr>
        <w:tc>
          <w:tcPr>
            <w:tcW w:type="dxa" w:w="1984"/>
            <w:shd w:val="clear" w:color="auto" w:fill="F1F8F1"/>
            <w:vAlign w:val="center"/>
          </w:tcPr>
          <w:p>
            <w:r>
              <w:rPr>
                <w:rFonts w:ascii="Calibri" w:hAnsi="Calibri"/>
                <w:b w:val="0"/>
                <w:i w:val="0"/>
                <w:sz w:val="20"/>
              </w:rPr>
              <w:t>FR-AI-03</w:t>
            </w:r>
          </w:p>
        </w:tc>
        <w:tc>
          <w:tcPr>
            <w:tcW w:type="dxa" w:w="6803"/>
            <w:shd w:val="clear" w:color="auto" w:fill="F1F8F1"/>
            <w:vAlign w:val="center"/>
          </w:tcPr>
          <w:p>
            <w:r>
              <w:rPr>
                <w:rFonts w:ascii="Calibri" w:hAnsi="Calibri"/>
                <w:b w:val="0"/>
                <w:i w:val="0"/>
                <w:sz w:val="20"/>
              </w:rPr>
              <w:t>If no local match, system calls Gemini 1.5 Flash via POST /api/ask.</w:t>
            </w:r>
          </w:p>
        </w:tc>
      </w:tr>
      <w:tr>
        <w:tc>
          <w:tcPr>
            <w:tcW w:type="dxa" w:w="1984"/>
            <w:vAlign w:val="center"/>
          </w:tcPr>
          <w:p>
            <w:r>
              <w:rPr>
                <w:rFonts w:ascii="Calibri" w:hAnsi="Calibri"/>
                <w:b w:val="0"/>
                <w:i w:val="0"/>
                <w:sz w:val="20"/>
              </w:rPr>
              <w:t>FR-AI-04</w:t>
            </w:r>
          </w:p>
        </w:tc>
        <w:tc>
          <w:tcPr>
            <w:tcW w:type="dxa" w:w="6803"/>
            <w:vAlign w:val="center"/>
          </w:tcPr>
          <w:p>
            <w:r>
              <w:rPr>
                <w:rFonts w:ascii="Calibri" w:hAnsi="Calibri"/>
                <w:b w:val="0"/>
                <w:i w:val="0"/>
                <w:sz w:val="20"/>
              </w:rPr>
              <w:t>Conversation history is displayed in a chat-style interface.</w:t>
            </w:r>
          </w:p>
        </w:tc>
      </w:tr>
      <w:tr>
        <w:tc>
          <w:tcPr>
            <w:tcW w:type="dxa" w:w="1984"/>
            <w:shd w:val="clear" w:color="auto" w:fill="F1F8F1"/>
            <w:vAlign w:val="center"/>
          </w:tcPr>
          <w:p>
            <w:r>
              <w:rPr>
                <w:rFonts w:ascii="Calibri" w:hAnsi="Calibri"/>
                <w:b w:val="0"/>
                <w:i w:val="0"/>
                <w:sz w:val="20"/>
              </w:rPr>
              <w:t>FR-AI-05</w:t>
            </w:r>
          </w:p>
        </w:tc>
        <w:tc>
          <w:tcPr>
            <w:tcW w:type="dxa" w:w="6803"/>
            <w:shd w:val="clear" w:color="auto" w:fill="F1F8F1"/>
            <w:vAlign w:val="center"/>
          </w:tcPr>
          <w:p>
            <w:r>
              <w:rPr>
                <w:rFonts w:ascii="Calibri" w:hAnsi="Calibri"/>
                <w:b w:val="0"/>
                <w:i w:val="0"/>
                <w:sz w:val="20"/>
              </w:rPr>
              <w:t>Rate limiting (15-second minimum interval) is enforced server-side for external API calls.</w:t>
            </w:r>
          </w:p>
        </w:tc>
      </w:tr>
      <w:tr>
        <w:tc>
          <w:tcPr>
            <w:tcW w:type="dxa" w:w="1984"/>
            <w:vAlign w:val="center"/>
          </w:tcPr>
          <w:p>
            <w:r>
              <w:rPr>
                <w:rFonts w:ascii="Calibri" w:hAnsi="Calibri"/>
                <w:b w:val="0"/>
                <w:i w:val="0"/>
                <w:sz w:val="20"/>
              </w:rPr>
              <w:t>FR-AI-06</w:t>
            </w:r>
          </w:p>
        </w:tc>
        <w:tc>
          <w:tcPr>
            <w:tcW w:type="dxa" w:w="6803"/>
            <w:vAlign w:val="center"/>
          </w:tcPr>
          <w:p>
            <w:r>
              <w:rPr>
                <w:rFonts w:ascii="Calibri" w:hAnsi="Calibri"/>
                <w:b w:val="0"/>
                <w:i w:val="0"/>
                <w:sz w:val="20"/>
              </w:rPr>
              <w:t>Missing or invalid API key returns a clear error message to the user.</w:t>
            </w:r>
          </w:p>
        </w:tc>
      </w:tr>
      <w:tr>
        <w:tc>
          <w:tcPr>
            <w:tcW w:type="dxa" w:w="1984"/>
            <w:shd w:val="clear" w:color="auto" w:fill="F1F8F1"/>
            <w:vAlign w:val="center"/>
          </w:tcPr>
          <w:p>
            <w:r>
              <w:rPr>
                <w:rFonts w:ascii="Calibri" w:hAnsi="Calibri"/>
                <w:b w:val="0"/>
                <w:i w:val="0"/>
                <w:sz w:val="20"/>
              </w:rPr>
              <w:t>FR-AI-07</w:t>
            </w:r>
          </w:p>
        </w:tc>
        <w:tc>
          <w:tcPr>
            <w:tcW w:type="dxa" w:w="6803"/>
            <w:shd w:val="clear" w:color="auto" w:fill="F1F8F1"/>
            <w:vAlign w:val="center"/>
          </w:tcPr>
          <w:p>
            <w:r>
              <w:rPr>
                <w:rFonts w:ascii="Calibri" w:hAnsi="Calibri"/>
                <w:b w:val="0"/>
                <w:i w:val="0"/>
                <w:sz w:val="20"/>
              </w:rPr>
              <w:t>User can request a plain-language explanation of a yield prediction result via POST /api/explain-yield.</w:t>
            </w:r>
          </w:p>
        </w:tc>
      </w:tr>
    </w:tbl>
    <w:p/>
    <w:p>
      <w:pPr>
        <w:spacing w:before="360" w:after="120"/>
        <w:jc w:val="left"/>
        <w:pBdr>
          <w:bottom w:val="single" w:sz="6" w:space="4" w:color="225522"/>
        </w:pBdr>
      </w:pPr>
      <w:r>
        <w:rPr>
          <w:rFonts w:ascii="Calibri" w:hAnsi="Calibri"/>
          <w:b/>
          <w:i w:val="0"/>
          <w:color w:val="225522"/>
          <w:sz w:val="36"/>
        </w:rPr>
        <w:t>5. Non-Functional Requirements</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225522"/>
            <w:vAlign w:val="center"/>
          </w:tcPr>
          <w:p>
            <w:pPr>
              <w:jc w:val="center"/>
            </w:pPr>
            <w:r>
              <w:rPr>
                <w:rFonts w:ascii="Calibri" w:hAnsi="Calibri"/>
                <w:b/>
                <w:i w:val="0"/>
                <w:color w:val="FFFFFF"/>
                <w:sz w:val="20"/>
              </w:rPr>
              <w:t>Category</w:t>
            </w:r>
          </w:p>
        </w:tc>
        <w:tc>
          <w:tcPr>
            <w:tcW w:type="dxa" w:w="1984"/>
            <w:shd w:val="clear" w:color="auto" w:fill="225522"/>
            <w:vAlign w:val="center"/>
          </w:tcPr>
          <w:p>
            <w:pPr>
              <w:jc w:val="center"/>
            </w:pPr>
            <w:r>
              <w:rPr>
                <w:rFonts w:ascii="Calibri" w:hAnsi="Calibri"/>
                <w:b/>
                <w:i w:val="0"/>
                <w:color w:val="FFFFFF"/>
                <w:sz w:val="20"/>
              </w:rPr>
              <w:t>ID</w:t>
            </w:r>
          </w:p>
        </w:tc>
        <w:tc>
          <w:tcPr>
            <w:tcW w:type="dxa" w:w="5102"/>
            <w:shd w:val="clear" w:color="auto" w:fill="225522"/>
            <w:vAlign w:val="center"/>
          </w:tcPr>
          <w:p>
            <w:pPr>
              <w:jc w:val="center"/>
            </w:pPr>
            <w:r>
              <w:rPr>
                <w:rFonts w:ascii="Calibri" w:hAnsi="Calibri"/>
                <w:b/>
                <w:i w:val="0"/>
                <w:color w:val="FFFFFF"/>
                <w:sz w:val="20"/>
              </w:rPr>
              <w:t>Requirement</w:t>
            </w:r>
          </w:p>
        </w:tc>
      </w:tr>
      <w:tr>
        <w:tc>
          <w:tcPr>
            <w:tcW w:type="dxa" w:w="1984"/>
            <w:shd w:val="clear" w:color="auto" w:fill="F1F8F1"/>
            <w:vAlign w:val="center"/>
          </w:tcPr>
          <w:p>
            <w:r>
              <w:rPr>
                <w:rFonts w:ascii="Calibri" w:hAnsi="Calibri"/>
                <w:b w:val="0"/>
                <w:i w:val="0"/>
                <w:sz w:val="20"/>
              </w:rPr>
              <w:t>Performance</w:t>
            </w:r>
          </w:p>
        </w:tc>
        <w:tc>
          <w:tcPr>
            <w:tcW w:type="dxa" w:w="1984"/>
            <w:shd w:val="clear" w:color="auto" w:fill="F1F8F1"/>
            <w:vAlign w:val="center"/>
          </w:tcPr>
          <w:p>
            <w:r>
              <w:rPr>
                <w:rFonts w:ascii="Calibri" w:hAnsi="Calibri"/>
                <w:b w:val="0"/>
                <w:i w:val="0"/>
                <w:sz w:val="20"/>
              </w:rPr>
              <w:t>NFR-PERF-01</w:t>
            </w:r>
          </w:p>
        </w:tc>
        <w:tc>
          <w:tcPr>
            <w:tcW w:type="dxa" w:w="5102"/>
            <w:shd w:val="clear" w:color="auto" w:fill="F1F8F1"/>
            <w:vAlign w:val="center"/>
          </w:tcPr>
          <w:p>
            <w:r>
              <w:rPr>
                <w:rFonts w:ascii="Calibri" w:hAnsi="Calibri"/>
                <w:b w:val="0"/>
                <w:i w:val="0"/>
                <w:sz w:val="20"/>
              </w:rPr>
              <w:t>Prediction API response time &lt; 500 ms under normal load.</w:t>
            </w:r>
          </w:p>
        </w:tc>
      </w:tr>
      <w:tr>
        <w:tc>
          <w:tcPr>
            <w:tcW w:type="dxa" w:w="1984"/>
            <w:vAlign w:val="center"/>
          </w:tcPr>
          <w:p>
            <w:r>
              <w:rPr>
                <w:rFonts w:ascii="Calibri" w:hAnsi="Calibri"/>
                <w:b w:val="0"/>
                <w:i w:val="0"/>
                <w:sz w:val="20"/>
              </w:rPr>
              <w:t>Performance</w:t>
            </w:r>
          </w:p>
        </w:tc>
        <w:tc>
          <w:tcPr>
            <w:tcW w:type="dxa" w:w="1984"/>
            <w:vAlign w:val="center"/>
          </w:tcPr>
          <w:p>
            <w:r>
              <w:rPr>
                <w:rFonts w:ascii="Calibri" w:hAnsi="Calibri"/>
                <w:b w:val="0"/>
                <w:i w:val="0"/>
                <w:sz w:val="20"/>
              </w:rPr>
              <w:t>NFR-PERF-02</w:t>
            </w:r>
          </w:p>
        </w:tc>
        <w:tc>
          <w:tcPr>
            <w:tcW w:type="dxa" w:w="5102"/>
            <w:vAlign w:val="center"/>
          </w:tcPr>
          <w:p>
            <w:r>
              <w:rPr>
                <w:rFonts w:ascii="Calibri" w:hAnsi="Calibri"/>
                <w:b w:val="0"/>
                <w:i w:val="0"/>
                <w:sz w:val="20"/>
              </w:rPr>
              <w:t>Frontend initial load &lt; 3 s on a 10 Mbps connection.</w:t>
            </w:r>
          </w:p>
        </w:tc>
      </w:tr>
      <w:tr>
        <w:tc>
          <w:tcPr>
            <w:tcW w:type="dxa" w:w="1984"/>
            <w:shd w:val="clear" w:color="auto" w:fill="F1F8F1"/>
            <w:vAlign w:val="center"/>
          </w:tcPr>
          <w:p>
            <w:r>
              <w:rPr>
                <w:rFonts w:ascii="Calibri" w:hAnsi="Calibri"/>
                <w:b w:val="0"/>
                <w:i w:val="0"/>
                <w:sz w:val="20"/>
              </w:rPr>
              <w:t>Availability</w:t>
            </w:r>
          </w:p>
        </w:tc>
        <w:tc>
          <w:tcPr>
            <w:tcW w:type="dxa" w:w="1984"/>
            <w:shd w:val="clear" w:color="auto" w:fill="F1F8F1"/>
            <w:vAlign w:val="center"/>
          </w:tcPr>
          <w:p>
            <w:r>
              <w:rPr>
                <w:rFonts w:ascii="Calibri" w:hAnsi="Calibri"/>
                <w:b w:val="0"/>
                <w:i w:val="0"/>
                <w:sz w:val="20"/>
              </w:rPr>
              <w:t>NFR-AVAIL-01</w:t>
            </w:r>
          </w:p>
        </w:tc>
        <w:tc>
          <w:tcPr>
            <w:tcW w:type="dxa" w:w="5102"/>
            <w:shd w:val="clear" w:color="auto" w:fill="F1F8F1"/>
            <w:vAlign w:val="center"/>
          </w:tcPr>
          <w:p>
            <w:r>
              <w:rPr>
                <w:rFonts w:ascii="Calibri" w:hAnsi="Calibri"/>
                <w:b w:val="0"/>
                <w:i w:val="0"/>
                <w:sz w:val="20"/>
              </w:rPr>
              <w:t>Backend uptime ≥ 99% with restart policy ('unless-stopped').</w:t>
            </w:r>
          </w:p>
        </w:tc>
      </w:tr>
      <w:tr>
        <w:tc>
          <w:tcPr>
            <w:tcW w:type="dxa" w:w="1984"/>
            <w:vAlign w:val="center"/>
          </w:tcPr>
          <w:p>
            <w:r>
              <w:rPr>
                <w:rFonts w:ascii="Calibri" w:hAnsi="Calibri"/>
                <w:b w:val="0"/>
                <w:i w:val="0"/>
                <w:sz w:val="20"/>
              </w:rPr>
              <w:t>Scalability</w:t>
            </w:r>
          </w:p>
        </w:tc>
        <w:tc>
          <w:tcPr>
            <w:tcW w:type="dxa" w:w="1984"/>
            <w:vAlign w:val="center"/>
          </w:tcPr>
          <w:p>
            <w:r>
              <w:rPr>
                <w:rFonts w:ascii="Calibri" w:hAnsi="Calibri"/>
                <w:b w:val="0"/>
                <w:i w:val="0"/>
                <w:sz w:val="20"/>
              </w:rPr>
              <w:t>NFR-SCAL-01</w:t>
            </w:r>
          </w:p>
        </w:tc>
        <w:tc>
          <w:tcPr>
            <w:tcW w:type="dxa" w:w="5102"/>
            <w:vAlign w:val="center"/>
          </w:tcPr>
          <w:p>
            <w:r>
              <w:rPr>
                <w:rFonts w:ascii="Calibri" w:hAnsi="Calibri"/>
                <w:b w:val="0"/>
                <w:i w:val="0"/>
                <w:sz w:val="20"/>
              </w:rPr>
              <w:t>Docker-compose architecture enables horizontal backend scaling without frontend changes.</w:t>
            </w:r>
          </w:p>
        </w:tc>
      </w:tr>
      <w:tr>
        <w:tc>
          <w:tcPr>
            <w:tcW w:type="dxa" w:w="1984"/>
            <w:shd w:val="clear" w:color="auto" w:fill="F1F8F1"/>
            <w:vAlign w:val="center"/>
          </w:tcPr>
          <w:p>
            <w:r>
              <w:rPr>
                <w:rFonts w:ascii="Calibri" w:hAnsi="Calibri"/>
                <w:b w:val="0"/>
                <w:i w:val="0"/>
                <w:sz w:val="20"/>
              </w:rPr>
              <w:t>Security</w:t>
            </w:r>
          </w:p>
        </w:tc>
        <w:tc>
          <w:tcPr>
            <w:tcW w:type="dxa" w:w="1984"/>
            <w:shd w:val="clear" w:color="auto" w:fill="F1F8F1"/>
            <w:vAlign w:val="center"/>
          </w:tcPr>
          <w:p>
            <w:r>
              <w:rPr>
                <w:rFonts w:ascii="Calibri" w:hAnsi="Calibri"/>
                <w:b w:val="0"/>
                <w:i w:val="0"/>
                <w:sz w:val="20"/>
              </w:rPr>
              <w:t>NFR-SEC-01</w:t>
            </w:r>
          </w:p>
        </w:tc>
        <w:tc>
          <w:tcPr>
            <w:tcW w:type="dxa" w:w="5102"/>
            <w:shd w:val="clear" w:color="auto" w:fill="F1F8F1"/>
            <w:vAlign w:val="center"/>
          </w:tcPr>
          <w:p>
            <w:r>
              <w:rPr>
                <w:rFonts w:ascii="Calibri" w:hAnsi="Calibri"/>
                <w:b w:val="0"/>
                <w:i w:val="0"/>
                <w:sz w:val="20"/>
              </w:rPr>
              <w:t>CORS policy restricts origins to localhost:3000/3001/3002.</w:t>
            </w:r>
          </w:p>
        </w:tc>
      </w:tr>
      <w:tr>
        <w:tc>
          <w:tcPr>
            <w:tcW w:type="dxa" w:w="1984"/>
            <w:vAlign w:val="center"/>
          </w:tcPr>
          <w:p>
            <w:r>
              <w:rPr>
                <w:rFonts w:ascii="Calibri" w:hAnsi="Calibri"/>
                <w:b w:val="0"/>
                <w:i w:val="0"/>
                <w:sz w:val="20"/>
              </w:rPr>
              <w:t>Security</w:t>
            </w:r>
          </w:p>
        </w:tc>
        <w:tc>
          <w:tcPr>
            <w:tcW w:type="dxa" w:w="1984"/>
            <w:vAlign w:val="center"/>
          </w:tcPr>
          <w:p>
            <w:r>
              <w:rPr>
                <w:rFonts w:ascii="Calibri" w:hAnsi="Calibri"/>
                <w:b w:val="0"/>
                <w:i w:val="0"/>
                <w:sz w:val="20"/>
              </w:rPr>
              <w:t>NFR-SEC-02</w:t>
            </w:r>
          </w:p>
        </w:tc>
        <w:tc>
          <w:tcPr>
            <w:tcW w:type="dxa" w:w="5102"/>
            <w:vAlign w:val="center"/>
          </w:tcPr>
          <w:p>
            <w:r>
              <w:rPr>
                <w:rFonts w:ascii="Calibri" w:hAnsi="Calibri"/>
                <w:b w:val="0"/>
                <w:i w:val="0"/>
                <w:sz w:val="20"/>
              </w:rPr>
              <w:t>Gemini API key is injected via environment variable; never hard-coded.</w:t>
            </w:r>
          </w:p>
        </w:tc>
      </w:tr>
      <w:tr>
        <w:tc>
          <w:tcPr>
            <w:tcW w:type="dxa" w:w="1984"/>
            <w:shd w:val="clear" w:color="auto" w:fill="F1F8F1"/>
            <w:vAlign w:val="center"/>
          </w:tcPr>
          <w:p>
            <w:r>
              <w:rPr>
                <w:rFonts w:ascii="Calibri" w:hAnsi="Calibri"/>
                <w:b w:val="0"/>
                <w:i w:val="0"/>
                <w:sz w:val="20"/>
              </w:rPr>
              <w:t>Security</w:t>
            </w:r>
          </w:p>
        </w:tc>
        <w:tc>
          <w:tcPr>
            <w:tcW w:type="dxa" w:w="1984"/>
            <w:shd w:val="clear" w:color="auto" w:fill="F1F8F1"/>
            <w:vAlign w:val="center"/>
          </w:tcPr>
          <w:p>
            <w:r>
              <w:rPr>
                <w:rFonts w:ascii="Calibri" w:hAnsi="Calibri"/>
                <w:b w:val="0"/>
                <w:i w:val="0"/>
                <w:sz w:val="20"/>
              </w:rPr>
              <w:t>NFR-SEC-03</w:t>
            </w:r>
          </w:p>
        </w:tc>
        <w:tc>
          <w:tcPr>
            <w:tcW w:type="dxa" w:w="5102"/>
            <w:shd w:val="clear" w:color="auto" w:fill="F1F8F1"/>
            <w:vAlign w:val="center"/>
          </w:tcPr>
          <w:p>
            <w:r>
              <w:rPr>
                <w:rFonts w:ascii="Calibri" w:hAnsi="Calibri"/>
                <w:b w:val="0"/>
                <w:i w:val="0"/>
                <w:sz w:val="20"/>
              </w:rPr>
              <w:t>All user-submitted inputs are validated via Pydantic field constraints before processing.</w:t>
            </w:r>
          </w:p>
        </w:tc>
      </w:tr>
      <w:tr>
        <w:tc>
          <w:tcPr>
            <w:tcW w:type="dxa" w:w="1984"/>
            <w:vAlign w:val="center"/>
          </w:tcPr>
          <w:p>
            <w:r>
              <w:rPr>
                <w:rFonts w:ascii="Calibri" w:hAnsi="Calibri"/>
                <w:b w:val="0"/>
                <w:i w:val="0"/>
                <w:sz w:val="20"/>
              </w:rPr>
              <w:t>Usability</w:t>
            </w:r>
          </w:p>
        </w:tc>
        <w:tc>
          <w:tcPr>
            <w:tcW w:type="dxa" w:w="1984"/>
            <w:vAlign w:val="center"/>
          </w:tcPr>
          <w:p>
            <w:r>
              <w:rPr>
                <w:rFonts w:ascii="Calibri" w:hAnsi="Calibri"/>
                <w:b w:val="0"/>
                <w:i w:val="0"/>
                <w:sz w:val="20"/>
              </w:rPr>
              <w:t>NFR-USE-01</w:t>
            </w:r>
          </w:p>
        </w:tc>
        <w:tc>
          <w:tcPr>
            <w:tcW w:type="dxa" w:w="5102"/>
            <w:vAlign w:val="center"/>
          </w:tcPr>
          <w:p>
            <w:r>
              <w:rPr>
                <w:rFonts w:ascii="Calibri" w:hAnsi="Calibri"/>
                <w:b w:val="0"/>
                <w:i w:val="0"/>
                <w:sz w:val="20"/>
              </w:rPr>
              <w:t>UI supports three languages (EN, FR, AR) with dynamic RTL layout for Arabic.</w:t>
            </w:r>
          </w:p>
        </w:tc>
      </w:tr>
      <w:tr>
        <w:tc>
          <w:tcPr>
            <w:tcW w:type="dxa" w:w="1984"/>
            <w:shd w:val="clear" w:color="auto" w:fill="F1F8F1"/>
            <w:vAlign w:val="center"/>
          </w:tcPr>
          <w:p>
            <w:r>
              <w:rPr>
                <w:rFonts w:ascii="Calibri" w:hAnsi="Calibri"/>
                <w:b w:val="0"/>
                <w:i w:val="0"/>
                <w:sz w:val="20"/>
              </w:rPr>
              <w:t>Usability</w:t>
            </w:r>
          </w:p>
        </w:tc>
        <w:tc>
          <w:tcPr>
            <w:tcW w:type="dxa" w:w="1984"/>
            <w:shd w:val="clear" w:color="auto" w:fill="F1F8F1"/>
            <w:vAlign w:val="center"/>
          </w:tcPr>
          <w:p>
            <w:r>
              <w:rPr>
                <w:rFonts w:ascii="Calibri" w:hAnsi="Calibri"/>
                <w:b w:val="0"/>
                <w:i w:val="0"/>
                <w:sz w:val="20"/>
              </w:rPr>
              <w:t>NFR-USE-02</w:t>
            </w:r>
          </w:p>
        </w:tc>
        <w:tc>
          <w:tcPr>
            <w:tcW w:type="dxa" w:w="5102"/>
            <w:shd w:val="clear" w:color="auto" w:fill="F1F8F1"/>
            <w:vAlign w:val="center"/>
          </w:tcPr>
          <w:p>
            <w:r>
              <w:rPr>
                <w:rFonts w:ascii="Calibri" w:hAnsi="Calibri"/>
                <w:b w:val="0"/>
                <w:i w:val="0"/>
                <w:sz w:val="20"/>
              </w:rPr>
              <w:t>All interactive elements have visible loading and error states.</w:t>
            </w:r>
          </w:p>
        </w:tc>
      </w:tr>
      <w:tr>
        <w:tc>
          <w:tcPr>
            <w:tcW w:type="dxa" w:w="1984"/>
            <w:vAlign w:val="center"/>
          </w:tcPr>
          <w:p>
            <w:r>
              <w:rPr>
                <w:rFonts w:ascii="Calibri" w:hAnsi="Calibri"/>
                <w:b w:val="0"/>
                <w:i w:val="0"/>
                <w:sz w:val="20"/>
              </w:rPr>
              <w:t>Maintainability</w:t>
            </w:r>
          </w:p>
        </w:tc>
        <w:tc>
          <w:tcPr>
            <w:tcW w:type="dxa" w:w="1984"/>
            <w:vAlign w:val="center"/>
          </w:tcPr>
          <w:p>
            <w:r>
              <w:rPr>
                <w:rFonts w:ascii="Calibri" w:hAnsi="Calibri"/>
                <w:b w:val="0"/>
                <w:i w:val="0"/>
                <w:sz w:val="20"/>
              </w:rPr>
              <w:t>NFR-MAINT-01</w:t>
            </w:r>
          </w:p>
        </w:tc>
        <w:tc>
          <w:tcPr>
            <w:tcW w:type="dxa" w:w="5102"/>
            <w:vAlign w:val="center"/>
          </w:tcPr>
          <w:p>
            <w:r>
              <w:rPr>
                <w:rFonts w:ascii="Calibri" w:hAnsi="Calibri"/>
                <w:b w:val="0"/>
                <w:i w:val="0"/>
                <w:sz w:val="20"/>
              </w:rPr>
              <w:t>Backend router modules are independent and individually testable.</w:t>
            </w:r>
          </w:p>
        </w:tc>
      </w:tr>
      <w:tr>
        <w:tc>
          <w:tcPr>
            <w:tcW w:type="dxa" w:w="1984"/>
            <w:shd w:val="clear" w:color="auto" w:fill="F1F8F1"/>
            <w:vAlign w:val="center"/>
          </w:tcPr>
          <w:p>
            <w:r>
              <w:rPr>
                <w:rFonts w:ascii="Calibri" w:hAnsi="Calibri"/>
                <w:b w:val="0"/>
                <w:i w:val="0"/>
                <w:sz w:val="20"/>
              </w:rPr>
              <w:t>Maintainability</w:t>
            </w:r>
          </w:p>
        </w:tc>
        <w:tc>
          <w:tcPr>
            <w:tcW w:type="dxa" w:w="1984"/>
            <w:shd w:val="clear" w:color="auto" w:fill="F1F8F1"/>
            <w:vAlign w:val="center"/>
          </w:tcPr>
          <w:p>
            <w:r>
              <w:rPr>
                <w:rFonts w:ascii="Calibri" w:hAnsi="Calibri"/>
                <w:b w:val="0"/>
                <w:i w:val="0"/>
                <w:sz w:val="20"/>
              </w:rPr>
              <w:t>NFR-MAINT-02</w:t>
            </w:r>
          </w:p>
        </w:tc>
        <w:tc>
          <w:tcPr>
            <w:tcW w:type="dxa" w:w="5102"/>
            <w:shd w:val="clear" w:color="auto" w:fill="F1F8F1"/>
            <w:vAlign w:val="center"/>
          </w:tcPr>
          <w:p>
            <w:r>
              <w:rPr>
                <w:rFonts w:ascii="Calibri" w:hAnsi="Calibri"/>
                <w:b w:val="0"/>
                <w:i w:val="0"/>
                <w:sz w:val="20"/>
              </w:rPr>
              <w:t>Frontend pages follow a consistent Layout wrapper component pattern.</w:t>
            </w:r>
          </w:p>
        </w:tc>
      </w:tr>
      <w:tr>
        <w:tc>
          <w:tcPr>
            <w:tcW w:type="dxa" w:w="1984"/>
            <w:vAlign w:val="center"/>
          </w:tcPr>
          <w:p>
            <w:r>
              <w:rPr>
                <w:rFonts w:ascii="Calibri" w:hAnsi="Calibri"/>
                <w:b w:val="0"/>
                <w:i w:val="0"/>
                <w:sz w:val="20"/>
              </w:rPr>
              <w:t>Portability</w:t>
            </w:r>
          </w:p>
        </w:tc>
        <w:tc>
          <w:tcPr>
            <w:tcW w:type="dxa" w:w="1984"/>
            <w:vAlign w:val="center"/>
          </w:tcPr>
          <w:p>
            <w:r>
              <w:rPr>
                <w:rFonts w:ascii="Calibri" w:hAnsi="Calibri"/>
                <w:b w:val="0"/>
                <w:i w:val="0"/>
                <w:sz w:val="20"/>
              </w:rPr>
              <w:t>NFR-PORT-01</w:t>
            </w:r>
          </w:p>
        </w:tc>
        <w:tc>
          <w:tcPr>
            <w:tcW w:type="dxa" w:w="5102"/>
            <w:vAlign w:val="center"/>
          </w:tcPr>
          <w:p>
            <w:r>
              <w:rPr>
                <w:rFonts w:ascii="Calibri" w:hAnsi="Calibri"/>
                <w:b w:val="0"/>
                <w:i w:val="0"/>
                <w:sz w:val="20"/>
              </w:rPr>
              <w:t>Full stack runs on any Docker-enabled host (Linux, macOS, Windows).</w:t>
            </w:r>
          </w:p>
        </w:tc>
      </w:tr>
    </w:tbl>
    <w:p/>
    <w:p>
      <w:pPr>
        <w:spacing w:before="360" w:after="120"/>
        <w:jc w:val="left"/>
        <w:pBdr>
          <w:bottom w:val="single" w:sz="6" w:space="4" w:color="225522"/>
        </w:pBdr>
      </w:pPr>
      <w:r>
        <w:rPr>
          <w:rFonts w:ascii="Calibri" w:hAnsi="Calibri"/>
          <w:b/>
          <w:i w:val="0"/>
          <w:color w:val="225522"/>
          <w:sz w:val="36"/>
        </w:rPr>
        <w:t>6. System Architecture</w:t>
      </w:r>
    </w:p>
    <w:p>
      <w:pPr>
        <w:spacing w:before="280" w:after="80"/>
      </w:pPr>
      <w:r>
        <w:rPr>
          <w:rFonts w:ascii="Calibri" w:hAnsi="Calibri"/>
          <w:b/>
          <w:i w:val="0"/>
          <w:color w:val="2D6E2D"/>
          <w:sz w:val="26"/>
        </w:rPr>
        <w:t>6.1  Frontend Architecture</w:t>
      </w:r>
    </w:p>
    <w:p>
      <w:pPr>
        <w:spacing w:after="80"/>
      </w:pPr>
      <w:r>
        <w:rPr>
          <w:rFonts w:ascii="Calibri" w:hAnsi="Calibri"/>
          <w:b w:val="0"/>
          <w:i w:val="0"/>
          <w:sz w:val="21"/>
        </w:rPr>
        <w:t>Technology: React 18, React Router v6, Vite 5.</w:t>
      </w:r>
    </w:p>
    <w:p>
      <w:pPr>
        <w:spacing w:after="80"/>
      </w:pPr>
      <w:r>
        <w:rPr>
          <w:rFonts w:ascii="Calibri" w:hAnsi="Calibri"/>
          <w:b w:val="0"/>
          <w:i w:val="0"/>
          <w:sz w:val="21"/>
        </w:rPr>
        <w:t>Pattern: Single-Page Application (SPA) with client-side routing.</w:t>
      </w:r>
    </w:p>
    <w:tbl>
      <w:tblPr>
        <w:tblStyle w:val="TableGrid"/>
        <w:tblW w:type="auto" w:w="0"/>
        <w:jc w:val="left"/>
        <w:tblLook w:firstColumn="1" w:firstRow="1" w:lastColumn="0" w:lastRow="0" w:noHBand="0" w:noVBand="1" w:val="04A0"/>
      </w:tblPr>
      <w:tblGrid>
        <w:gridCol w:w="4561"/>
        <w:gridCol w:w="4561"/>
      </w:tblGrid>
      <w:tr>
        <w:tc>
          <w:tcPr>
            <w:tcW w:type="dxa" w:w="3118"/>
            <w:shd w:val="clear" w:color="auto" w:fill="225522"/>
            <w:vAlign w:val="center"/>
          </w:tcPr>
          <w:p>
            <w:pPr>
              <w:jc w:val="center"/>
            </w:pPr>
            <w:r>
              <w:rPr>
                <w:rFonts w:ascii="Calibri" w:hAnsi="Calibri"/>
                <w:b/>
                <w:i w:val="0"/>
                <w:color w:val="FFFFFF"/>
                <w:sz w:val="20"/>
              </w:rPr>
              <w:t>File / Module</w:t>
            </w:r>
          </w:p>
        </w:tc>
        <w:tc>
          <w:tcPr>
            <w:tcW w:type="dxa" w:w="5669"/>
            <w:shd w:val="clear" w:color="auto" w:fill="225522"/>
            <w:vAlign w:val="center"/>
          </w:tcPr>
          <w:p>
            <w:pPr>
              <w:jc w:val="center"/>
            </w:pPr>
            <w:r>
              <w:rPr>
                <w:rFonts w:ascii="Calibri" w:hAnsi="Calibri"/>
                <w:b/>
                <w:i w:val="0"/>
                <w:color w:val="FFFFFF"/>
                <w:sz w:val="20"/>
              </w:rPr>
              <w:t>Responsibility</w:t>
            </w:r>
          </w:p>
        </w:tc>
      </w:tr>
      <w:tr>
        <w:tc>
          <w:tcPr>
            <w:tcW w:type="dxa" w:w="3118"/>
            <w:shd w:val="clear" w:color="auto" w:fill="F1F8F1"/>
            <w:vAlign w:val="center"/>
          </w:tcPr>
          <w:p>
            <w:r>
              <w:rPr>
                <w:rFonts w:ascii="Calibri" w:hAnsi="Calibri"/>
                <w:b w:val="0"/>
                <w:i w:val="0"/>
                <w:sz w:val="20"/>
              </w:rPr>
              <w:t>App.jsx</w:t>
            </w:r>
          </w:p>
        </w:tc>
        <w:tc>
          <w:tcPr>
            <w:tcW w:type="dxa" w:w="5669"/>
            <w:shd w:val="clear" w:color="auto" w:fill="F1F8F1"/>
            <w:vAlign w:val="center"/>
          </w:tcPr>
          <w:p>
            <w:r>
              <w:rPr>
                <w:rFonts w:ascii="Calibri" w:hAnsi="Calibri"/>
                <w:b w:val="0"/>
                <w:i w:val="0"/>
                <w:sz w:val="20"/>
              </w:rPr>
              <w:t>Root router — defines all route/page mappings and ProtectedRoute guards.</w:t>
            </w:r>
          </w:p>
        </w:tc>
      </w:tr>
      <w:tr>
        <w:tc>
          <w:tcPr>
            <w:tcW w:type="dxa" w:w="3118"/>
            <w:vAlign w:val="center"/>
          </w:tcPr>
          <w:p>
            <w:r>
              <w:rPr>
                <w:rFonts w:ascii="Calibri" w:hAnsi="Calibri"/>
                <w:b w:val="0"/>
                <w:i w:val="0"/>
                <w:sz w:val="20"/>
              </w:rPr>
              <w:t>context/AuthContext.jsx</w:t>
            </w:r>
          </w:p>
        </w:tc>
        <w:tc>
          <w:tcPr>
            <w:tcW w:type="dxa" w:w="5669"/>
            <w:vAlign w:val="center"/>
          </w:tcPr>
          <w:p>
            <w:r>
              <w:rPr>
                <w:rFonts w:ascii="Calibri" w:hAnsi="Calibri"/>
                <w:b w:val="0"/>
                <w:i w:val="0"/>
                <w:sz w:val="20"/>
              </w:rPr>
              <w:t>Global authentication state (login status, user object, login/logout actions).</w:t>
            </w:r>
          </w:p>
        </w:tc>
      </w:tr>
      <w:tr>
        <w:tc>
          <w:tcPr>
            <w:tcW w:type="dxa" w:w="3118"/>
            <w:shd w:val="clear" w:color="auto" w:fill="F1F8F1"/>
            <w:vAlign w:val="center"/>
          </w:tcPr>
          <w:p>
            <w:r>
              <w:rPr>
                <w:rFonts w:ascii="Calibri" w:hAnsi="Calibri"/>
                <w:b w:val="0"/>
                <w:i w:val="0"/>
                <w:sz w:val="20"/>
              </w:rPr>
              <w:t>context/LanguageContext.jsx</w:t>
            </w:r>
          </w:p>
        </w:tc>
        <w:tc>
          <w:tcPr>
            <w:tcW w:type="dxa" w:w="5669"/>
            <w:shd w:val="clear" w:color="auto" w:fill="F1F8F1"/>
            <w:vAlign w:val="center"/>
          </w:tcPr>
          <w:p>
            <w:r>
              <w:rPr>
                <w:rFonts w:ascii="Calibri" w:hAnsi="Calibri"/>
                <w:b w:val="0"/>
                <w:i w:val="0"/>
                <w:sz w:val="20"/>
              </w:rPr>
              <w:t>Global language state — drives all multilingual content switches.</w:t>
            </w:r>
          </w:p>
        </w:tc>
      </w:tr>
      <w:tr>
        <w:tc>
          <w:tcPr>
            <w:tcW w:type="dxa" w:w="3118"/>
            <w:vAlign w:val="center"/>
          </w:tcPr>
          <w:p>
            <w:r>
              <w:rPr>
                <w:rFonts w:ascii="Calibri" w:hAnsi="Calibri"/>
                <w:b w:val="0"/>
                <w:i w:val="0"/>
                <w:sz w:val="20"/>
              </w:rPr>
              <w:t>components/Layout.jsx</w:t>
            </w:r>
          </w:p>
        </w:tc>
        <w:tc>
          <w:tcPr>
            <w:tcW w:type="dxa" w:w="5669"/>
            <w:vAlign w:val="center"/>
          </w:tcPr>
          <w:p>
            <w:r>
              <w:rPr>
                <w:rFonts w:ascii="Calibri" w:hAnsi="Calibri"/>
                <w:b w:val="0"/>
                <w:i w:val="0"/>
                <w:sz w:val="20"/>
              </w:rPr>
              <w:t>Shared page wrapper: Header + Footer + main content slot.</w:t>
            </w:r>
          </w:p>
        </w:tc>
      </w:tr>
      <w:tr>
        <w:tc>
          <w:tcPr>
            <w:tcW w:type="dxa" w:w="3118"/>
            <w:shd w:val="clear" w:color="auto" w:fill="F1F8F1"/>
            <w:vAlign w:val="center"/>
          </w:tcPr>
          <w:p>
            <w:r>
              <w:rPr>
                <w:rFonts w:ascii="Calibri" w:hAnsi="Calibri"/>
                <w:b w:val="0"/>
                <w:i w:val="0"/>
                <w:sz w:val="20"/>
              </w:rPr>
              <w:t>components/Header.jsx</w:t>
            </w:r>
          </w:p>
        </w:tc>
        <w:tc>
          <w:tcPr>
            <w:tcW w:type="dxa" w:w="5669"/>
            <w:shd w:val="clear" w:color="auto" w:fill="F1F8F1"/>
            <w:vAlign w:val="center"/>
          </w:tcPr>
          <w:p>
            <w:r>
              <w:rPr>
                <w:rFonts w:ascii="Calibri" w:hAnsi="Calibri"/>
                <w:b w:val="0"/>
                <w:i w:val="0"/>
                <w:sz w:val="20"/>
              </w:rPr>
              <w:t>Navigation bar with links to all protected pages.</w:t>
            </w:r>
          </w:p>
        </w:tc>
      </w:tr>
      <w:tr>
        <w:tc>
          <w:tcPr>
            <w:tcW w:type="dxa" w:w="3118"/>
            <w:vAlign w:val="center"/>
          </w:tcPr>
          <w:p>
            <w:r>
              <w:rPr>
                <w:rFonts w:ascii="Calibri" w:hAnsi="Calibri"/>
                <w:b w:val="0"/>
                <w:i w:val="0"/>
                <w:sz w:val="20"/>
              </w:rPr>
              <w:t>components/LanguageSwitcher.jsx</w:t>
            </w:r>
          </w:p>
        </w:tc>
        <w:tc>
          <w:tcPr>
            <w:tcW w:type="dxa" w:w="5669"/>
            <w:vAlign w:val="center"/>
          </w:tcPr>
          <w:p>
            <w:r>
              <w:rPr>
                <w:rFonts w:ascii="Calibri" w:hAnsi="Calibri"/>
                <w:b w:val="0"/>
                <w:i w:val="0"/>
                <w:sz w:val="20"/>
              </w:rPr>
              <w:t>Floating widget for EN / FR / AR selection.</w:t>
            </w:r>
          </w:p>
        </w:tc>
      </w:tr>
      <w:tr>
        <w:tc>
          <w:tcPr>
            <w:tcW w:type="dxa" w:w="3118"/>
            <w:shd w:val="clear" w:color="auto" w:fill="F1F8F1"/>
            <w:vAlign w:val="center"/>
          </w:tcPr>
          <w:p>
            <w:r>
              <w:rPr>
                <w:rFonts w:ascii="Calibri" w:hAnsi="Calibri"/>
                <w:b w:val="0"/>
                <w:i w:val="0"/>
                <w:sz w:val="20"/>
              </w:rPr>
              <w:t>pages/Login.jsx + SignUp.jsx</w:t>
            </w:r>
          </w:p>
        </w:tc>
        <w:tc>
          <w:tcPr>
            <w:tcW w:type="dxa" w:w="5669"/>
            <w:shd w:val="clear" w:color="auto" w:fill="F1F8F1"/>
            <w:vAlign w:val="center"/>
          </w:tcPr>
          <w:p>
            <w:r>
              <w:rPr>
                <w:rFonts w:ascii="Calibri" w:hAnsi="Calibri"/>
                <w:b w:val="0"/>
                <w:i w:val="0"/>
                <w:sz w:val="20"/>
              </w:rPr>
              <w:t>Authentication forms.</w:t>
            </w:r>
          </w:p>
        </w:tc>
      </w:tr>
      <w:tr>
        <w:tc>
          <w:tcPr>
            <w:tcW w:type="dxa" w:w="3118"/>
            <w:vAlign w:val="center"/>
          </w:tcPr>
          <w:p>
            <w:r>
              <w:rPr>
                <w:rFonts w:ascii="Calibri" w:hAnsi="Calibri"/>
                <w:b w:val="0"/>
                <w:i w:val="0"/>
                <w:sz w:val="20"/>
              </w:rPr>
              <w:t>pages/Home.jsx</w:t>
            </w:r>
          </w:p>
        </w:tc>
        <w:tc>
          <w:tcPr>
            <w:tcW w:type="dxa" w:w="5669"/>
            <w:vAlign w:val="center"/>
          </w:tcPr>
          <w:p>
            <w:r>
              <w:rPr>
                <w:rFonts w:ascii="Calibri" w:hAnsi="Calibri"/>
                <w:b w:val="0"/>
                <w:i w:val="0"/>
                <w:sz w:val="20"/>
              </w:rPr>
              <w:t>Dashboard with insights and resource links.</w:t>
            </w:r>
          </w:p>
        </w:tc>
      </w:tr>
      <w:tr>
        <w:tc>
          <w:tcPr>
            <w:tcW w:type="dxa" w:w="3118"/>
            <w:shd w:val="clear" w:color="auto" w:fill="F1F8F1"/>
            <w:vAlign w:val="center"/>
          </w:tcPr>
          <w:p>
            <w:r>
              <w:rPr>
                <w:rFonts w:ascii="Calibri" w:hAnsi="Calibri"/>
                <w:b w:val="0"/>
                <w:i w:val="0"/>
                <w:sz w:val="20"/>
              </w:rPr>
              <w:t>pages/TestPage.jsx</w:t>
            </w:r>
          </w:p>
        </w:tc>
        <w:tc>
          <w:tcPr>
            <w:tcW w:type="dxa" w:w="5669"/>
            <w:shd w:val="clear" w:color="auto" w:fill="F1F8F1"/>
            <w:vAlign w:val="center"/>
          </w:tcPr>
          <w:p>
            <w:r>
              <w:rPr>
                <w:rFonts w:ascii="Calibri" w:hAnsi="Calibri"/>
                <w:b w:val="0"/>
                <w:i w:val="0"/>
                <w:sz w:val="20"/>
              </w:rPr>
              <w:t>Yield prediction form and result display.</w:t>
            </w:r>
          </w:p>
        </w:tc>
      </w:tr>
      <w:tr>
        <w:tc>
          <w:tcPr>
            <w:tcW w:type="dxa" w:w="3118"/>
            <w:vAlign w:val="center"/>
          </w:tcPr>
          <w:p>
            <w:r>
              <w:rPr>
                <w:rFonts w:ascii="Calibri" w:hAnsi="Calibri"/>
                <w:b w:val="0"/>
                <w:i w:val="0"/>
                <w:sz w:val="20"/>
              </w:rPr>
              <w:t>pages/AskMePage.jsx</w:t>
            </w:r>
          </w:p>
        </w:tc>
        <w:tc>
          <w:tcPr>
            <w:tcW w:type="dxa" w:w="5669"/>
            <w:vAlign w:val="center"/>
          </w:tcPr>
          <w:p>
            <w:r>
              <w:rPr>
                <w:rFonts w:ascii="Calibri" w:hAnsi="Calibri"/>
                <w:b w:val="0"/>
                <w:i w:val="0"/>
                <w:sz w:val="20"/>
              </w:rPr>
              <w:t>Chat interface for Terra AI assistant.</w:t>
            </w:r>
          </w:p>
        </w:tc>
      </w:tr>
      <w:tr>
        <w:tc>
          <w:tcPr>
            <w:tcW w:type="dxa" w:w="3118"/>
            <w:shd w:val="clear" w:color="auto" w:fill="F1F8F1"/>
            <w:vAlign w:val="center"/>
          </w:tcPr>
          <w:p>
            <w:r>
              <w:rPr>
                <w:rFonts w:ascii="Calibri" w:hAnsi="Calibri"/>
                <w:b w:val="0"/>
                <w:i w:val="0"/>
                <w:sz w:val="20"/>
              </w:rPr>
              <w:t>pages/PipelinePage.jsx</w:t>
            </w:r>
          </w:p>
        </w:tc>
        <w:tc>
          <w:tcPr>
            <w:tcW w:type="dxa" w:w="5669"/>
            <w:shd w:val="clear" w:color="auto" w:fill="F1F8F1"/>
            <w:vAlign w:val="center"/>
          </w:tcPr>
          <w:p>
            <w:r>
              <w:rPr>
                <w:rFonts w:ascii="Calibri" w:hAnsi="Calibri"/>
                <w:b w:val="0"/>
                <w:i w:val="0"/>
                <w:sz w:val="20"/>
              </w:rPr>
              <w:t>ML pipeline visualization.</w:t>
            </w:r>
          </w:p>
        </w:tc>
      </w:tr>
      <w:tr>
        <w:tc>
          <w:tcPr>
            <w:tcW w:type="dxa" w:w="3118"/>
            <w:vAlign w:val="center"/>
          </w:tcPr>
          <w:p>
            <w:r>
              <w:rPr>
                <w:rFonts w:ascii="Calibri" w:hAnsi="Calibri"/>
                <w:b w:val="0"/>
                <w:i w:val="0"/>
                <w:sz w:val="20"/>
              </w:rPr>
              <w:t>pages/DatasetPage.jsx</w:t>
            </w:r>
          </w:p>
        </w:tc>
        <w:tc>
          <w:tcPr>
            <w:tcW w:type="dxa" w:w="5669"/>
            <w:vAlign w:val="center"/>
          </w:tcPr>
          <w:p>
            <w:r>
              <w:rPr>
                <w:rFonts w:ascii="Calibri" w:hAnsi="Calibri"/>
                <w:b w:val="0"/>
                <w:i w:val="0"/>
                <w:sz w:val="20"/>
              </w:rPr>
              <w:t>Dataset statistics and metadata table.</w:t>
            </w:r>
          </w:p>
        </w:tc>
      </w:tr>
      <w:tr>
        <w:tc>
          <w:tcPr>
            <w:tcW w:type="dxa" w:w="3118"/>
            <w:shd w:val="clear" w:color="auto" w:fill="F1F8F1"/>
            <w:vAlign w:val="center"/>
          </w:tcPr>
          <w:p>
            <w:r>
              <w:rPr>
                <w:rFonts w:ascii="Calibri" w:hAnsi="Calibri"/>
                <w:b w:val="0"/>
                <w:i w:val="0"/>
                <w:sz w:val="20"/>
              </w:rPr>
              <w:t>pages/SourcesPage.jsx</w:t>
            </w:r>
          </w:p>
        </w:tc>
        <w:tc>
          <w:tcPr>
            <w:tcW w:type="dxa" w:w="5669"/>
            <w:shd w:val="clear" w:color="auto" w:fill="F1F8F1"/>
            <w:vAlign w:val="center"/>
          </w:tcPr>
          <w:p>
            <w:r>
              <w:rPr>
                <w:rFonts w:ascii="Calibri" w:hAnsi="Calibri"/>
                <w:b w:val="0"/>
                <w:i w:val="0"/>
                <w:sz w:val="20"/>
              </w:rPr>
              <w:t>Data source catalog.</w:t>
            </w:r>
          </w:p>
        </w:tc>
      </w:tr>
      <w:tr>
        <w:tc>
          <w:tcPr>
            <w:tcW w:type="dxa" w:w="3118"/>
            <w:vAlign w:val="center"/>
          </w:tcPr>
          <w:p>
            <w:r>
              <w:rPr>
                <w:rFonts w:ascii="Calibri" w:hAnsi="Calibri"/>
                <w:b w:val="0"/>
                <w:i w:val="0"/>
                <w:sz w:val="20"/>
              </w:rPr>
              <w:t>pages/Profile.jsx</w:t>
            </w:r>
          </w:p>
        </w:tc>
        <w:tc>
          <w:tcPr>
            <w:tcW w:type="dxa" w:w="5669"/>
            <w:vAlign w:val="center"/>
          </w:tcPr>
          <w:p>
            <w:r>
              <w:rPr>
                <w:rFonts w:ascii="Calibri" w:hAnsi="Calibri"/>
                <w:b w:val="0"/>
                <w:i w:val="0"/>
                <w:sz w:val="20"/>
              </w:rPr>
              <w:t>User profile view and edit.</w:t>
            </w:r>
          </w:p>
        </w:tc>
      </w:tr>
    </w:tbl>
    <w:p/>
    <w:p>
      <w:pPr>
        <w:spacing w:before="280" w:after="80"/>
      </w:pPr>
      <w:r>
        <w:rPr>
          <w:rFonts w:ascii="Calibri" w:hAnsi="Calibri"/>
          <w:b/>
          <w:i w:val="0"/>
          <w:color w:val="2D6E2D"/>
          <w:sz w:val="26"/>
        </w:rPr>
        <w:t>6.2  Backend Architecture</w:t>
      </w:r>
    </w:p>
    <w:p>
      <w:pPr>
        <w:spacing w:after="80"/>
      </w:pPr>
      <w:r>
        <w:rPr>
          <w:rFonts w:ascii="Calibri" w:hAnsi="Calibri"/>
          <w:b w:val="0"/>
          <w:i w:val="0"/>
          <w:sz w:val="21"/>
        </w:rPr>
        <w:t>Technology: FastAPI 0.115, Uvicorn, Pydantic v2, Python 3.12+.</w:t>
      </w:r>
    </w:p>
    <w:p>
      <w:pPr>
        <w:spacing w:after="80"/>
      </w:pPr>
      <w:r>
        <w:rPr>
          <w:rFonts w:ascii="Calibri" w:hAnsi="Calibri"/>
          <w:b w:val="0"/>
          <w:i w:val="0"/>
          <w:sz w:val="21"/>
        </w:rPr>
        <w:t>Pattern: Router-based modular API — each domain has its own router file.</w:t>
      </w:r>
    </w:p>
    <w:tbl>
      <w:tblPr>
        <w:tblStyle w:val="TableGrid"/>
        <w:tblW w:type="auto" w:w="0"/>
        <w:jc w:val="left"/>
        <w:tblLook w:firstColumn="1" w:firstRow="1" w:lastColumn="0" w:lastRow="0" w:noHBand="0" w:noVBand="1" w:val="04A0"/>
      </w:tblPr>
      <w:tblGrid>
        <w:gridCol w:w="4561"/>
        <w:gridCol w:w="4561"/>
      </w:tblGrid>
      <w:tr>
        <w:tc>
          <w:tcPr>
            <w:tcW w:type="dxa" w:w="2551"/>
            <w:shd w:val="clear" w:color="auto" w:fill="225522"/>
            <w:vAlign w:val="center"/>
          </w:tcPr>
          <w:p>
            <w:pPr>
              <w:jc w:val="center"/>
            </w:pPr>
            <w:r>
              <w:rPr>
                <w:rFonts w:ascii="Calibri" w:hAnsi="Calibri"/>
                <w:b/>
                <w:i w:val="0"/>
                <w:color w:val="FFFFFF"/>
                <w:sz w:val="20"/>
              </w:rPr>
              <w:t>Module</w:t>
            </w:r>
          </w:p>
        </w:tc>
        <w:tc>
          <w:tcPr>
            <w:tcW w:type="dxa" w:w="6236"/>
            <w:shd w:val="clear" w:color="auto" w:fill="225522"/>
            <w:vAlign w:val="center"/>
          </w:tcPr>
          <w:p>
            <w:pPr>
              <w:jc w:val="center"/>
            </w:pPr>
            <w:r>
              <w:rPr>
                <w:rFonts w:ascii="Calibri" w:hAnsi="Calibri"/>
                <w:b/>
                <w:i w:val="0"/>
                <w:color w:val="FFFFFF"/>
                <w:sz w:val="20"/>
              </w:rPr>
              <w:t>Responsibility</w:t>
            </w:r>
          </w:p>
        </w:tc>
      </w:tr>
      <w:tr>
        <w:tc>
          <w:tcPr>
            <w:tcW w:type="dxa" w:w="2551"/>
            <w:shd w:val="clear" w:color="auto" w:fill="F1F8F1"/>
            <w:vAlign w:val="center"/>
          </w:tcPr>
          <w:p>
            <w:r>
              <w:rPr>
                <w:rFonts w:ascii="Calibri" w:hAnsi="Calibri"/>
                <w:b w:val="0"/>
                <w:i w:val="0"/>
                <w:sz w:val="20"/>
              </w:rPr>
              <w:t>app/main.py</w:t>
            </w:r>
          </w:p>
        </w:tc>
        <w:tc>
          <w:tcPr>
            <w:tcW w:type="dxa" w:w="6236"/>
            <w:shd w:val="clear" w:color="auto" w:fill="F1F8F1"/>
            <w:vAlign w:val="center"/>
          </w:tcPr>
          <w:p>
            <w:r>
              <w:rPr>
                <w:rFonts w:ascii="Calibri" w:hAnsi="Calibri"/>
                <w:b w:val="0"/>
                <w:i w:val="0"/>
                <w:sz w:val="20"/>
              </w:rPr>
              <w:t>FastAPI application factory — mounts routers, configures CORS middleware.</w:t>
            </w:r>
          </w:p>
        </w:tc>
      </w:tr>
      <w:tr>
        <w:tc>
          <w:tcPr>
            <w:tcW w:type="dxa" w:w="2551"/>
            <w:vAlign w:val="center"/>
          </w:tcPr>
          <w:p>
            <w:r>
              <w:rPr>
                <w:rFonts w:ascii="Calibri" w:hAnsi="Calibri"/>
                <w:b w:val="0"/>
                <w:i w:val="0"/>
                <w:sz w:val="20"/>
              </w:rPr>
              <w:t>app/routers/health.py</w:t>
            </w:r>
          </w:p>
        </w:tc>
        <w:tc>
          <w:tcPr>
            <w:tcW w:type="dxa" w:w="6236"/>
            <w:vAlign w:val="center"/>
          </w:tcPr>
          <w:p>
            <w:r>
              <w:rPr>
                <w:rFonts w:ascii="Calibri" w:hAnsi="Calibri"/>
                <w:b w:val="0"/>
                <w:i w:val="0"/>
                <w:sz w:val="20"/>
              </w:rPr>
              <w:t>GET /health and GET /api/health — service liveness checks.</w:t>
            </w:r>
          </w:p>
        </w:tc>
      </w:tr>
      <w:tr>
        <w:tc>
          <w:tcPr>
            <w:tcW w:type="dxa" w:w="2551"/>
            <w:shd w:val="clear" w:color="auto" w:fill="F1F8F1"/>
            <w:vAlign w:val="center"/>
          </w:tcPr>
          <w:p>
            <w:r>
              <w:rPr>
                <w:rFonts w:ascii="Calibri" w:hAnsi="Calibri"/>
                <w:b w:val="0"/>
                <w:i w:val="0"/>
                <w:sz w:val="20"/>
              </w:rPr>
              <w:t>app/routers/predict.py</w:t>
            </w:r>
          </w:p>
        </w:tc>
        <w:tc>
          <w:tcPr>
            <w:tcW w:type="dxa" w:w="6236"/>
            <w:shd w:val="clear" w:color="auto" w:fill="F1F8F1"/>
            <w:vAlign w:val="center"/>
          </w:tcPr>
          <w:p>
            <w:r>
              <w:rPr>
                <w:rFonts w:ascii="Calibri" w:hAnsi="Calibri"/>
                <w:b w:val="0"/>
                <w:i w:val="0"/>
                <w:sz w:val="20"/>
              </w:rPr>
              <w:t>POST /api/predict — yield prediction with model selection, quality labelling, anomaly detection.</w:t>
            </w:r>
          </w:p>
        </w:tc>
      </w:tr>
      <w:tr>
        <w:tc>
          <w:tcPr>
            <w:tcW w:type="dxa" w:w="2551"/>
            <w:vAlign w:val="center"/>
          </w:tcPr>
          <w:p>
            <w:r>
              <w:rPr>
                <w:rFonts w:ascii="Calibri" w:hAnsi="Calibri"/>
                <w:b w:val="0"/>
                <w:i w:val="0"/>
                <w:sz w:val="20"/>
              </w:rPr>
              <w:t>app/routers/agent.py</w:t>
            </w:r>
          </w:p>
        </w:tc>
        <w:tc>
          <w:tcPr>
            <w:tcW w:type="dxa" w:w="6236"/>
            <w:vAlign w:val="center"/>
          </w:tcPr>
          <w:p>
            <w:r>
              <w:rPr>
                <w:rFonts w:ascii="Calibri" w:hAnsi="Calibri"/>
                <w:b w:val="0"/>
                <w:i w:val="0"/>
                <w:sz w:val="20"/>
              </w:rPr>
              <w:t>POST /api/ask — AI chat (local KB + Gemini fallback). POST /api/explain-yield — result explanation.</w:t>
            </w:r>
          </w:p>
        </w:tc>
      </w:tr>
    </w:tbl>
    <w:p/>
    <w:p>
      <w:pPr>
        <w:spacing w:before="280" w:after="80"/>
      </w:pPr>
      <w:r>
        <w:rPr>
          <w:rFonts w:ascii="Calibri" w:hAnsi="Calibri"/>
          <w:b/>
          <w:i w:val="0"/>
          <w:color w:val="2D6E2D"/>
          <w:sz w:val="26"/>
        </w:rPr>
        <w:t>6.3  Data Flow</w:t>
      </w:r>
    </w:p>
    <w:p>
      <w:pPr>
        <w:spacing w:after="80"/>
      </w:pPr>
      <w:r>
        <w:rPr>
          <w:rFonts w:ascii="Calibri" w:hAnsi="Calibri"/>
          <w:b w:val="0"/>
          <w:i w:val="0"/>
          <w:sz w:val="21"/>
        </w:rPr>
        <w:t>Standard prediction flow:</w:t>
      </w:r>
    </w:p>
    <w:p>
      <w:pPr>
        <w:pStyle w:val="ListBullet"/>
        <w:spacing w:after="40"/>
        <w:ind w:left="340"/>
      </w:pPr>
      <w:r>
        <w:rPr>
          <w:rFonts w:ascii="Calibri" w:hAnsi="Calibri"/>
          <w:b w:val="0"/>
          <w:i w:val="0"/>
          <w:sz w:val="21"/>
        </w:rPr>
        <w:t>Step 1: User fills the prediction form in TestPage.jsx and selects a model.</w:t>
      </w:r>
    </w:p>
    <w:p>
      <w:pPr>
        <w:pStyle w:val="ListBullet"/>
        <w:spacing w:after="40"/>
        <w:ind w:left="340"/>
      </w:pPr>
      <w:r>
        <w:rPr>
          <w:rFonts w:ascii="Calibri" w:hAnsi="Calibri"/>
          <w:b w:val="0"/>
          <w:i w:val="0"/>
          <w:sz w:val="21"/>
        </w:rPr>
        <w:t>Step 2: Frontend sends POST /api/predict with JSON payload (model + 8 features).</w:t>
      </w:r>
    </w:p>
    <w:p>
      <w:pPr>
        <w:pStyle w:val="ListBullet"/>
        <w:spacing w:after="40"/>
        <w:ind w:left="340"/>
      </w:pPr>
      <w:r>
        <w:rPr>
          <w:rFonts w:ascii="Calibri" w:hAnsi="Calibri"/>
          <w:b w:val="0"/>
          <w:i w:val="0"/>
          <w:sz w:val="21"/>
        </w:rPr>
        <w:t>Step 3: FastAPI validates input via Pydantic (PredictionRequest model).</w:t>
      </w:r>
    </w:p>
    <w:p>
      <w:pPr>
        <w:pStyle w:val="ListBullet"/>
        <w:spacing w:after="40"/>
        <w:ind w:left="340"/>
      </w:pPr>
      <w:r>
        <w:rPr>
          <w:rFonts w:ascii="Calibri" w:hAnsi="Calibri"/>
          <w:b w:val="0"/>
          <w:i w:val="0"/>
          <w:sz w:val="21"/>
        </w:rPr>
        <w:t>Step 4: Selected model predictor function computes yield (t/ha).</w:t>
      </w:r>
    </w:p>
    <w:p>
      <w:pPr>
        <w:pStyle w:val="ListBullet"/>
        <w:spacing w:after="40"/>
        <w:ind w:left="340"/>
      </w:pPr>
      <w:r>
        <w:rPr>
          <w:rFonts w:ascii="Calibri" w:hAnsi="Calibri"/>
          <w:b w:val="0"/>
          <w:i w:val="0"/>
          <w:sz w:val="21"/>
        </w:rPr>
        <w:t>Step 5: Quality label and anomaly check are applied to the result.</w:t>
      </w:r>
    </w:p>
    <w:p>
      <w:pPr>
        <w:pStyle w:val="ListBullet"/>
        <w:spacing w:after="40"/>
        <w:ind w:left="340"/>
      </w:pPr>
      <w:r>
        <w:rPr>
          <w:rFonts w:ascii="Calibri" w:hAnsi="Calibri"/>
          <w:b w:val="0"/>
          <w:i w:val="0"/>
          <w:sz w:val="21"/>
        </w:rPr>
        <w:t>Step 6: PredictionResponse JSON is returned to the frontend.</w:t>
      </w:r>
    </w:p>
    <w:p>
      <w:pPr>
        <w:pStyle w:val="ListBullet"/>
        <w:spacing w:after="40"/>
        <w:ind w:left="340"/>
      </w:pPr>
      <w:r>
        <w:rPr>
          <w:rFonts w:ascii="Calibri" w:hAnsi="Calibri"/>
          <w:b w:val="0"/>
          <w:i w:val="0"/>
          <w:sz w:val="21"/>
        </w:rPr>
        <w:t>Step 7: Frontend renders yield value, quality badge, and anomaly alerts.</w:t>
      </w:r>
    </w:p>
    <w:p>
      <w:pPr>
        <w:pStyle w:val="ListBullet"/>
        <w:spacing w:after="40"/>
        <w:ind w:left="340"/>
      </w:pPr>
      <w:r>
        <w:rPr>
          <w:rFonts w:ascii="Calibri" w:hAnsi="Calibri"/>
          <w:b w:val="0"/>
          <w:i w:val="0"/>
          <w:sz w:val="21"/>
        </w:rPr>
        <w:t>Step 8: (Optional) User clicks 'Explain' → POST /api/explain-yield → Terra explanation rendered in chat.</w:t>
      </w:r>
    </w:p>
    <w:p>
      <w:pPr>
        <w:spacing w:before="360" w:after="120"/>
        <w:jc w:val="left"/>
        <w:pBdr>
          <w:bottom w:val="single" w:sz="6" w:space="4" w:color="225522"/>
        </w:pBdr>
      </w:pPr>
      <w:r>
        <w:rPr>
          <w:rFonts w:ascii="Calibri" w:hAnsi="Calibri"/>
          <w:b/>
          <w:i w:val="0"/>
          <w:color w:val="225522"/>
          <w:sz w:val="36"/>
        </w:rPr>
        <w:t>7. API Specification</w:t>
      </w:r>
    </w:p>
    <w:p>
      <w:pPr>
        <w:spacing w:after="80"/>
      </w:pPr>
      <w:r>
        <w:rPr>
          <w:rFonts w:ascii="Calibri" w:hAnsi="Calibri"/>
          <w:b w:val="0"/>
          <w:i w:val="0"/>
          <w:sz w:val="21"/>
        </w:rPr>
        <w:t>Base URL (development): http://localhost:8000   |   Interactive docs: http://localhost:8000/docs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134"/>
            <w:shd w:val="clear" w:color="auto" w:fill="225522"/>
            <w:vAlign w:val="center"/>
          </w:tcPr>
          <w:p>
            <w:pPr>
              <w:jc w:val="center"/>
            </w:pPr>
            <w:r>
              <w:rPr>
                <w:rFonts w:ascii="Calibri" w:hAnsi="Calibri"/>
                <w:b/>
                <w:i w:val="0"/>
                <w:color w:val="FFFFFF"/>
                <w:sz w:val="20"/>
              </w:rPr>
              <w:t>Method</w:t>
            </w:r>
          </w:p>
        </w:tc>
        <w:tc>
          <w:tcPr>
            <w:tcW w:type="dxa" w:w="2551"/>
            <w:shd w:val="clear" w:color="auto" w:fill="225522"/>
            <w:vAlign w:val="center"/>
          </w:tcPr>
          <w:p>
            <w:pPr>
              <w:jc w:val="center"/>
            </w:pPr>
            <w:r>
              <w:rPr>
                <w:rFonts w:ascii="Calibri" w:hAnsi="Calibri"/>
                <w:b/>
                <w:i w:val="0"/>
                <w:color w:val="FFFFFF"/>
                <w:sz w:val="20"/>
              </w:rPr>
              <w:t>Path</w:t>
            </w:r>
          </w:p>
        </w:tc>
        <w:tc>
          <w:tcPr>
            <w:tcW w:type="dxa" w:w="2551"/>
            <w:shd w:val="clear" w:color="auto" w:fill="225522"/>
            <w:vAlign w:val="center"/>
          </w:tcPr>
          <w:p>
            <w:pPr>
              <w:jc w:val="center"/>
            </w:pPr>
            <w:r>
              <w:rPr>
                <w:rFonts w:ascii="Calibri" w:hAnsi="Calibri"/>
                <w:b/>
                <w:i w:val="0"/>
                <w:color w:val="FFFFFF"/>
                <w:sz w:val="20"/>
              </w:rPr>
              <w:t>Request Body</w:t>
            </w:r>
          </w:p>
        </w:tc>
        <w:tc>
          <w:tcPr>
            <w:tcW w:type="dxa" w:w="2835"/>
            <w:shd w:val="clear" w:color="auto" w:fill="225522"/>
            <w:vAlign w:val="center"/>
          </w:tcPr>
          <w:p>
            <w:pPr>
              <w:jc w:val="center"/>
            </w:pPr>
            <w:r>
              <w:rPr>
                <w:rFonts w:ascii="Calibri" w:hAnsi="Calibri"/>
                <w:b/>
                <w:i w:val="0"/>
                <w:color w:val="FFFFFF"/>
                <w:sz w:val="20"/>
              </w:rPr>
              <w:t>Description</w:t>
            </w:r>
          </w:p>
        </w:tc>
      </w:tr>
      <w:tr>
        <w:tc>
          <w:tcPr>
            <w:tcW w:type="dxa" w:w="1134"/>
            <w:shd w:val="clear" w:color="auto" w:fill="F1F8F1"/>
            <w:vAlign w:val="center"/>
          </w:tcPr>
          <w:p>
            <w:r>
              <w:rPr>
                <w:rFonts w:ascii="Calibri" w:hAnsi="Calibri"/>
                <w:b w:val="0"/>
                <w:i w:val="0"/>
                <w:sz w:val="20"/>
              </w:rPr>
              <w:t>GET</w:t>
            </w:r>
          </w:p>
        </w:tc>
        <w:tc>
          <w:tcPr>
            <w:tcW w:type="dxa" w:w="2551"/>
            <w:shd w:val="clear" w:color="auto" w:fill="F1F8F1"/>
            <w:vAlign w:val="center"/>
          </w:tcPr>
          <w:p>
            <w:r>
              <w:rPr>
                <w:rFonts w:ascii="Calibri" w:hAnsi="Calibri"/>
                <w:b w:val="0"/>
                <w:i w:val="0"/>
                <w:sz w:val="20"/>
              </w:rPr>
              <w:t>/health</w:t>
            </w:r>
          </w:p>
        </w:tc>
        <w:tc>
          <w:tcPr>
            <w:tcW w:type="dxa" w:w="2551"/>
            <w:shd w:val="clear" w:color="auto" w:fill="F1F8F1"/>
            <w:vAlign w:val="center"/>
          </w:tcPr>
          <w:p>
            <w:r>
              <w:rPr>
                <w:rFonts w:ascii="Calibri" w:hAnsi="Calibri"/>
                <w:b w:val="0"/>
                <w:i w:val="0"/>
                <w:sz w:val="20"/>
              </w:rPr>
              <w:t>—</w:t>
            </w:r>
          </w:p>
        </w:tc>
        <w:tc>
          <w:tcPr>
            <w:tcW w:type="dxa" w:w="2835"/>
            <w:shd w:val="clear" w:color="auto" w:fill="F1F8F1"/>
            <w:vAlign w:val="center"/>
          </w:tcPr>
          <w:p>
            <w:r>
              <w:rPr>
                <w:rFonts w:ascii="Calibri" w:hAnsi="Calibri"/>
                <w:b w:val="0"/>
                <w:i w:val="0"/>
                <w:sz w:val="20"/>
              </w:rPr>
              <w:t>Service liveness check. Returns {status: ok}.</w:t>
            </w:r>
          </w:p>
        </w:tc>
      </w:tr>
      <w:tr>
        <w:tc>
          <w:tcPr>
            <w:tcW w:type="dxa" w:w="1134"/>
            <w:vAlign w:val="center"/>
          </w:tcPr>
          <w:p>
            <w:r>
              <w:rPr>
                <w:rFonts w:ascii="Calibri" w:hAnsi="Calibri"/>
                <w:b w:val="0"/>
                <w:i w:val="0"/>
                <w:sz w:val="20"/>
              </w:rPr>
              <w:t>GET</w:t>
            </w:r>
          </w:p>
        </w:tc>
        <w:tc>
          <w:tcPr>
            <w:tcW w:type="dxa" w:w="2551"/>
            <w:vAlign w:val="center"/>
          </w:tcPr>
          <w:p>
            <w:r>
              <w:rPr>
                <w:rFonts w:ascii="Calibri" w:hAnsi="Calibri"/>
                <w:b w:val="0"/>
                <w:i w:val="0"/>
                <w:sz w:val="20"/>
              </w:rPr>
              <w:t>/api/health</w:t>
            </w:r>
          </w:p>
        </w:tc>
        <w:tc>
          <w:tcPr>
            <w:tcW w:type="dxa" w:w="2551"/>
            <w:vAlign w:val="center"/>
          </w:tcPr>
          <w:p>
            <w:r>
              <w:rPr>
                <w:rFonts w:ascii="Calibri" w:hAnsi="Calibri"/>
                <w:b w:val="0"/>
                <w:i w:val="0"/>
                <w:sz w:val="20"/>
              </w:rPr>
              <w:t>—</w:t>
            </w:r>
          </w:p>
        </w:tc>
        <w:tc>
          <w:tcPr>
            <w:tcW w:type="dxa" w:w="2835"/>
            <w:vAlign w:val="center"/>
          </w:tcPr>
          <w:p>
            <w:r>
              <w:rPr>
                <w:rFonts w:ascii="Calibri" w:hAnsi="Calibri"/>
                <w:b w:val="0"/>
                <w:i w:val="0"/>
                <w:sz w:val="20"/>
              </w:rPr>
              <w:t>Same check accessible via Vite /api proxy.</w:t>
            </w:r>
          </w:p>
        </w:tc>
      </w:tr>
      <w:tr>
        <w:tc>
          <w:tcPr>
            <w:tcW w:type="dxa" w:w="1134"/>
            <w:shd w:val="clear" w:color="auto" w:fill="F1F8F1"/>
            <w:vAlign w:val="center"/>
          </w:tcPr>
          <w:p>
            <w:r>
              <w:rPr>
                <w:rFonts w:ascii="Calibri" w:hAnsi="Calibri"/>
                <w:b w:val="0"/>
                <w:i w:val="0"/>
                <w:sz w:val="20"/>
              </w:rPr>
              <w:t>POST</w:t>
            </w:r>
          </w:p>
        </w:tc>
        <w:tc>
          <w:tcPr>
            <w:tcW w:type="dxa" w:w="2551"/>
            <w:shd w:val="clear" w:color="auto" w:fill="F1F8F1"/>
            <w:vAlign w:val="center"/>
          </w:tcPr>
          <w:p>
            <w:r>
              <w:rPr>
                <w:rFonts w:ascii="Calibri" w:hAnsi="Calibri"/>
                <w:b w:val="0"/>
                <w:i w:val="0"/>
                <w:sz w:val="20"/>
              </w:rPr>
              <w:t>/api/predict</w:t>
            </w:r>
          </w:p>
        </w:tc>
        <w:tc>
          <w:tcPr>
            <w:tcW w:type="dxa" w:w="2551"/>
            <w:shd w:val="clear" w:color="auto" w:fill="F1F8F1"/>
            <w:vAlign w:val="center"/>
          </w:tcPr>
          <w:p>
            <w:r>
              <w:rPr>
                <w:rFonts w:ascii="Calibri" w:hAnsi="Calibri"/>
                <w:b w:val="0"/>
                <w:i w:val="0"/>
                <w:sz w:val="20"/>
              </w:rPr>
              <w:t>PredictionRequest (JSON)</w:t>
            </w:r>
          </w:p>
        </w:tc>
        <w:tc>
          <w:tcPr>
            <w:tcW w:type="dxa" w:w="2835"/>
            <w:shd w:val="clear" w:color="auto" w:fill="F1F8F1"/>
            <w:vAlign w:val="center"/>
          </w:tcPr>
          <w:p>
            <w:r>
              <w:rPr>
                <w:rFonts w:ascii="Calibri" w:hAnsi="Calibri"/>
                <w:b w:val="0"/>
                <w:i w:val="0"/>
                <w:sz w:val="20"/>
              </w:rPr>
              <w:t>Yield prediction. Returns PredictionResponse.</w:t>
            </w:r>
          </w:p>
        </w:tc>
      </w:tr>
      <w:tr>
        <w:tc>
          <w:tcPr>
            <w:tcW w:type="dxa" w:w="1134"/>
            <w:vAlign w:val="center"/>
          </w:tcPr>
          <w:p>
            <w:r>
              <w:rPr>
                <w:rFonts w:ascii="Calibri" w:hAnsi="Calibri"/>
                <w:b w:val="0"/>
                <w:i w:val="0"/>
                <w:sz w:val="20"/>
              </w:rPr>
              <w:t>POST</w:t>
            </w:r>
          </w:p>
        </w:tc>
        <w:tc>
          <w:tcPr>
            <w:tcW w:type="dxa" w:w="2551"/>
            <w:vAlign w:val="center"/>
          </w:tcPr>
          <w:p>
            <w:r>
              <w:rPr>
                <w:rFonts w:ascii="Calibri" w:hAnsi="Calibri"/>
                <w:b w:val="0"/>
                <w:i w:val="0"/>
                <w:sz w:val="20"/>
              </w:rPr>
              <w:t>/api/ask</w:t>
            </w:r>
          </w:p>
        </w:tc>
        <w:tc>
          <w:tcPr>
            <w:tcW w:type="dxa" w:w="2551"/>
            <w:vAlign w:val="center"/>
          </w:tcPr>
          <w:p>
            <w:r>
              <w:rPr>
                <w:rFonts w:ascii="Calibri" w:hAnsi="Calibri"/>
                <w:b w:val="0"/>
                <w:i w:val="0"/>
                <w:sz w:val="20"/>
              </w:rPr>
              <w:t>AskRequest {question}</w:t>
            </w:r>
          </w:p>
        </w:tc>
        <w:tc>
          <w:tcPr>
            <w:tcW w:type="dxa" w:w="2835"/>
            <w:vAlign w:val="center"/>
          </w:tcPr>
          <w:p>
            <w:r>
              <w:rPr>
                <w:rFonts w:ascii="Calibri" w:hAnsi="Calibri"/>
                <w:b w:val="0"/>
                <w:i w:val="0"/>
                <w:sz w:val="20"/>
              </w:rPr>
              <w:t>AI chat. Returns AskResponse {answer}.</w:t>
            </w:r>
          </w:p>
        </w:tc>
      </w:tr>
      <w:tr>
        <w:tc>
          <w:tcPr>
            <w:tcW w:type="dxa" w:w="1134"/>
            <w:shd w:val="clear" w:color="auto" w:fill="F1F8F1"/>
            <w:vAlign w:val="center"/>
          </w:tcPr>
          <w:p>
            <w:r>
              <w:rPr>
                <w:rFonts w:ascii="Calibri" w:hAnsi="Calibri"/>
                <w:b w:val="0"/>
                <w:i w:val="0"/>
                <w:sz w:val="20"/>
              </w:rPr>
              <w:t>POST</w:t>
            </w:r>
          </w:p>
        </w:tc>
        <w:tc>
          <w:tcPr>
            <w:tcW w:type="dxa" w:w="2551"/>
            <w:shd w:val="clear" w:color="auto" w:fill="F1F8F1"/>
            <w:vAlign w:val="center"/>
          </w:tcPr>
          <w:p>
            <w:r>
              <w:rPr>
                <w:rFonts w:ascii="Calibri" w:hAnsi="Calibri"/>
                <w:b w:val="0"/>
                <w:i w:val="0"/>
                <w:sz w:val="20"/>
              </w:rPr>
              <w:t>/api/explain-yield</w:t>
            </w:r>
          </w:p>
        </w:tc>
        <w:tc>
          <w:tcPr>
            <w:tcW w:type="dxa" w:w="2551"/>
            <w:shd w:val="clear" w:color="auto" w:fill="F1F8F1"/>
            <w:vAlign w:val="center"/>
          </w:tcPr>
          <w:p>
            <w:r>
              <w:rPr>
                <w:rFonts w:ascii="Calibri" w:hAnsi="Calibri"/>
                <w:b w:val="0"/>
                <w:i w:val="0"/>
                <w:sz w:val="20"/>
              </w:rPr>
              <w:t>ExplainYieldRequest (JSON)</w:t>
            </w:r>
          </w:p>
        </w:tc>
        <w:tc>
          <w:tcPr>
            <w:tcW w:type="dxa" w:w="2835"/>
            <w:shd w:val="clear" w:color="auto" w:fill="F1F8F1"/>
            <w:vAlign w:val="center"/>
          </w:tcPr>
          <w:p>
            <w:r>
              <w:rPr>
                <w:rFonts w:ascii="Calibri" w:hAnsi="Calibri"/>
                <w:b w:val="0"/>
                <w:i w:val="0"/>
                <w:sz w:val="20"/>
              </w:rPr>
              <w:t>Plain-language yield result explanation.</w:t>
            </w:r>
          </w:p>
        </w:tc>
      </w:tr>
    </w:tbl>
    <w:p/>
    <w:p>
      <w:pPr>
        <w:spacing w:before="280" w:after="80"/>
      </w:pPr>
      <w:r>
        <w:rPr>
          <w:rFonts w:ascii="Calibri" w:hAnsi="Calibri"/>
          <w:b/>
          <w:i w:val="0"/>
          <w:color w:val="2D6E2D"/>
          <w:sz w:val="26"/>
        </w:rPr>
        <w:t>7.1  PredictionRequest Schema</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701"/>
            <w:shd w:val="clear" w:color="auto" w:fill="225522"/>
            <w:vAlign w:val="center"/>
          </w:tcPr>
          <w:p>
            <w:pPr>
              <w:jc w:val="center"/>
            </w:pPr>
            <w:r>
              <w:rPr>
                <w:rFonts w:ascii="Calibri" w:hAnsi="Calibri"/>
                <w:b/>
                <w:i w:val="0"/>
                <w:color w:val="FFFFFF"/>
                <w:sz w:val="20"/>
              </w:rPr>
              <w:t>Field</w:t>
            </w:r>
          </w:p>
        </w:tc>
        <w:tc>
          <w:tcPr>
            <w:tcW w:type="dxa" w:w="1134"/>
            <w:shd w:val="clear" w:color="auto" w:fill="225522"/>
            <w:vAlign w:val="center"/>
          </w:tcPr>
          <w:p>
            <w:pPr>
              <w:jc w:val="center"/>
            </w:pPr>
            <w:r>
              <w:rPr>
                <w:rFonts w:ascii="Calibri" w:hAnsi="Calibri"/>
                <w:b/>
                <w:i w:val="0"/>
                <w:color w:val="FFFFFF"/>
                <w:sz w:val="20"/>
              </w:rPr>
              <w:t>Type</w:t>
            </w:r>
          </w:p>
        </w:tc>
        <w:tc>
          <w:tcPr>
            <w:tcW w:type="dxa" w:w="1417"/>
            <w:shd w:val="clear" w:color="auto" w:fill="225522"/>
            <w:vAlign w:val="center"/>
          </w:tcPr>
          <w:p>
            <w:pPr>
              <w:jc w:val="center"/>
            </w:pPr>
            <w:r>
              <w:rPr>
                <w:rFonts w:ascii="Calibri" w:hAnsi="Calibri"/>
                <w:b/>
                <w:i w:val="0"/>
                <w:color w:val="FFFFFF"/>
                <w:sz w:val="20"/>
              </w:rPr>
              <w:t>Constraints</w:t>
            </w:r>
          </w:p>
        </w:tc>
        <w:tc>
          <w:tcPr>
            <w:tcW w:type="dxa" w:w="4819"/>
            <w:shd w:val="clear" w:color="auto" w:fill="225522"/>
            <w:vAlign w:val="center"/>
          </w:tcPr>
          <w:p>
            <w:pPr>
              <w:jc w:val="center"/>
            </w:pPr>
            <w:r>
              <w:rPr>
                <w:rFonts w:ascii="Calibri" w:hAnsi="Calibri"/>
                <w:b/>
                <w:i w:val="0"/>
                <w:color w:val="FFFFFF"/>
                <w:sz w:val="20"/>
              </w:rPr>
              <w:t>Description</w:t>
            </w:r>
          </w:p>
        </w:tc>
      </w:tr>
      <w:tr>
        <w:tc>
          <w:tcPr>
            <w:tcW w:type="dxa" w:w="1701"/>
            <w:shd w:val="clear" w:color="auto" w:fill="F1F8F1"/>
            <w:vAlign w:val="center"/>
          </w:tcPr>
          <w:p>
            <w:r>
              <w:rPr>
                <w:rFonts w:ascii="Calibri" w:hAnsi="Calibri"/>
                <w:b w:val="0"/>
                <w:i w:val="0"/>
                <w:sz w:val="20"/>
              </w:rPr>
              <w:t>model</w:t>
            </w:r>
          </w:p>
        </w:tc>
        <w:tc>
          <w:tcPr>
            <w:tcW w:type="dxa" w:w="1134"/>
            <w:shd w:val="clear" w:color="auto" w:fill="F1F8F1"/>
            <w:vAlign w:val="center"/>
          </w:tcPr>
          <w:p>
            <w:r>
              <w:rPr>
                <w:rFonts w:ascii="Calibri" w:hAnsi="Calibri"/>
                <w:b w:val="0"/>
                <w:i w:val="0"/>
                <w:sz w:val="20"/>
              </w:rPr>
              <w:t>string</w:t>
            </w:r>
          </w:p>
        </w:tc>
        <w:tc>
          <w:tcPr>
            <w:tcW w:type="dxa" w:w="1417"/>
            <w:shd w:val="clear" w:color="auto" w:fill="F1F8F1"/>
            <w:vAlign w:val="center"/>
          </w:tcPr>
          <w:p>
            <w:r>
              <w:rPr>
                <w:rFonts w:ascii="Calibri" w:hAnsi="Calibri"/>
                <w:b w:val="0"/>
                <w:i w:val="0"/>
                <w:sz w:val="20"/>
              </w:rPr>
              <w:t>gradient_boosting</w:t>
            </w:r>
          </w:p>
        </w:tc>
        <w:tc>
          <w:tcPr>
            <w:tcW w:type="dxa" w:w="4819"/>
            <w:shd w:val="clear" w:color="auto" w:fill="F1F8F1"/>
            <w:vAlign w:val="center"/>
          </w:tcPr>
          <w:p>
            <w:r>
              <w:rPr>
                <w:rFonts w:ascii="Calibri" w:hAnsi="Calibri"/>
                <w:b w:val="0"/>
                <w:i w:val="0"/>
                <w:sz w:val="20"/>
              </w:rPr>
              <w:t>One of: random_forest, gradient_boosting, stacking</w:t>
            </w:r>
          </w:p>
        </w:tc>
      </w:tr>
      <w:tr>
        <w:tc>
          <w:tcPr>
            <w:tcW w:type="dxa" w:w="1701"/>
            <w:vAlign w:val="center"/>
          </w:tcPr>
          <w:p>
            <w:r>
              <w:rPr>
                <w:rFonts w:ascii="Calibri" w:hAnsi="Calibri"/>
                <w:b w:val="0"/>
                <w:i w:val="0"/>
                <w:sz w:val="20"/>
              </w:rPr>
              <w:t>pluviometrie</w:t>
            </w:r>
          </w:p>
        </w:tc>
        <w:tc>
          <w:tcPr>
            <w:tcW w:type="dxa" w:w="1134"/>
            <w:vAlign w:val="center"/>
          </w:tcPr>
          <w:p>
            <w:r>
              <w:rPr>
                <w:rFonts w:ascii="Calibri" w:hAnsi="Calibri"/>
                <w:b w:val="0"/>
                <w:i w:val="0"/>
                <w:sz w:val="20"/>
              </w:rPr>
              <w:t>float</w:t>
            </w:r>
          </w:p>
        </w:tc>
        <w:tc>
          <w:tcPr>
            <w:tcW w:type="dxa" w:w="1417"/>
            <w:vAlign w:val="center"/>
          </w:tcPr>
          <w:p>
            <w:r>
              <w:rPr>
                <w:rFonts w:ascii="Calibri" w:hAnsi="Calibri"/>
                <w:b w:val="0"/>
                <w:i w:val="0"/>
                <w:sz w:val="20"/>
              </w:rPr>
              <w:t>≥ 0</w:t>
            </w:r>
          </w:p>
        </w:tc>
        <w:tc>
          <w:tcPr>
            <w:tcW w:type="dxa" w:w="4819"/>
            <w:vAlign w:val="center"/>
          </w:tcPr>
          <w:p>
            <w:r>
              <w:rPr>
                <w:rFonts w:ascii="Calibri" w:hAnsi="Calibri"/>
                <w:b w:val="0"/>
                <w:i w:val="0"/>
                <w:sz w:val="20"/>
              </w:rPr>
              <w:t>Rainfall in mm</w:t>
            </w:r>
          </w:p>
        </w:tc>
      </w:tr>
      <w:tr>
        <w:tc>
          <w:tcPr>
            <w:tcW w:type="dxa" w:w="1701"/>
            <w:shd w:val="clear" w:color="auto" w:fill="F1F8F1"/>
            <w:vAlign w:val="center"/>
          </w:tcPr>
          <w:p>
            <w:r>
              <w:rPr>
                <w:rFonts w:ascii="Calibri" w:hAnsi="Calibri"/>
                <w:b w:val="0"/>
                <w:i w:val="0"/>
                <w:sz w:val="20"/>
              </w:rPr>
              <w:t>temperature</w:t>
            </w:r>
          </w:p>
        </w:tc>
        <w:tc>
          <w:tcPr>
            <w:tcW w:type="dxa" w:w="1134"/>
            <w:shd w:val="clear" w:color="auto" w:fill="F1F8F1"/>
            <w:vAlign w:val="center"/>
          </w:tcPr>
          <w:p>
            <w:r>
              <w:rPr>
                <w:rFonts w:ascii="Calibri" w:hAnsi="Calibri"/>
                <w:b w:val="0"/>
                <w:i w:val="0"/>
                <w:sz w:val="20"/>
              </w:rPr>
              <w:t>float</w:t>
            </w:r>
          </w:p>
        </w:tc>
        <w:tc>
          <w:tcPr>
            <w:tcW w:type="dxa" w:w="1417"/>
            <w:shd w:val="clear" w:color="auto" w:fill="F1F8F1"/>
            <w:vAlign w:val="center"/>
          </w:tcPr>
          <w:p>
            <w:r>
              <w:rPr>
                <w:rFonts w:ascii="Calibri" w:hAnsi="Calibri"/>
                <w:b w:val="0"/>
                <w:i w:val="0"/>
                <w:sz w:val="20"/>
              </w:rPr>
              <w:t>any</w:t>
            </w:r>
          </w:p>
        </w:tc>
        <w:tc>
          <w:tcPr>
            <w:tcW w:type="dxa" w:w="4819"/>
            <w:shd w:val="clear" w:color="auto" w:fill="F1F8F1"/>
            <w:vAlign w:val="center"/>
          </w:tcPr>
          <w:p>
            <w:r>
              <w:rPr>
                <w:rFonts w:ascii="Calibri" w:hAnsi="Calibri"/>
                <w:b w:val="0"/>
                <w:i w:val="0"/>
                <w:sz w:val="20"/>
              </w:rPr>
              <w:t>Average temperature in °C</w:t>
            </w:r>
          </w:p>
        </w:tc>
      </w:tr>
      <w:tr>
        <w:tc>
          <w:tcPr>
            <w:tcW w:type="dxa" w:w="1701"/>
            <w:vAlign w:val="center"/>
          </w:tcPr>
          <w:p>
            <w:r>
              <w:rPr>
                <w:rFonts w:ascii="Calibri" w:hAnsi="Calibri"/>
                <w:b w:val="0"/>
                <w:i w:val="0"/>
                <w:sz w:val="20"/>
              </w:rPr>
              <w:t>humidite</w:t>
            </w:r>
          </w:p>
        </w:tc>
        <w:tc>
          <w:tcPr>
            <w:tcW w:type="dxa" w:w="1134"/>
            <w:vAlign w:val="center"/>
          </w:tcPr>
          <w:p>
            <w:r>
              <w:rPr>
                <w:rFonts w:ascii="Calibri" w:hAnsi="Calibri"/>
                <w:b w:val="0"/>
                <w:i w:val="0"/>
                <w:sz w:val="20"/>
              </w:rPr>
              <w:t>float</w:t>
            </w:r>
          </w:p>
        </w:tc>
        <w:tc>
          <w:tcPr>
            <w:tcW w:type="dxa" w:w="1417"/>
            <w:vAlign w:val="center"/>
          </w:tcPr>
          <w:p>
            <w:r>
              <w:rPr>
                <w:rFonts w:ascii="Calibri" w:hAnsi="Calibri"/>
                <w:b w:val="0"/>
                <w:i w:val="0"/>
                <w:sz w:val="20"/>
              </w:rPr>
              <w:t>0–100</w:t>
            </w:r>
          </w:p>
        </w:tc>
        <w:tc>
          <w:tcPr>
            <w:tcW w:type="dxa" w:w="4819"/>
            <w:vAlign w:val="center"/>
          </w:tcPr>
          <w:p>
            <w:r>
              <w:rPr>
                <w:rFonts w:ascii="Calibri" w:hAnsi="Calibri"/>
                <w:b w:val="0"/>
                <w:i w:val="0"/>
                <w:sz w:val="20"/>
              </w:rPr>
              <w:t>Relative humidity in %</w:t>
            </w:r>
          </w:p>
        </w:tc>
      </w:tr>
      <w:tr>
        <w:tc>
          <w:tcPr>
            <w:tcW w:type="dxa" w:w="1701"/>
            <w:shd w:val="clear" w:color="auto" w:fill="F1F8F1"/>
            <w:vAlign w:val="center"/>
          </w:tcPr>
          <w:p>
            <w:r>
              <w:rPr>
                <w:rFonts w:ascii="Calibri" w:hAnsi="Calibri"/>
                <w:b w:val="0"/>
                <w:i w:val="0"/>
                <w:sz w:val="20"/>
              </w:rPr>
              <w:t>ph</w:t>
            </w:r>
          </w:p>
        </w:tc>
        <w:tc>
          <w:tcPr>
            <w:tcW w:type="dxa" w:w="1134"/>
            <w:shd w:val="clear" w:color="auto" w:fill="F1F8F1"/>
            <w:vAlign w:val="center"/>
          </w:tcPr>
          <w:p>
            <w:r>
              <w:rPr>
                <w:rFonts w:ascii="Calibri" w:hAnsi="Calibri"/>
                <w:b w:val="0"/>
                <w:i w:val="0"/>
                <w:sz w:val="20"/>
              </w:rPr>
              <w:t>float</w:t>
            </w:r>
          </w:p>
        </w:tc>
        <w:tc>
          <w:tcPr>
            <w:tcW w:type="dxa" w:w="1417"/>
            <w:shd w:val="clear" w:color="auto" w:fill="F1F8F1"/>
            <w:vAlign w:val="center"/>
          </w:tcPr>
          <w:p>
            <w:r>
              <w:rPr>
                <w:rFonts w:ascii="Calibri" w:hAnsi="Calibri"/>
                <w:b w:val="0"/>
                <w:i w:val="0"/>
                <w:sz w:val="20"/>
              </w:rPr>
              <w:t>0–14</w:t>
            </w:r>
          </w:p>
        </w:tc>
        <w:tc>
          <w:tcPr>
            <w:tcW w:type="dxa" w:w="4819"/>
            <w:shd w:val="clear" w:color="auto" w:fill="F1F8F1"/>
            <w:vAlign w:val="center"/>
          </w:tcPr>
          <w:p>
            <w:r>
              <w:rPr>
                <w:rFonts w:ascii="Calibri" w:hAnsi="Calibri"/>
                <w:b w:val="0"/>
                <w:i w:val="0"/>
                <w:sz w:val="20"/>
              </w:rPr>
              <w:t>Soil pH</w:t>
            </w:r>
          </w:p>
        </w:tc>
      </w:tr>
      <w:tr>
        <w:tc>
          <w:tcPr>
            <w:tcW w:type="dxa" w:w="1701"/>
            <w:vAlign w:val="center"/>
          </w:tcPr>
          <w:p>
            <w:r>
              <w:rPr>
                <w:rFonts w:ascii="Calibri" w:hAnsi="Calibri"/>
                <w:b w:val="0"/>
                <w:i w:val="0"/>
                <w:sz w:val="20"/>
              </w:rPr>
              <w:t>azote</w:t>
            </w:r>
          </w:p>
        </w:tc>
        <w:tc>
          <w:tcPr>
            <w:tcW w:type="dxa" w:w="1134"/>
            <w:vAlign w:val="center"/>
          </w:tcPr>
          <w:p>
            <w:r>
              <w:rPr>
                <w:rFonts w:ascii="Calibri" w:hAnsi="Calibri"/>
                <w:b w:val="0"/>
                <w:i w:val="0"/>
                <w:sz w:val="20"/>
              </w:rPr>
              <w:t>float</w:t>
            </w:r>
          </w:p>
        </w:tc>
        <w:tc>
          <w:tcPr>
            <w:tcW w:type="dxa" w:w="1417"/>
            <w:vAlign w:val="center"/>
          </w:tcPr>
          <w:p>
            <w:r>
              <w:rPr>
                <w:rFonts w:ascii="Calibri" w:hAnsi="Calibri"/>
                <w:b w:val="0"/>
                <w:i w:val="0"/>
                <w:sz w:val="20"/>
              </w:rPr>
              <w:t>≥ 0</w:t>
            </w:r>
          </w:p>
        </w:tc>
        <w:tc>
          <w:tcPr>
            <w:tcW w:type="dxa" w:w="4819"/>
            <w:vAlign w:val="center"/>
          </w:tcPr>
          <w:p>
            <w:r>
              <w:rPr>
                <w:rFonts w:ascii="Calibri" w:hAnsi="Calibri"/>
                <w:b w:val="0"/>
                <w:i w:val="0"/>
                <w:sz w:val="20"/>
              </w:rPr>
              <w:t>Nitrogen content (%)</w:t>
            </w:r>
          </w:p>
        </w:tc>
      </w:tr>
      <w:tr>
        <w:tc>
          <w:tcPr>
            <w:tcW w:type="dxa" w:w="1701"/>
            <w:shd w:val="clear" w:color="auto" w:fill="F1F8F1"/>
            <w:vAlign w:val="center"/>
          </w:tcPr>
          <w:p>
            <w:r>
              <w:rPr>
                <w:rFonts w:ascii="Calibri" w:hAnsi="Calibri"/>
                <w:b w:val="0"/>
                <w:i w:val="0"/>
                <w:sz w:val="20"/>
              </w:rPr>
              <w:t>phosphore</w:t>
            </w:r>
          </w:p>
        </w:tc>
        <w:tc>
          <w:tcPr>
            <w:tcW w:type="dxa" w:w="1134"/>
            <w:shd w:val="clear" w:color="auto" w:fill="F1F8F1"/>
            <w:vAlign w:val="center"/>
          </w:tcPr>
          <w:p>
            <w:r>
              <w:rPr>
                <w:rFonts w:ascii="Calibri" w:hAnsi="Calibri"/>
                <w:b w:val="0"/>
                <w:i w:val="0"/>
                <w:sz w:val="20"/>
              </w:rPr>
              <w:t>float</w:t>
            </w:r>
          </w:p>
        </w:tc>
        <w:tc>
          <w:tcPr>
            <w:tcW w:type="dxa" w:w="1417"/>
            <w:shd w:val="clear" w:color="auto" w:fill="F1F8F1"/>
            <w:vAlign w:val="center"/>
          </w:tcPr>
          <w:p>
            <w:r>
              <w:rPr>
                <w:rFonts w:ascii="Calibri" w:hAnsi="Calibri"/>
                <w:b w:val="0"/>
                <w:i w:val="0"/>
                <w:sz w:val="20"/>
              </w:rPr>
              <w:t>≥ 0</w:t>
            </w:r>
          </w:p>
        </w:tc>
        <w:tc>
          <w:tcPr>
            <w:tcW w:type="dxa" w:w="4819"/>
            <w:shd w:val="clear" w:color="auto" w:fill="F1F8F1"/>
            <w:vAlign w:val="center"/>
          </w:tcPr>
          <w:p>
            <w:r>
              <w:rPr>
                <w:rFonts w:ascii="Calibri" w:hAnsi="Calibri"/>
                <w:b w:val="0"/>
                <w:i w:val="0"/>
                <w:sz w:val="20"/>
              </w:rPr>
              <w:t>Phosphorus content (mg/kg)</w:t>
            </w:r>
          </w:p>
        </w:tc>
      </w:tr>
      <w:tr>
        <w:tc>
          <w:tcPr>
            <w:tcW w:type="dxa" w:w="1701"/>
            <w:vAlign w:val="center"/>
          </w:tcPr>
          <w:p>
            <w:r>
              <w:rPr>
                <w:rFonts w:ascii="Calibri" w:hAnsi="Calibri"/>
                <w:b w:val="0"/>
                <w:i w:val="0"/>
                <w:sz w:val="20"/>
              </w:rPr>
              <w:t>potassium</w:t>
            </w:r>
          </w:p>
        </w:tc>
        <w:tc>
          <w:tcPr>
            <w:tcW w:type="dxa" w:w="1134"/>
            <w:vAlign w:val="center"/>
          </w:tcPr>
          <w:p>
            <w:r>
              <w:rPr>
                <w:rFonts w:ascii="Calibri" w:hAnsi="Calibri"/>
                <w:b w:val="0"/>
                <w:i w:val="0"/>
                <w:sz w:val="20"/>
              </w:rPr>
              <w:t>float</w:t>
            </w:r>
          </w:p>
        </w:tc>
        <w:tc>
          <w:tcPr>
            <w:tcW w:type="dxa" w:w="1417"/>
            <w:vAlign w:val="center"/>
          </w:tcPr>
          <w:p>
            <w:r>
              <w:rPr>
                <w:rFonts w:ascii="Calibri" w:hAnsi="Calibri"/>
                <w:b w:val="0"/>
                <w:i w:val="0"/>
                <w:sz w:val="20"/>
              </w:rPr>
              <w:t>≥ 0</w:t>
            </w:r>
          </w:p>
        </w:tc>
        <w:tc>
          <w:tcPr>
            <w:tcW w:type="dxa" w:w="4819"/>
            <w:vAlign w:val="center"/>
          </w:tcPr>
          <w:p>
            <w:r>
              <w:rPr>
                <w:rFonts w:ascii="Calibri" w:hAnsi="Calibri"/>
                <w:b w:val="0"/>
                <w:i w:val="0"/>
                <w:sz w:val="20"/>
              </w:rPr>
              <w:t>Potassium content (mg/kg)</w:t>
            </w:r>
          </w:p>
        </w:tc>
      </w:tr>
      <w:tr>
        <w:tc>
          <w:tcPr>
            <w:tcW w:type="dxa" w:w="1701"/>
            <w:shd w:val="clear" w:color="auto" w:fill="F1F8F1"/>
            <w:vAlign w:val="center"/>
          </w:tcPr>
          <w:p>
            <w:r>
              <w:rPr>
                <w:rFonts w:ascii="Calibri" w:hAnsi="Calibri"/>
                <w:b w:val="0"/>
                <w:i w:val="0"/>
                <w:sz w:val="20"/>
              </w:rPr>
              <w:t>surface</w:t>
            </w:r>
          </w:p>
        </w:tc>
        <w:tc>
          <w:tcPr>
            <w:tcW w:type="dxa" w:w="1134"/>
            <w:shd w:val="clear" w:color="auto" w:fill="F1F8F1"/>
            <w:vAlign w:val="center"/>
          </w:tcPr>
          <w:p>
            <w:r>
              <w:rPr>
                <w:rFonts w:ascii="Calibri" w:hAnsi="Calibri"/>
                <w:b w:val="0"/>
                <w:i w:val="0"/>
                <w:sz w:val="20"/>
              </w:rPr>
              <w:t>float</w:t>
            </w:r>
          </w:p>
        </w:tc>
        <w:tc>
          <w:tcPr>
            <w:tcW w:type="dxa" w:w="1417"/>
            <w:shd w:val="clear" w:color="auto" w:fill="F1F8F1"/>
            <w:vAlign w:val="center"/>
          </w:tcPr>
          <w:p>
            <w:r>
              <w:rPr>
                <w:rFonts w:ascii="Calibri" w:hAnsi="Calibri"/>
                <w:b w:val="0"/>
                <w:i w:val="0"/>
                <w:sz w:val="20"/>
              </w:rPr>
              <w:t>≥ 0</w:t>
            </w:r>
          </w:p>
        </w:tc>
        <w:tc>
          <w:tcPr>
            <w:tcW w:type="dxa" w:w="4819"/>
            <w:shd w:val="clear" w:color="auto" w:fill="F1F8F1"/>
            <w:vAlign w:val="center"/>
          </w:tcPr>
          <w:p>
            <w:r>
              <w:rPr>
                <w:rFonts w:ascii="Calibri" w:hAnsi="Calibri"/>
                <w:b w:val="0"/>
                <w:i w:val="0"/>
                <w:sz w:val="20"/>
              </w:rPr>
              <w:t>Cultivated area in hectares</w:t>
            </w:r>
          </w:p>
        </w:tc>
      </w:tr>
    </w:tbl>
    <w:p/>
    <w:p>
      <w:pPr>
        <w:spacing w:before="280" w:after="80"/>
      </w:pPr>
      <w:r>
        <w:rPr>
          <w:rFonts w:ascii="Calibri" w:hAnsi="Calibri"/>
          <w:b/>
          <w:i w:val="0"/>
          <w:color w:val="2D6E2D"/>
          <w:sz w:val="26"/>
        </w:rPr>
        <w:t>7.2  PredictionResponse Schema</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225522"/>
            <w:vAlign w:val="center"/>
          </w:tcPr>
          <w:p>
            <w:pPr>
              <w:jc w:val="center"/>
            </w:pPr>
            <w:r>
              <w:rPr>
                <w:rFonts w:ascii="Calibri" w:hAnsi="Calibri"/>
                <w:b/>
                <w:i w:val="0"/>
                <w:color w:val="FFFFFF"/>
                <w:sz w:val="20"/>
              </w:rPr>
              <w:t>Field</w:t>
            </w:r>
          </w:p>
        </w:tc>
        <w:tc>
          <w:tcPr>
            <w:tcW w:type="dxa" w:w="1417"/>
            <w:shd w:val="clear" w:color="auto" w:fill="225522"/>
            <w:vAlign w:val="center"/>
          </w:tcPr>
          <w:p>
            <w:pPr>
              <w:jc w:val="center"/>
            </w:pPr>
            <w:r>
              <w:rPr>
                <w:rFonts w:ascii="Calibri" w:hAnsi="Calibri"/>
                <w:b/>
                <w:i w:val="0"/>
                <w:color w:val="FFFFFF"/>
                <w:sz w:val="20"/>
              </w:rPr>
              <w:t>Type</w:t>
            </w:r>
          </w:p>
        </w:tc>
        <w:tc>
          <w:tcPr>
            <w:tcW w:type="dxa" w:w="5386"/>
            <w:shd w:val="clear" w:color="auto" w:fill="225522"/>
            <w:vAlign w:val="center"/>
          </w:tcPr>
          <w:p>
            <w:pPr>
              <w:jc w:val="center"/>
            </w:pPr>
            <w:r>
              <w:rPr>
                <w:rFonts w:ascii="Calibri" w:hAnsi="Calibri"/>
                <w:b/>
                <w:i w:val="0"/>
                <w:color w:val="FFFFFF"/>
                <w:sz w:val="20"/>
              </w:rPr>
              <w:t>Description</w:t>
            </w:r>
          </w:p>
        </w:tc>
      </w:tr>
      <w:tr>
        <w:tc>
          <w:tcPr>
            <w:tcW w:type="dxa" w:w="2268"/>
            <w:shd w:val="clear" w:color="auto" w:fill="F1F8F1"/>
            <w:vAlign w:val="center"/>
          </w:tcPr>
          <w:p>
            <w:r>
              <w:rPr>
                <w:rFonts w:ascii="Calibri" w:hAnsi="Calibri"/>
                <w:b w:val="0"/>
                <w:i w:val="0"/>
                <w:sz w:val="20"/>
              </w:rPr>
              <w:t>rendement_t_ha</w:t>
            </w:r>
          </w:p>
        </w:tc>
        <w:tc>
          <w:tcPr>
            <w:tcW w:type="dxa" w:w="1417"/>
            <w:shd w:val="clear" w:color="auto" w:fill="F1F8F1"/>
            <w:vAlign w:val="center"/>
          </w:tcPr>
          <w:p>
            <w:r>
              <w:rPr>
                <w:rFonts w:ascii="Calibri" w:hAnsi="Calibri"/>
                <w:b w:val="0"/>
                <w:i w:val="0"/>
                <w:sz w:val="20"/>
              </w:rPr>
              <w:t>float</w:t>
            </w:r>
          </w:p>
        </w:tc>
        <w:tc>
          <w:tcPr>
            <w:tcW w:type="dxa" w:w="5386"/>
            <w:shd w:val="clear" w:color="auto" w:fill="F1F8F1"/>
            <w:vAlign w:val="center"/>
          </w:tcPr>
          <w:p>
            <w:r>
              <w:rPr>
                <w:rFonts w:ascii="Calibri" w:hAnsi="Calibri"/>
                <w:b w:val="0"/>
                <w:i w:val="0"/>
                <w:sz w:val="20"/>
              </w:rPr>
              <w:t>Predicted yield in t/ha</w:t>
            </w:r>
          </w:p>
        </w:tc>
      </w:tr>
      <w:tr>
        <w:tc>
          <w:tcPr>
            <w:tcW w:type="dxa" w:w="2268"/>
            <w:vAlign w:val="center"/>
          </w:tcPr>
          <w:p>
            <w:r>
              <w:rPr>
                <w:rFonts w:ascii="Calibri" w:hAnsi="Calibri"/>
                <w:b w:val="0"/>
                <w:i w:val="0"/>
                <w:sz w:val="20"/>
              </w:rPr>
              <w:t>unit</w:t>
            </w:r>
          </w:p>
        </w:tc>
        <w:tc>
          <w:tcPr>
            <w:tcW w:type="dxa" w:w="1417"/>
            <w:vAlign w:val="center"/>
          </w:tcPr>
          <w:p>
            <w:r>
              <w:rPr>
                <w:rFonts w:ascii="Calibri" w:hAnsi="Calibri"/>
                <w:b w:val="0"/>
                <w:i w:val="0"/>
                <w:sz w:val="20"/>
              </w:rPr>
              <w:t>string</w:t>
            </w:r>
          </w:p>
        </w:tc>
        <w:tc>
          <w:tcPr>
            <w:tcW w:type="dxa" w:w="5386"/>
            <w:vAlign w:val="center"/>
          </w:tcPr>
          <w:p>
            <w:r>
              <w:rPr>
                <w:rFonts w:ascii="Calibri" w:hAnsi="Calibri"/>
                <w:b w:val="0"/>
                <w:i w:val="0"/>
                <w:sz w:val="20"/>
              </w:rPr>
              <w:t>Always 't/ha'</w:t>
            </w:r>
          </w:p>
        </w:tc>
      </w:tr>
      <w:tr>
        <w:tc>
          <w:tcPr>
            <w:tcW w:type="dxa" w:w="2268"/>
            <w:shd w:val="clear" w:color="auto" w:fill="F1F8F1"/>
            <w:vAlign w:val="center"/>
          </w:tcPr>
          <w:p>
            <w:r>
              <w:rPr>
                <w:rFonts w:ascii="Calibri" w:hAnsi="Calibri"/>
                <w:b w:val="0"/>
                <w:i w:val="0"/>
                <w:sz w:val="20"/>
              </w:rPr>
              <w:t>model</w:t>
            </w:r>
          </w:p>
        </w:tc>
        <w:tc>
          <w:tcPr>
            <w:tcW w:type="dxa" w:w="1417"/>
            <w:shd w:val="clear" w:color="auto" w:fill="F1F8F1"/>
            <w:vAlign w:val="center"/>
          </w:tcPr>
          <w:p>
            <w:r>
              <w:rPr>
                <w:rFonts w:ascii="Calibri" w:hAnsi="Calibri"/>
                <w:b w:val="0"/>
                <w:i w:val="0"/>
                <w:sz w:val="20"/>
              </w:rPr>
              <w:t>string</w:t>
            </w:r>
          </w:p>
        </w:tc>
        <w:tc>
          <w:tcPr>
            <w:tcW w:type="dxa" w:w="5386"/>
            <w:shd w:val="clear" w:color="auto" w:fill="F1F8F1"/>
            <w:vAlign w:val="center"/>
          </w:tcPr>
          <w:p>
            <w:r>
              <w:rPr>
                <w:rFonts w:ascii="Calibri" w:hAnsi="Calibri"/>
                <w:b w:val="0"/>
                <w:i w:val="0"/>
                <w:sz w:val="20"/>
              </w:rPr>
              <w:t>Model used for this prediction</w:t>
            </w:r>
          </w:p>
        </w:tc>
      </w:tr>
      <w:tr>
        <w:tc>
          <w:tcPr>
            <w:tcW w:type="dxa" w:w="2268"/>
            <w:vAlign w:val="center"/>
          </w:tcPr>
          <w:p>
            <w:r>
              <w:rPr>
                <w:rFonts w:ascii="Calibri" w:hAnsi="Calibri"/>
                <w:b w:val="0"/>
                <w:i w:val="0"/>
                <w:sz w:val="20"/>
              </w:rPr>
              <w:t>rendement_quality</w:t>
            </w:r>
          </w:p>
        </w:tc>
        <w:tc>
          <w:tcPr>
            <w:tcW w:type="dxa" w:w="1417"/>
            <w:vAlign w:val="center"/>
          </w:tcPr>
          <w:p>
            <w:r>
              <w:rPr>
                <w:rFonts w:ascii="Calibri" w:hAnsi="Calibri"/>
                <w:b w:val="0"/>
                <w:i w:val="0"/>
                <w:sz w:val="20"/>
              </w:rPr>
              <w:t>string</w:t>
            </w:r>
          </w:p>
        </w:tc>
        <w:tc>
          <w:tcPr>
            <w:tcW w:type="dxa" w:w="5386"/>
            <w:vAlign w:val="center"/>
          </w:tcPr>
          <w:p>
            <w:r>
              <w:rPr>
                <w:rFonts w:ascii="Calibri" w:hAnsi="Calibri"/>
                <w:b w:val="0"/>
                <w:i w:val="0"/>
                <w:sz w:val="20"/>
              </w:rPr>
              <w:t>low | moderate | good | excellent</w:t>
            </w:r>
          </w:p>
        </w:tc>
      </w:tr>
      <w:tr>
        <w:tc>
          <w:tcPr>
            <w:tcW w:type="dxa" w:w="2268"/>
            <w:shd w:val="clear" w:color="auto" w:fill="F1F8F1"/>
            <w:vAlign w:val="center"/>
          </w:tcPr>
          <w:p>
            <w:r>
              <w:rPr>
                <w:rFonts w:ascii="Calibri" w:hAnsi="Calibri"/>
                <w:b w:val="0"/>
                <w:i w:val="0"/>
                <w:sz w:val="20"/>
              </w:rPr>
              <w:t>anomaly_detected</w:t>
            </w:r>
          </w:p>
        </w:tc>
        <w:tc>
          <w:tcPr>
            <w:tcW w:type="dxa" w:w="1417"/>
            <w:shd w:val="clear" w:color="auto" w:fill="F1F8F1"/>
            <w:vAlign w:val="center"/>
          </w:tcPr>
          <w:p>
            <w:r>
              <w:rPr>
                <w:rFonts w:ascii="Calibri" w:hAnsi="Calibri"/>
                <w:b w:val="0"/>
                <w:i w:val="0"/>
                <w:sz w:val="20"/>
              </w:rPr>
              <w:t>bool</w:t>
            </w:r>
          </w:p>
        </w:tc>
        <w:tc>
          <w:tcPr>
            <w:tcW w:type="dxa" w:w="5386"/>
            <w:shd w:val="clear" w:color="auto" w:fill="F1F8F1"/>
            <w:vAlign w:val="center"/>
          </w:tcPr>
          <w:p>
            <w:r>
              <w:rPr>
                <w:rFonts w:ascii="Calibri" w:hAnsi="Calibri"/>
                <w:b w:val="0"/>
                <w:i w:val="0"/>
                <w:sz w:val="20"/>
              </w:rPr>
              <w:t>True if any input is outside agronomic range</w:t>
            </w:r>
          </w:p>
        </w:tc>
      </w:tr>
      <w:tr>
        <w:tc>
          <w:tcPr>
            <w:tcW w:type="dxa" w:w="2268"/>
            <w:vAlign w:val="center"/>
          </w:tcPr>
          <w:p>
            <w:r>
              <w:rPr>
                <w:rFonts w:ascii="Calibri" w:hAnsi="Calibri"/>
                <w:b w:val="0"/>
                <w:i w:val="0"/>
                <w:sz w:val="20"/>
              </w:rPr>
              <w:t>anomaly_reason</w:t>
            </w:r>
          </w:p>
        </w:tc>
        <w:tc>
          <w:tcPr>
            <w:tcW w:type="dxa" w:w="1417"/>
            <w:vAlign w:val="center"/>
          </w:tcPr>
          <w:p>
            <w:r>
              <w:rPr>
                <w:rFonts w:ascii="Calibri" w:hAnsi="Calibri"/>
                <w:b w:val="0"/>
                <w:i w:val="0"/>
                <w:sz w:val="20"/>
              </w:rPr>
              <w:t>string?</w:t>
            </w:r>
          </w:p>
        </w:tc>
        <w:tc>
          <w:tcPr>
            <w:tcW w:type="dxa" w:w="5386"/>
            <w:vAlign w:val="center"/>
          </w:tcPr>
          <w:p>
            <w:r>
              <w:rPr>
                <w:rFonts w:ascii="Calibri" w:hAnsi="Calibri"/>
                <w:b w:val="0"/>
                <w:i w:val="0"/>
                <w:sz w:val="20"/>
              </w:rPr>
              <w:t>Semicolon-separated list of anomaly descriptions (null if none)</w:t>
            </w:r>
          </w:p>
        </w:tc>
      </w:tr>
    </w:tbl>
    <w:p/>
    <w:p>
      <w:pPr>
        <w:spacing w:before="360" w:after="120"/>
        <w:jc w:val="left"/>
        <w:pBdr>
          <w:bottom w:val="single" w:sz="6" w:space="4" w:color="225522"/>
        </w:pBdr>
      </w:pPr>
      <w:r>
        <w:rPr>
          <w:rFonts w:ascii="Calibri" w:hAnsi="Calibri"/>
          <w:b/>
          <w:i w:val="0"/>
          <w:color w:val="225522"/>
          <w:sz w:val="36"/>
        </w:rPr>
        <w:t>8. Machine Learning Models</w:t>
      </w:r>
    </w:p>
    <w:p>
      <w:pPr>
        <w:spacing w:after="80"/>
      </w:pPr>
      <w:r>
        <w:rPr>
          <w:rFonts w:ascii="Calibri" w:hAnsi="Calibri"/>
          <w:b w:val="0"/>
          <w:i w:val="0"/>
          <w:sz w:val="21"/>
        </w:rPr>
        <w:t>The current backend implements three deterministic approximation functions that simulate ML model behaviour. These are designed to mirror the behaviour of trained models without requiring serialised model files, making the API self-contained and instantly deployable.</w:t>
      </w:r>
    </w:p>
    <w:p>
      <w:pPr>
        <w:spacing w:before="280" w:after="80"/>
      </w:pPr>
      <w:r>
        <w:rPr>
          <w:rFonts w:ascii="Calibri" w:hAnsi="Calibri"/>
          <w:b/>
          <w:i w:val="0"/>
          <w:color w:val="2D6E2D"/>
          <w:sz w:val="26"/>
        </w:rPr>
        <w:t>8.1  Random Forest Approximation</w:t>
      </w:r>
    </w:p>
    <w:p>
      <w:pPr>
        <w:spacing w:after="80"/>
      </w:pPr>
      <w:r>
        <w:rPr>
          <w:rFonts w:ascii="Calibri" w:hAnsi="Calibri"/>
          <w:b w:val="0"/>
          <w:i w:val="0"/>
          <w:sz w:val="21"/>
        </w:rPr>
        <w:t>File: app/routers/predict.py — _compute_prediction_random_forest()</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225522"/>
            <w:vAlign w:val="center"/>
          </w:tcPr>
          <w:p>
            <w:pPr>
              <w:jc w:val="center"/>
            </w:pPr>
            <w:r>
              <w:rPr>
                <w:rFonts w:ascii="Calibri" w:hAnsi="Calibri"/>
                <w:b/>
                <w:i w:val="0"/>
                <w:color w:val="FFFFFF"/>
                <w:sz w:val="20"/>
              </w:rPr>
              <w:t>Factor</w:t>
            </w:r>
          </w:p>
        </w:tc>
        <w:tc>
          <w:tcPr>
            <w:tcW w:type="dxa" w:w="6803"/>
            <w:shd w:val="clear" w:color="auto" w:fill="225522"/>
            <w:vAlign w:val="center"/>
          </w:tcPr>
          <w:p>
            <w:pPr>
              <w:jc w:val="center"/>
            </w:pPr>
            <w:r>
              <w:rPr>
                <w:rFonts w:ascii="Calibri" w:hAnsi="Calibri"/>
                <w:b/>
                <w:i w:val="0"/>
                <w:color w:val="FFFFFF"/>
                <w:sz w:val="20"/>
              </w:rPr>
              <w:t>Formula / Logic</w:t>
            </w:r>
          </w:p>
        </w:tc>
      </w:tr>
      <w:tr>
        <w:tc>
          <w:tcPr>
            <w:tcW w:type="dxa" w:w="2268"/>
            <w:shd w:val="clear" w:color="auto" w:fill="F1F8F1"/>
            <w:vAlign w:val="center"/>
          </w:tcPr>
          <w:p>
            <w:r>
              <w:rPr>
                <w:rFonts w:ascii="Calibri" w:hAnsi="Calibri"/>
                <w:b w:val="0"/>
                <w:i w:val="0"/>
                <w:sz w:val="20"/>
              </w:rPr>
              <w:t>Base yield</w:t>
            </w:r>
          </w:p>
        </w:tc>
        <w:tc>
          <w:tcPr>
            <w:tcW w:type="dxa" w:w="6803"/>
            <w:shd w:val="clear" w:color="auto" w:fill="F1F8F1"/>
            <w:vAlign w:val="center"/>
          </w:tcPr>
          <w:p>
            <w:r>
              <w:rPr>
                <w:rFonts w:ascii="Calibri" w:hAnsi="Calibri"/>
                <w:b w:val="0"/>
                <w:i w:val="0"/>
                <w:sz w:val="20"/>
              </w:rPr>
              <w:t>2.5 t/ha constant baseline</w:t>
            </w:r>
          </w:p>
        </w:tc>
      </w:tr>
      <w:tr>
        <w:tc>
          <w:tcPr>
            <w:tcW w:type="dxa" w:w="2268"/>
            <w:vAlign w:val="center"/>
          </w:tcPr>
          <w:p>
            <w:r>
              <w:rPr>
                <w:rFonts w:ascii="Calibri" w:hAnsi="Calibri"/>
                <w:b w:val="0"/>
                <w:i w:val="0"/>
                <w:sz w:val="20"/>
              </w:rPr>
              <w:t>Rainfall</w:t>
            </w:r>
          </w:p>
        </w:tc>
        <w:tc>
          <w:tcPr>
            <w:tcW w:type="dxa" w:w="6803"/>
            <w:vAlign w:val="center"/>
          </w:tcPr>
          <w:p>
            <w:r>
              <w:rPr>
                <w:rFonts w:ascii="Calibri" w:hAnsi="Calibri"/>
                <w:b w:val="0"/>
                <w:i w:val="0"/>
                <w:sz w:val="20"/>
              </w:rPr>
              <w:t>Linear capped effect: min(rainfall/400, 1.5) × 0.8</w:t>
            </w:r>
          </w:p>
        </w:tc>
      </w:tr>
      <w:tr>
        <w:tc>
          <w:tcPr>
            <w:tcW w:type="dxa" w:w="2268"/>
            <w:shd w:val="clear" w:color="auto" w:fill="F1F8F1"/>
            <w:vAlign w:val="center"/>
          </w:tcPr>
          <w:p>
            <w:r>
              <w:rPr>
                <w:rFonts w:ascii="Calibri" w:hAnsi="Calibri"/>
                <w:b w:val="0"/>
                <w:i w:val="0"/>
                <w:sz w:val="20"/>
              </w:rPr>
              <w:t>Temperature</w:t>
            </w:r>
          </w:p>
        </w:tc>
        <w:tc>
          <w:tcPr>
            <w:tcW w:type="dxa" w:w="6803"/>
            <w:shd w:val="clear" w:color="auto" w:fill="F1F8F1"/>
            <w:vAlign w:val="center"/>
          </w:tcPr>
          <w:p>
            <w:r>
              <w:rPr>
                <w:rFonts w:ascii="Calibri" w:hAnsi="Calibri"/>
                <w:b w:val="0"/>
                <w:i w:val="0"/>
                <w:sz w:val="20"/>
              </w:rPr>
              <w:t>+0.3 if 15–25°C optimal range, else +0.1</w:t>
            </w:r>
          </w:p>
        </w:tc>
      </w:tr>
      <w:tr>
        <w:tc>
          <w:tcPr>
            <w:tcW w:type="dxa" w:w="2268"/>
            <w:vAlign w:val="center"/>
          </w:tcPr>
          <w:p>
            <w:r>
              <w:rPr>
                <w:rFonts w:ascii="Calibri" w:hAnsi="Calibri"/>
                <w:b w:val="0"/>
                <w:i w:val="0"/>
                <w:sz w:val="20"/>
              </w:rPr>
              <w:t>Soil pH</w:t>
            </w:r>
          </w:p>
        </w:tc>
        <w:tc>
          <w:tcPr>
            <w:tcW w:type="dxa" w:w="6803"/>
            <w:vAlign w:val="center"/>
          </w:tcPr>
          <w:p>
            <w:r>
              <w:rPr>
                <w:rFonts w:ascii="Calibri" w:hAnsi="Calibri"/>
                <w:b w:val="0"/>
                <w:i w:val="0"/>
                <w:sz w:val="20"/>
              </w:rPr>
              <w:t>+0.4 if 6–8 optimal range, else +0.1</w:t>
            </w:r>
          </w:p>
        </w:tc>
      </w:tr>
      <w:tr>
        <w:tc>
          <w:tcPr>
            <w:tcW w:type="dxa" w:w="2268"/>
            <w:shd w:val="clear" w:color="auto" w:fill="F1F8F1"/>
            <w:vAlign w:val="center"/>
          </w:tcPr>
          <w:p>
            <w:r>
              <w:rPr>
                <w:rFonts w:ascii="Calibri" w:hAnsi="Calibri"/>
                <w:b w:val="0"/>
                <w:i w:val="0"/>
                <w:sz w:val="20"/>
              </w:rPr>
              <w:t>NPK nutrients</w:t>
            </w:r>
          </w:p>
        </w:tc>
        <w:tc>
          <w:tcPr>
            <w:tcW w:type="dxa" w:w="6803"/>
            <w:shd w:val="clear" w:color="auto" w:fill="F1F8F1"/>
            <w:vAlign w:val="center"/>
          </w:tcPr>
          <w:p>
            <w:r>
              <w:rPr>
                <w:rFonts w:ascii="Calibri" w:hAnsi="Calibri"/>
                <w:b w:val="0"/>
                <w:i w:val="0"/>
                <w:sz w:val="20"/>
              </w:rPr>
              <w:t>(N×10 + P/50 + K/200) × 0.1</w:t>
            </w:r>
          </w:p>
        </w:tc>
      </w:tr>
      <w:tr>
        <w:tc>
          <w:tcPr>
            <w:tcW w:type="dxa" w:w="2268"/>
            <w:vAlign w:val="center"/>
          </w:tcPr>
          <w:p>
            <w:r>
              <w:rPr>
                <w:rFonts w:ascii="Calibri" w:hAnsi="Calibri"/>
                <w:b w:val="0"/>
                <w:i w:val="0"/>
                <w:sz w:val="20"/>
              </w:rPr>
              <w:t>Tuning offset</w:t>
            </w:r>
          </w:p>
        </w:tc>
        <w:tc>
          <w:tcPr>
            <w:tcW w:type="dxa" w:w="6803"/>
            <w:vAlign w:val="center"/>
          </w:tcPr>
          <w:p>
            <w:r>
              <w:rPr>
                <w:rFonts w:ascii="Calibri" w:hAnsi="Calibri"/>
                <w:b w:val="0"/>
                <w:i w:val="0"/>
                <w:sz w:val="20"/>
              </w:rPr>
              <w:t>+0.08</w:t>
            </w:r>
          </w:p>
        </w:tc>
      </w:tr>
    </w:tbl>
    <w:p/>
    <w:p>
      <w:pPr>
        <w:spacing w:before="280" w:after="80"/>
      </w:pPr>
      <w:r>
        <w:rPr>
          <w:rFonts w:ascii="Calibri" w:hAnsi="Calibri"/>
          <w:b/>
          <w:i w:val="0"/>
          <w:color w:val="2D6E2D"/>
          <w:sz w:val="26"/>
        </w:rPr>
        <w:t>8.2  Gradient Boosting Approximation</w:t>
      </w:r>
    </w:p>
    <w:p>
      <w:pPr>
        <w:spacing w:after="80"/>
      </w:pPr>
      <w:r>
        <w:rPr>
          <w:rFonts w:ascii="Calibri" w:hAnsi="Calibri"/>
          <w:b w:val="0"/>
          <w:i w:val="0"/>
          <w:sz w:val="21"/>
        </w:rPr>
        <w:t>File: app/routers/predict.py — _compute_prediction_gradient_boosting()</w:t>
      </w:r>
    </w:p>
    <w:p>
      <w:pPr>
        <w:spacing w:after="80"/>
      </w:pPr>
      <w:r>
        <w:rPr>
          <w:rFonts w:ascii="Calibri" w:hAnsi="Calibri"/>
          <w:b w:val="0"/>
          <w:i w:val="0"/>
          <w:sz w:val="21"/>
        </w:rPr>
        <w:t>Builds on Random Forest with a non-linear correction term:</w:t>
      </w:r>
    </w:p>
    <w:p>
      <w:pPr>
        <w:spacing w:after="80"/>
        <w:ind w:left="567"/>
      </w:pPr>
      <w:r>
        <w:rPr>
          <w:rFonts w:ascii="Calibri" w:hAnsi="Calibri"/>
          <w:b w:val="0"/>
          <w:i w:val="0"/>
          <w:sz w:val="21"/>
        </w:rPr>
        <w:t xml:space="preserve">  yield = RF_yield + 0.18 + (phosphorus × 0.0012) + (temperature − 22) × 0.01</w:t>
      </w:r>
    </w:p>
    <w:p>
      <w:pPr>
        <w:spacing w:before="280" w:after="80"/>
      </w:pPr>
      <w:r>
        <w:rPr>
          <w:rFonts w:ascii="Calibri" w:hAnsi="Calibri"/>
          <w:b/>
          <w:i w:val="0"/>
          <w:color w:val="2D6E2D"/>
          <w:sz w:val="26"/>
        </w:rPr>
        <w:t>8.3  Stacking Approximation</w:t>
      </w:r>
    </w:p>
    <w:p>
      <w:pPr>
        <w:spacing w:after="80"/>
      </w:pPr>
      <w:r>
        <w:rPr>
          <w:rFonts w:ascii="Calibri" w:hAnsi="Calibri"/>
          <w:b w:val="0"/>
          <w:i w:val="0"/>
          <w:sz w:val="21"/>
        </w:rPr>
        <w:t>File: app/routers/predict.py — _compute_prediction_stacking()</w:t>
      </w:r>
    </w:p>
    <w:p>
      <w:pPr>
        <w:spacing w:after="80"/>
      </w:pPr>
      <w:r>
        <w:rPr>
          <w:rFonts w:ascii="Calibri" w:hAnsi="Calibri"/>
          <w:b w:val="0"/>
          <w:i w:val="0"/>
          <w:sz w:val="21"/>
        </w:rPr>
        <w:t>Meta-learner combination of RF and GB predictions:</w:t>
      </w:r>
    </w:p>
    <w:p>
      <w:pPr>
        <w:spacing w:after="80"/>
        <w:ind w:left="567"/>
      </w:pPr>
      <w:r>
        <w:rPr>
          <w:rFonts w:ascii="Calibri" w:hAnsi="Calibri"/>
          <w:b w:val="0"/>
          <w:i w:val="0"/>
          <w:sz w:val="21"/>
        </w:rPr>
        <w:t xml:space="preserve">  yield = 0.3 × RF_yield + 0.7 × GB_yield</w:t>
      </w:r>
    </w:p>
    <w:p>
      <w:pPr>
        <w:spacing w:before="280" w:after="80"/>
      </w:pPr>
      <w:r>
        <w:rPr>
          <w:rFonts w:ascii="Calibri" w:hAnsi="Calibri"/>
          <w:b/>
          <w:i w:val="0"/>
          <w:color w:val="2D6E2D"/>
          <w:sz w:val="26"/>
        </w:rPr>
        <w:t>8.4  Quality Labels</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225522"/>
            <w:vAlign w:val="center"/>
          </w:tcPr>
          <w:p>
            <w:pPr>
              <w:jc w:val="center"/>
            </w:pPr>
            <w:r>
              <w:rPr>
                <w:rFonts w:ascii="Calibri" w:hAnsi="Calibri"/>
                <w:b/>
                <w:i w:val="0"/>
                <w:color w:val="FFFFFF"/>
                <w:sz w:val="20"/>
              </w:rPr>
              <w:t>Label</w:t>
            </w:r>
          </w:p>
        </w:tc>
        <w:tc>
          <w:tcPr>
            <w:tcW w:type="dxa" w:w="1984"/>
            <w:shd w:val="clear" w:color="auto" w:fill="225522"/>
            <w:vAlign w:val="center"/>
          </w:tcPr>
          <w:p>
            <w:pPr>
              <w:jc w:val="center"/>
            </w:pPr>
            <w:r>
              <w:rPr>
                <w:rFonts w:ascii="Calibri" w:hAnsi="Calibri"/>
                <w:b/>
                <w:i w:val="0"/>
                <w:color w:val="FFFFFF"/>
                <w:sz w:val="20"/>
              </w:rPr>
              <w:t>Range</w:t>
            </w:r>
          </w:p>
        </w:tc>
        <w:tc>
          <w:tcPr>
            <w:tcW w:type="dxa" w:w="5386"/>
            <w:shd w:val="clear" w:color="auto" w:fill="225522"/>
            <w:vAlign w:val="center"/>
          </w:tcPr>
          <w:p>
            <w:pPr>
              <w:jc w:val="center"/>
            </w:pPr>
            <w:r>
              <w:rPr>
                <w:rFonts w:ascii="Calibri" w:hAnsi="Calibri"/>
                <w:b/>
                <w:i w:val="0"/>
                <w:color w:val="FFFFFF"/>
                <w:sz w:val="20"/>
              </w:rPr>
              <w:t>Interpretation</w:t>
            </w:r>
          </w:p>
        </w:tc>
      </w:tr>
      <w:tr>
        <w:tc>
          <w:tcPr>
            <w:tcW w:type="dxa" w:w="1701"/>
            <w:shd w:val="clear" w:color="auto" w:fill="F1F8F1"/>
            <w:vAlign w:val="center"/>
          </w:tcPr>
          <w:p>
            <w:r>
              <w:rPr>
                <w:rFonts w:ascii="Calibri" w:hAnsi="Calibri"/>
                <w:b w:val="0"/>
                <w:i w:val="0"/>
                <w:sz w:val="20"/>
              </w:rPr>
              <w:t>low</w:t>
            </w:r>
          </w:p>
        </w:tc>
        <w:tc>
          <w:tcPr>
            <w:tcW w:type="dxa" w:w="1984"/>
            <w:shd w:val="clear" w:color="auto" w:fill="F1F8F1"/>
            <w:vAlign w:val="center"/>
          </w:tcPr>
          <w:p>
            <w:r>
              <w:rPr>
                <w:rFonts w:ascii="Calibri" w:hAnsi="Calibri"/>
                <w:b w:val="0"/>
                <w:i w:val="0"/>
                <w:sz w:val="20"/>
              </w:rPr>
              <w:t>&lt; 2.5 t/ha</w:t>
            </w:r>
          </w:p>
        </w:tc>
        <w:tc>
          <w:tcPr>
            <w:tcW w:type="dxa" w:w="5386"/>
            <w:shd w:val="clear" w:color="auto" w:fill="F1F8F1"/>
            <w:vAlign w:val="center"/>
          </w:tcPr>
          <w:p>
            <w:r>
              <w:rPr>
                <w:rFonts w:ascii="Calibri" w:hAnsi="Calibri"/>
                <w:b w:val="0"/>
                <w:i w:val="0"/>
                <w:sz w:val="20"/>
              </w:rPr>
              <w:t>Below optimal. Significant improvement possible.</w:t>
            </w:r>
          </w:p>
        </w:tc>
      </w:tr>
      <w:tr>
        <w:tc>
          <w:tcPr>
            <w:tcW w:type="dxa" w:w="1701"/>
            <w:vAlign w:val="center"/>
          </w:tcPr>
          <w:p>
            <w:r>
              <w:rPr>
                <w:rFonts w:ascii="Calibri" w:hAnsi="Calibri"/>
                <w:b w:val="0"/>
                <w:i w:val="0"/>
                <w:sz w:val="20"/>
              </w:rPr>
              <w:t>moderate</w:t>
            </w:r>
          </w:p>
        </w:tc>
        <w:tc>
          <w:tcPr>
            <w:tcW w:type="dxa" w:w="1984"/>
            <w:vAlign w:val="center"/>
          </w:tcPr>
          <w:p>
            <w:r>
              <w:rPr>
                <w:rFonts w:ascii="Calibri" w:hAnsi="Calibri"/>
                <w:b w:val="0"/>
                <w:i w:val="0"/>
                <w:sz w:val="20"/>
              </w:rPr>
              <w:t>2.5–4.0 t/ha</w:t>
            </w:r>
          </w:p>
        </w:tc>
        <w:tc>
          <w:tcPr>
            <w:tcW w:type="dxa" w:w="5386"/>
            <w:vAlign w:val="center"/>
          </w:tcPr>
          <w:p>
            <w:r>
              <w:rPr>
                <w:rFonts w:ascii="Calibri" w:hAnsi="Calibri"/>
                <w:b w:val="0"/>
                <w:i w:val="0"/>
                <w:sz w:val="20"/>
              </w:rPr>
              <w:t>Average production. Review limiting factors.</w:t>
            </w:r>
          </w:p>
        </w:tc>
      </w:tr>
      <w:tr>
        <w:tc>
          <w:tcPr>
            <w:tcW w:type="dxa" w:w="1701"/>
            <w:shd w:val="clear" w:color="auto" w:fill="F1F8F1"/>
            <w:vAlign w:val="center"/>
          </w:tcPr>
          <w:p>
            <w:r>
              <w:rPr>
                <w:rFonts w:ascii="Calibri" w:hAnsi="Calibri"/>
                <w:b w:val="0"/>
                <w:i w:val="0"/>
                <w:sz w:val="20"/>
              </w:rPr>
              <w:t>good</w:t>
            </w:r>
          </w:p>
        </w:tc>
        <w:tc>
          <w:tcPr>
            <w:tcW w:type="dxa" w:w="1984"/>
            <w:shd w:val="clear" w:color="auto" w:fill="F1F8F1"/>
            <w:vAlign w:val="center"/>
          </w:tcPr>
          <w:p>
            <w:r>
              <w:rPr>
                <w:rFonts w:ascii="Calibri" w:hAnsi="Calibri"/>
                <w:b w:val="0"/>
                <w:i w:val="0"/>
                <w:sz w:val="20"/>
              </w:rPr>
              <w:t>4.0–6.0 t/ha</w:t>
            </w:r>
          </w:p>
        </w:tc>
        <w:tc>
          <w:tcPr>
            <w:tcW w:type="dxa" w:w="5386"/>
            <w:shd w:val="clear" w:color="auto" w:fill="F1F8F1"/>
            <w:vAlign w:val="center"/>
          </w:tcPr>
          <w:p>
            <w:r>
              <w:rPr>
                <w:rFonts w:ascii="Calibri" w:hAnsi="Calibri"/>
                <w:b w:val="0"/>
                <w:i w:val="0"/>
                <w:sz w:val="20"/>
              </w:rPr>
              <w:t>Solid yield. Minor optimisations may help.</w:t>
            </w:r>
          </w:p>
        </w:tc>
      </w:tr>
      <w:tr>
        <w:tc>
          <w:tcPr>
            <w:tcW w:type="dxa" w:w="1701"/>
            <w:vAlign w:val="center"/>
          </w:tcPr>
          <w:p>
            <w:r>
              <w:rPr>
                <w:rFonts w:ascii="Calibri" w:hAnsi="Calibri"/>
                <w:b w:val="0"/>
                <w:i w:val="0"/>
                <w:sz w:val="20"/>
              </w:rPr>
              <w:t>excellent</w:t>
            </w:r>
          </w:p>
        </w:tc>
        <w:tc>
          <w:tcPr>
            <w:tcW w:type="dxa" w:w="1984"/>
            <w:vAlign w:val="center"/>
          </w:tcPr>
          <w:p>
            <w:r>
              <w:rPr>
                <w:rFonts w:ascii="Calibri" w:hAnsi="Calibri"/>
                <w:b w:val="0"/>
                <w:i w:val="0"/>
                <w:sz w:val="20"/>
              </w:rPr>
              <w:t>≥ 6.0 t/ha</w:t>
            </w:r>
          </w:p>
        </w:tc>
        <w:tc>
          <w:tcPr>
            <w:tcW w:type="dxa" w:w="5386"/>
            <w:vAlign w:val="center"/>
          </w:tcPr>
          <w:p>
            <w:r>
              <w:rPr>
                <w:rFonts w:ascii="Calibri" w:hAnsi="Calibri"/>
                <w:b w:val="0"/>
                <w:i w:val="0"/>
                <w:sz w:val="20"/>
              </w:rPr>
              <w:t>High production level. Conditions are favourable.</w:t>
            </w:r>
          </w:p>
        </w:tc>
      </w:tr>
    </w:tbl>
    <w:p/>
    <w:p>
      <w:pPr>
        <w:spacing w:before="280" w:after="80"/>
      </w:pPr>
      <w:r>
        <w:rPr>
          <w:rFonts w:ascii="Calibri" w:hAnsi="Calibri"/>
          <w:b/>
          <w:i w:val="0"/>
          <w:color w:val="2D6E2D"/>
          <w:sz w:val="26"/>
        </w:rPr>
        <w:t>8.5  Anomaly Detection Rules</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225522"/>
            <w:vAlign w:val="center"/>
          </w:tcPr>
          <w:p>
            <w:pPr>
              <w:jc w:val="center"/>
            </w:pPr>
            <w:r>
              <w:rPr>
                <w:rFonts w:ascii="Calibri" w:hAnsi="Calibri"/>
                <w:b/>
                <w:i w:val="0"/>
                <w:color w:val="FFFFFF"/>
                <w:sz w:val="20"/>
              </w:rPr>
              <w:t>Parameter</w:t>
            </w:r>
          </w:p>
        </w:tc>
        <w:tc>
          <w:tcPr>
            <w:tcW w:type="dxa" w:w="2551"/>
            <w:shd w:val="clear" w:color="auto" w:fill="225522"/>
            <w:vAlign w:val="center"/>
          </w:tcPr>
          <w:p>
            <w:pPr>
              <w:jc w:val="center"/>
            </w:pPr>
            <w:r>
              <w:rPr>
                <w:rFonts w:ascii="Calibri" w:hAnsi="Calibri"/>
                <w:b/>
                <w:i w:val="0"/>
                <w:color w:val="FFFFFF"/>
                <w:sz w:val="20"/>
              </w:rPr>
              <w:t>Trigger Condition</w:t>
            </w:r>
          </w:p>
        </w:tc>
        <w:tc>
          <w:tcPr>
            <w:tcW w:type="dxa" w:w="4535"/>
            <w:shd w:val="clear" w:color="auto" w:fill="225522"/>
            <w:vAlign w:val="center"/>
          </w:tcPr>
          <w:p>
            <w:pPr>
              <w:jc w:val="center"/>
            </w:pPr>
            <w:r>
              <w:rPr>
                <w:rFonts w:ascii="Calibri" w:hAnsi="Calibri"/>
                <w:b/>
                <w:i w:val="0"/>
                <w:color w:val="FFFFFF"/>
                <w:sz w:val="20"/>
              </w:rPr>
              <w:t>Reason String</w:t>
            </w:r>
          </w:p>
        </w:tc>
      </w:tr>
      <w:tr>
        <w:tc>
          <w:tcPr>
            <w:tcW w:type="dxa" w:w="1984"/>
            <w:shd w:val="clear" w:color="auto" w:fill="F1F8F1"/>
            <w:vAlign w:val="center"/>
          </w:tcPr>
          <w:p>
            <w:r>
              <w:rPr>
                <w:rFonts w:ascii="Calibri" w:hAnsi="Calibri"/>
                <w:b w:val="0"/>
                <w:i w:val="0"/>
                <w:sz w:val="20"/>
              </w:rPr>
              <w:t>Soil pH</w:t>
            </w:r>
          </w:p>
        </w:tc>
        <w:tc>
          <w:tcPr>
            <w:tcW w:type="dxa" w:w="2551"/>
            <w:shd w:val="clear" w:color="auto" w:fill="F1F8F1"/>
            <w:vAlign w:val="center"/>
          </w:tcPr>
          <w:p>
            <w:r>
              <w:rPr>
                <w:rFonts w:ascii="Calibri" w:hAnsi="Calibri"/>
                <w:b w:val="0"/>
                <w:i w:val="0"/>
                <w:sz w:val="20"/>
              </w:rPr>
              <w:t>Outside 5.5–8.5</w:t>
            </w:r>
          </w:p>
        </w:tc>
        <w:tc>
          <w:tcPr>
            <w:tcW w:type="dxa" w:w="4535"/>
            <w:shd w:val="clear" w:color="auto" w:fill="F1F8F1"/>
            <w:vAlign w:val="center"/>
          </w:tcPr>
          <w:p>
            <w:r>
              <w:rPr>
                <w:rFonts w:ascii="Calibri" w:hAnsi="Calibri"/>
                <w:b w:val="0"/>
                <w:i w:val="0"/>
                <w:sz w:val="20"/>
              </w:rPr>
              <w:t>pH out of agronomic range</w:t>
            </w:r>
          </w:p>
        </w:tc>
      </w:tr>
      <w:tr>
        <w:tc>
          <w:tcPr>
            <w:tcW w:type="dxa" w:w="1984"/>
            <w:vAlign w:val="center"/>
          </w:tcPr>
          <w:p>
            <w:r>
              <w:rPr>
                <w:rFonts w:ascii="Calibri" w:hAnsi="Calibri"/>
                <w:b w:val="0"/>
                <w:i w:val="0"/>
                <w:sz w:val="20"/>
              </w:rPr>
              <w:t>Temperature</w:t>
            </w:r>
          </w:p>
        </w:tc>
        <w:tc>
          <w:tcPr>
            <w:tcW w:type="dxa" w:w="2551"/>
            <w:vAlign w:val="center"/>
          </w:tcPr>
          <w:p>
            <w:r>
              <w:rPr>
                <w:rFonts w:ascii="Calibri" w:hAnsi="Calibri"/>
                <w:b w:val="0"/>
                <w:i w:val="0"/>
                <w:sz w:val="20"/>
              </w:rPr>
              <w:t>&lt; 5°C or &gt; 40°C</w:t>
            </w:r>
          </w:p>
        </w:tc>
        <w:tc>
          <w:tcPr>
            <w:tcW w:type="dxa" w:w="4535"/>
            <w:vAlign w:val="center"/>
          </w:tcPr>
          <w:p>
            <w:r>
              <w:rPr>
                <w:rFonts w:ascii="Calibri" w:hAnsi="Calibri"/>
                <w:b w:val="0"/>
                <w:i w:val="0"/>
                <w:sz w:val="20"/>
              </w:rPr>
              <w:t>temperature out of expected range</w:t>
            </w:r>
          </w:p>
        </w:tc>
      </w:tr>
      <w:tr>
        <w:tc>
          <w:tcPr>
            <w:tcW w:type="dxa" w:w="1984"/>
            <w:shd w:val="clear" w:color="auto" w:fill="F1F8F1"/>
            <w:vAlign w:val="center"/>
          </w:tcPr>
          <w:p>
            <w:r>
              <w:rPr>
                <w:rFonts w:ascii="Calibri" w:hAnsi="Calibri"/>
                <w:b w:val="0"/>
                <w:i w:val="0"/>
                <w:sz w:val="20"/>
              </w:rPr>
              <w:t>Humidity</w:t>
            </w:r>
          </w:p>
        </w:tc>
        <w:tc>
          <w:tcPr>
            <w:tcW w:type="dxa" w:w="2551"/>
            <w:shd w:val="clear" w:color="auto" w:fill="F1F8F1"/>
            <w:vAlign w:val="center"/>
          </w:tcPr>
          <w:p>
            <w:r>
              <w:rPr>
                <w:rFonts w:ascii="Calibri" w:hAnsi="Calibri"/>
                <w:b w:val="0"/>
                <w:i w:val="0"/>
                <w:sz w:val="20"/>
              </w:rPr>
              <w:t>&lt; 20% or &gt; 95%</w:t>
            </w:r>
          </w:p>
        </w:tc>
        <w:tc>
          <w:tcPr>
            <w:tcW w:type="dxa" w:w="4535"/>
            <w:shd w:val="clear" w:color="auto" w:fill="F1F8F1"/>
            <w:vAlign w:val="center"/>
          </w:tcPr>
          <w:p>
            <w:r>
              <w:rPr>
                <w:rFonts w:ascii="Calibri" w:hAnsi="Calibri"/>
                <w:b w:val="0"/>
                <w:i w:val="0"/>
                <w:sz w:val="20"/>
              </w:rPr>
              <w:t>humidity out of expected range</w:t>
            </w:r>
          </w:p>
        </w:tc>
      </w:tr>
      <w:tr>
        <w:tc>
          <w:tcPr>
            <w:tcW w:type="dxa" w:w="1984"/>
            <w:vAlign w:val="center"/>
          </w:tcPr>
          <w:p>
            <w:r>
              <w:rPr>
                <w:rFonts w:ascii="Calibri" w:hAnsi="Calibri"/>
                <w:b w:val="0"/>
                <w:i w:val="0"/>
                <w:sz w:val="20"/>
              </w:rPr>
              <w:t>Rainfall</w:t>
            </w:r>
          </w:p>
        </w:tc>
        <w:tc>
          <w:tcPr>
            <w:tcW w:type="dxa" w:w="2551"/>
            <w:vAlign w:val="center"/>
          </w:tcPr>
          <w:p>
            <w:r>
              <w:rPr>
                <w:rFonts w:ascii="Calibri" w:hAnsi="Calibri"/>
                <w:b w:val="0"/>
                <w:i w:val="0"/>
                <w:sz w:val="20"/>
              </w:rPr>
              <w:t>&lt; 80 mm or &gt; 1200 mm</w:t>
            </w:r>
          </w:p>
        </w:tc>
        <w:tc>
          <w:tcPr>
            <w:tcW w:type="dxa" w:w="4535"/>
            <w:vAlign w:val="center"/>
          </w:tcPr>
          <w:p>
            <w:r>
              <w:rPr>
                <w:rFonts w:ascii="Calibri" w:hAnsi="Calibri"/>
                <w:b w:val="0"/>
                <w:i w:val="0"/>
                <w:sz w:val="20"/>
              </w:rPr>
              <w:t>rainfall out of expected range</w:t>
            </w:r>
          </w:p>
        </w:tc>
      </w:tr>
      <w:tr>
        <w:tc>
          <w:tcPr>
            <w:tcW w:type="dxa" w:w="1984"/>
            <w:shd w:val="clear" w:color="auto" w:fill="F1F8F1"/>
            <w:vAlign w:val="center"/>
          </w:tcPr>
          <w:p>
            <w:r>
              <w:rPr>
                <w:rFonts w:ascii="Calibri" w:hAnsi="Calibri"/>
                <w:b w:val="0"/>
                <w:i w:val="0"/>
                <w:sz w:val="20"/>
              </w:rPr>
              <w:t>Predicted yield</w:t>
            </w:r>
          </w:p>
        </w:tc>
        <w:tc>
          <w:tcPr>
            <w:tcW w:type="dxa" w:w="2551"/>
            <w:shd w:val="clear" w:color="auto" w:fill="F1F8F1"/>
            <w:vAlign w:val="center"/>
          </w:tcPr>
          <w:p>
            <w:r>
              <w:rPr>
                <w:rFonts w:ascii="Calibri" w:hAnsi="Calibri"/>
                <w:b w:val="0"/>
                <w:i w:val="0"/>
                <w:sz w:val="20"/>
              </w:rPr>
              <w:t>&lt; 0.5 or &gt; 15 t/ha</w:t>
            </w:r>
          </w:p>
        </w:tc>
        <w:tc>
          <w:tcPr>
            <w:tcW w:type="dxa" w:w="4535"/>
            <w:shd w:val="clear" w:color="auto" w:fill="F1F8F1"/>
            <w:vAlign w:val="center"/>
          </w:tcPr>
          <w:p>
            <w:r>
              <w:rPr>
                <w:rFonts w:ascii="Calibri" w:hAnsi="Calibri"/>
                <w:b w:val="0"/>
                <w:i w:val="0"/>
                <w:sz w:val="20"/>
              </w:rPr>
              <w:t>predicted yield outlier</w:t>
            </w:r>
          </w:p>
        </w:tc>
      </w:tr>
    </w:tbl>
    <w:p/>
    <w:p>
      <w:pPr>
        <w:spacing w:before="280" w:after="80"/>
      </w:pPr>
      <w:r>
        <w:rPr>
          <w:rFonts w:ascii="Calibri" w:hAnsi="Calibri"/>
          <w:b/>
          <w:i w:val="0"/>
          <w:color w:val="2D6E2D"/>
          <w:sz w:val="26"/>
        </w:rPr>
        <w:t>8.6  Jupyter / MLflow Notebooks</w:t>
      </w:r>
    </w:p>
    <w:p>
      <w:pPr>
        <w:spacing w:after="80"/>
      </w:pPr>
      <w:r>
        <w:rPr>
          <w:rFonts w:ascii="Calibri" w:hAnsi="Calibri"/>
          <w:b w:val="0"/>
          <w:i w:val="0"/>
          <w:sz w:val="21"/>
        </w:rPr>
        <w:t>Full model training experiments are maintained in MLflow/:</w:t>
      </w:r>
    </w:p>
    <w:p>
      <w:pPr>
        <w:pStyle w:val="ListBullet"/>
        <w:spacing w:after="40"/>
        <w:ind w:left="340"/>
      </w:pPr>
      <w:r>
        <w:rPr>
          <w:rFonts w:ascii="Calibri" w:hAnsi="Calibri"/>
          <w:b w:val="0"/>
          <w:i w:val="0"/>
          <w:sz w:val="21"/>
        </w:rPr>
        <w:t>Yield_Prediction.ipynb — regression model for yield in t/ha.</w:t>
      </w:r>
    </w:p>
    <w:p>
      <w:pPr>
        <w:pStyle w:val="ListBullet"/>
        <w:spacing w:after="40"/>
        <w:ind w:left="340"/>
      </w:pPr>
      <w:r>
        <w:rPr>
          <w:rFonts w:ascii="Calibri" w:hAnsi="Calibri"/>
          <w:b w:val="0"/>
          <w:i w:val="0"/>
          <w:sz w:val="21"/>
        </w:rPr>
        <w:t>Productivity_Classification.ipynb — crop productivity class prediction.</w:t>
      </w:r>
    </w:p>
    <w:p>
      <w:pPr>
        <w:pStyle w:val="ListBullet"/>
        <w:spacing w:after="40"/>
        <w:ind w:left="340"/>
      </w:pPr>
      <w:r>
        <w:rPr>
          <w:rFonts w:ascii="Calibri" w:hAnsi="Calibri"/>
          <w:b w:val="0"/>
          <w:i w:val="0"/>
          <w:sz w:val="21"/>
        </w:rPr>
        <w:t>Disease_Risk.ipynb — disease risk index estimation.</w:t>
      </w:r>
    </w:p>
    <w:p>
      <w:pPr>
        <w:spacing w:before="360" w:after="120"/>
        <w:jc w:val="left"/>
        <w:pBdr>
          <w:bottom w:val="single" w:sz="6" w:space="4" w:color="225522"/>
        </w:pBdr>
      </w:pPr>
      <w:r>
        <w:rPr>
          <w:rFonts w:ascii="Calibri" w:hAnsi="Calibri"/>
          <w:b/>
          <w:i w:val="0"/>
          <w:color w:val="225522"/>
          <w:sz w:val="36"/>
        </w:rPr>
        <w:t>9. Data Sources</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225522"/>
            <w:vAlign w:val="center"/>
          </w:tcPr>
          <w:p>
            <w:pPr>
              <w:jc w:val="center"/>
            </w:pPr>
            <w:r>
              <w:rPr>
                <w:rFonts w:ascii="Calibri" w:hAnsi="Calibri"/>
                <w:b/>
                <w:i w:val="0"/>
                <w:color w:val="FFFFFF"/>
                <w:sz w:val="20"/>
              </w:rPr>
              <w:t>Source</w:t>
            </w:r>
          </w:p>
        </w:tc>
        <w:tc>
          <w:tcPr>
            <w:tcW w:type="dxa" w:w="2268"/>
            <w:shd w:val="clear" w:color="auto" w:fill="225522"/>
            <w:vAlign w:val="center"/>
          </w:tcPr>
          <w:p>
            <w:pPr>
              <w:jc w:val="center"/>
            </w:pPr>
            <w:r>
              <w:rPr>
                <w:rFonts w:ascii="Calibri" w:hAnsi="Calibri"/>
                <w:b/>
                <w:i w:val="0"/>
                <w:color w:val="FFFFFF"/>
                <w:sz w:val="20"/>
              </w:rPr>
              <w:t>Origin</w:t>
            </w:r>
          </w:p>
        </w:tc>
        <w:tc>
          <w:tcPr>
            <w:tcW w:type="dxa" w:w="4535"/>
            <w:shd w:val="clear" w:color="auto" w:fill="225522"/>
            <w:vAlign w:val="center"/>
          </w:tcPr>
          <w:p>
            <w:pPr>
              <w:jc w:val="center"/>
            </w:pPr>
            <w:r>
              <w:rPr>
                <w:rFonts w:ascii="Calibri" w:hAnsi="Calibri"/>
                <w:b/>
                <w:i w:val="0"/>
                <w:color w:val="FFFFFF"/>
                <w:sz w:val="20"/>
              </w:rPr>
              <w:t>Content</w:t>
            </w:r>
          </w:p>
        </w:tc>
      </w:tr>
      <w:tr>
        <w:tc>
          <w:tcPr>
            <w:tcW w:type="dxa" w:w="2268"/>
            <w:shd w:val="clear" w:color="auto" w:fill="F1F8F1"/>
            <w:vAlign w:val="center"/>
          </w:tcPr>
          <w:p>
            <w:r>
              <w:rPr>
                <w:rFonts w:ascii="Calibri" w:hAnsi="Calibri"/>
                <w:b w:val="0"/>
                <w:i w:val="0"/>
                <w:sz w:val="20"/>
              </w:rPr>
              <w:t>Agridata Tunisia</w:t>
            </w:r>
          </w:p>
        </w:tc>
        <w:tc>
          <w:tcPr>
            <w:tcW w:type="dxa" w:w="2268"/>
            <w:shd w:val="clear" w:color="auto" w:fill="F1F8F1"/>
            <w:vAlign w:val="center"/>
          </w:tcPr>
          <w:p>
            <w:r>
              <w:rPr>
                <w:rFonts w:ascii="Calibri" w:hAnsi="Calibri"/>
                <w:b w:val="0"/>
                <w:i w:val="0"/>
                <w:sz w:val="20"/>
              </w:rPr>
              <w:t>agridata.tn</w:t>
            </w:r>
          </w:p>
        </w:tc>
        <w:tc>
          <w:tcPr>
            <w:tcW w:type="dxa" w:w="4535"/>
            <w:shd w:val="clear" w:color="auto" w:fill="F1F8F1"/>
            <w:vAlign w:val="center"/>
          </w:tcPr>
          <w:p>
            <w:r>
              <w:rPr>
                <w:rFonts w:ascii="Calibri" w:hAnsi="Calibri"/>
                <w:b w:val="0"/>
                <w:i w:val="0"/>
                <w:sz w:val="20"/>
              </w:rPr>
              <w:t>Agricultural production and pluviometry statistics for Tunisia</w:t>
            </w:r>
          </w:p>
        </w:tc>
      </w:tr>
      <w:tr>
        <w:tc>
          <w:tcPr>
            <w:tcW w:type="dxa" w:w="2268"/>
            <w:vAlign w:val="center"/>
          </w:tcPr>
          <w:p>
            <w:r>
              <w:rPr>
                <w:rFonts w:ascii="Calibri" w:hAnsi="Calibri"/>
                <w:b w:val="0"/>
                <w:i w:val="0"/>
                <w:sz w:val="20"/>
              </w:rPr>
              <w:t>FAOSTAT</w:t>
            </w:r>
          </w:p>
        </w:tc>
        <w:tc>
          <w:tcPr>
            <w:tcW w:type="dxa" w:w="2268"/>
            <w:vAlign w:val="center"/>
          </w:tcPr>
          <w:p>
            <w:r>
              <w:rPr>
                <w:rFonts w:ascii="Calibri" w:hAnsi="Calibri"/>
                <w:b w:val="0"/>
                <w:i w:val="0"/>
                <w:sz w:val="20"/>
              </w:rPr>
              <w:t>fao.org/faostat</w:t>
            </w:r>
          </w:p>
        </w:tc>
        <w:tc>
          <w:tcPr>
            <w:tcW w:type="dxa" w:w="4535"/>
            <w:vAlign w:val="center"/>
          </w:tcPr>
          <w:p>
            <w:r>
              <w:rPr>
                <w:rFonts w:ascii="Calibri" w:hAnsi="Calibri"/>
                <w:b w:val="0"/>
                <w:i w:val="0"/>
                <w:sz w:val="20"/>
              </w:rPr>
              <w:t>Global crop production data, 1980–2024</w:t>
            </w:r>
          </w:p>
        </w:tc>
      </w:tr>
      <w:tr>
        <w:tc>
          <w:tcPr>
            <w:tcW w:type="dxa" w:w="2268"/>
            <w:shd w:val="clear" w:color="auto" w:fill="F1F8F1"/>
            <w:vAlign w:val="center"/>
          </w:tcPr>
          <w:p>
            <w:r>
              <w:rPr>
                <w:rFonts w:ascii="Calibri" w:hAnsi="Calibri"/>
                <w:b w:val="0"/>
                <w:i w:val="0"/>
                <w:sz w:val="20"/>
              </w:rPr>
              <w:t>Open-Meteo</w:t>
            </w:r>
          </w:p>
        </w:tc>
        <w:tc>
          <w:tcPr>
            <w:tcW w:type="dxa" w:w="2268"/>
            <w:shd w:val="clear" w:color="auto" w:fill="F1F8F1"/>
            <w:vAlign w:val="center"/>
          </w:tcPr>
          <w:p>
            <w:r>
              <w:rPr>
                <w:rFonts w:ascii="Calibri" w:hAnsi="Calibri"/>
                <w:b w:val="0"/>
                <w:i w:val="0"/>
                <w:sz w:val="20"/>
              </w:rPr>
              <w:t>open-meteo.com</w:t>
            </w:r>
          </w:p>
        </w:tc>
        <w:tc>
          <w:tcPr>
            <w:tcW w:type="dxa" w:w="4535"/>
            <w:shd w:val="clear" w:color="auto" w:fill="F1F8F1"/>
            <w:vAlign w:val="center"/>
          </w:tcPr>
          <w:p>
            <w:r>
              <w:rPr>
                <w:rFonts w:ascii="Calibri" w:hAnsi="Calibri"/>
                <w:b w:val="0"/>
                <w:i w:val="0"/>
                <w:sz w:val="20"/>
              </w:rPr>
              <w:t>Historical climate data (temperature, rainfall) for Tunisian regions</w:t>
            </w:r>
          </w:p>
        </w:tc>
      </w:tr>
      <w:tr>
        <w:tc>
          <w:tcPr>
            <w:tcW w:type="dxa" w:w="2268"/>
            <w:vAlign w:val="center"/>
          </w:tcPr>
          <w:p>
            <w:r>
              <w:rPr>
                <w:rFonts w:ascii="Calibri" w:hAnsi="Calibri"/>
                <w:b w:val="0"/>
                <w:i w:val="0"/>
                <w:sz w:val="20"/>
              </w:rPr>
              <w:t>Soil data (generated)</w:t>
            </w:r>
          </w:p>
        </w:tc>
        <w:tc>
          <w:tcPr>
            <w:tcW w:type="dxa" w:w="2268"/>
            <w:vAlign w:val="center"/>
          </w:tcPr>
          <w:p>
            <w:r>
              <w:rPr>
                <w:rFonts w:ascii="Calibri" w:hAnsi="Calibri"/>
                <w:b w:val="0"/>
                <w:i w:val="0"/>
                <w:sz w:val="20"/>
              </w:rPr>
              <w:t>agriculture_scraping/scripts</w:t>
            </w:r>
          </w:p>
        </w:tc>
        <w:tc>
          <w:tcPr>
            <w:tcW w:type="dxa" w:w="4535"/>
            <w:vAlign w:val="center"/>
          </w:tcPr>
          <w:p>
            <w:r>
              <w:rPr>
                <w:rFonts w:ascii="Calibri" w:hAnsi="Calibri"/>
                <w:b w:val="0"/>
                <w:i w:val="0"/>
                <w:sz w:val="20"/>
              </w:rPr>
              <w:t>Synthetic soil properties derived from regional agronomic profiles</w:t>
            </w:r>
          </w:p>
        </w:tc>
      </w:tr>
      <w:tr>
        <w:tc>
          <w:tcPr>
            <w:tcW w:type="dxa" w:w="2268"/>
            <w:shd w:val="clear" w:color="auto" w:fill="F1F8F1"/>
            <w:vAlign w:val="center"/>
          </w:tcPr>
          <w:p>
            <w:r>
              <w:rPr>
                <w:rFonts w:ascii="Calibri" w:hAnsi="Calibri"/>
                <w:b w:val="0"/>
                <w:i w:val="0"/>
                <w:sz w:val="20"/>
              </w:rPr>
              <w:t>Ministry of Agric. TN</w:t>
            </w:r>
          </w:p>
        </w:tc>
        <w:tc>
          <w:tcPr>
            <w:tcW w:type="dxa" w:w="2268"/>
            <w:shd w:val="clear" w:color="auto" w:fill="F1F8F1"/>
            <w:vAlign w:val="center"/>
          </w:tcPr>
          <w:p>
            <w:r>
              <w:rPr>
                <w:rFonts w:ascii="Calibri" w:hAnsi="Calibri"/>
                <w:b w:val="0"/>
                <w:i w:val="0"/>
                <w:sz w:val="20"/>
              </w:rPr>
              <w:t>agriculture.tn</w:t>
            </w:r>
          </w:p>
        </w:tc>
        <w:tc>
          <w:tcPr>
            <w:tcW w:type="dxa" w:w="4535"/>
            <w:shd w:val="clear" w:color="auto" w:fill="F1F8F1"/>
            <w:vAlign w:val="center"/>
          </w:tcPr>
          <w:p>
            <w:r>
              <w:rPr>
                <w:rFonts w:ascii="Calibri" w:hAnsi="Calibri"/>
                <w:b w:val="0"/>
                <w:i w:val="0"/>
                <w:sz w:val="20"/>
              </w:rPr>
              <w:t>Official sector reports and technical factsheets</w:t>
            </w:r>
          </w:p>
        </w:tc>
      </w:tr>
      <w:tr>
        <w:tc>
          <w:tcPr>
            <w:tcW w:type="dxa" w:w="2268"/>
            <w:vAlign w:val="center"/>
          </w:tcPr>
          <w:p>
            <w:r>
              <w:rPr>
                <w:rFonts w:ascii="Calibri" w:hAnsi="Calibri"/>
                <w:b w:val="0"/>
                <w:i w:val="0"/>
                <w:sz w:val="20"/>
              </w:rPr>
              <w:t>ONAGRI</w:t>
            </w:r>
          </w:p>
        </w:tc>
        <w:tc>
          <w:tcPr>
            <w:tcW w:type="dxa" w:w="2268"/>
            <w:vAlign w:val="center"/>
          </w:tcPr>
          <w:p>
            <w:r>
              <w:rPr>
                <w:rFonts w:ascii="Calibri" w:hAnsi="Calibri"/>
                <w:b w:val="0"/>
                <w:i w:val="0"/>
                <w:sz w:val="20"/>
              </w:rPr>
              <w:t>onagri.nat.tn</w:t>
            </w:r>
          </w:p>
        </w:tc>
        <w:tc>
          <w:tcPr>
            <w:tcW w:type="dxa" w:w="4535"/>
            <w:vAlign w:val="center"/>
          </w:tcPr>
          <w:p>
            <w:r>
              <w:rPr>
                <w:rFonts w:ascii="Calibri" w:hAnsi="Calibri"/>
                <w:b w:val="0"/>
                <w:i w:val="0"/>
                <w:sz w:val="20"/>
              </w:rPr>
              <w:t>National agricultural observatory statistics</w:t>
            </w:r>
          </w:p>
        </w:tc>
      </w:tr>
    </w:tbl>
    <w:p/>
    <w:p>
      <w:pPr>
        <w:spacing w:after="80"/>
      </w:pPr>
      <w:r>
        <w:rPr>
          <w:rFonts w:ascii="Calibri" w:hAnsi="Calibri"/>
          <w:b w:val="0"/>
          <w:i w:val="0"/>
          <w:sz w:val="21"/>
        </w:rPr>
        <w:t>Scripts in agriculture_scraping/scripts/ automate collection and merge all sources into a single dataset at DATA/dataset_filtré.csv.</w:t>
      </w:r>
    </w:p>
    <w:p>
      <w:pPr>
        <w:spacing w:before="360" w:after="120"/>
        <w:jc w:val="left"/>
        <w:pBdr>
          <w:bottom w:val="single" w:sz="6" w:space="4" w:color="225522"/>
        </w:pBdr>
      </w:pPr>
      <w:r>
        <w:rPr>
          <w:rFonts w:ascii="Calibri" w:hAnsi="Calibri"/>
          <w:b/>
          <w:i w:val="0"/>
          <w:color w:val="225522"/>
          <w:sz w:val="36"/>
        </w:rPr>
        <w:t>10. Technology Stack</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225522"/>
            <w:vAlign w:val="center"/>
          </w:tcPr>
          <w:p>
            <w:pPr>
              <w:jc w:val="center"/>
            </w:pPr>
            <w:r>
              <w:rPr>
                <w:rFonts w:ascii="Calibri" w:hAnsi="Calibri"/>
                <w:b/>
                <w:i w:val="0"/>
                <w:color w:val="FFFFFF"/>
                <w:sz w:val="20"/>
              </w:rPr>
              <w:t>Layer</w:t>
            </w:r>
          </w:p>
        </w:tc>
        <w:tc>
          <w:tcPr>
            <w:tcW w:type="dxa" w:w="2268"/>
            <w:shd w:val="clear" w:color="auto" w:fill="225522"/>
            <w:vAlign w:val="center"/>
          </w:tcPr>
          <w:p>
            <w:pPr>
              <w:jc w:val="center"/>
            </w:pPr>
            <w:r>
              <w:rPr>
                <w:rFonts w:ascii="Calibri" w:hAnsi="Calibri"/>
                <w:b/>
                <w:i w:val="0"/>
                <w:color w:val="FFFFFF"/>
                <w:sz w:val="20"/>
              </w:rPr>
              <w:t>Technology</w:t>
            </w:r>
          </w:p>
        </w:tc>
        <w:tc>
          <w:tcPr>
            <w:tcW w:type="dxa" w:w="4535"/>
            <w:shd w:val="clear" w:color="auto" w:fill="225522"/>
            <w:vAlign w:val="center"/>
          </w:tcPr>
          <w:p>
            <w:pPr>
              <w:jc w:val="center"/>
            </w:pPr>
            <w:r>
              <w:rPr>
                <w:rFonts w:ascii="Calibri" w:hAnsi="Calibri"/>
                <w:b/>
                <w:i w:val="0"/>
                <w:color w:val="FFFFFF"/>
                <w:sz w:val="20"/>
              </w:rPr>
              <w:t>Purpose</w:t>
            </w:r>
          </w:p>
        </w:tc>
      </w:tr>
      <w:tr>
        <w:tc>
          <w:tcPr>
            <w:tcW w:type="dxa" w:w="2268"/>
            <w:shd w:val="clear" w:color="auto" w:fill="F1F8F1"/>
            <w:vAlign w:val="center"/>
          </w:tcPr>
          <w:p>
            <w:r>
              <w:rPr>
                <w:rFonts w:ascii="Calibri" w:hAnsi="Calibri"/>
                <w:b w:val="0"/>
                <w:i w:val="0"/>
                <w:sz w:val="20"/>
              </w:rPr>
              <w:t>Frontend Framework</w:t>
            </w:r>
          </w:p>
        </w:tc>
        <w:tc>
          <w:tcPr>
            <w:tcW w:type="dxa" w:w="2268"/>
            <w:shd w:val="clear" w:color="auto" w:fill="F1F8F1"/>
            <w:vAlign w:val="center"/>
          </w:tcPr>
          <w:p>
            <w:r>
              <w:rPr>
                <w:rFonts w:ascii="Calibri" w:hAnsi="Calibri"/>
                <w:b w:val="0"/>
                <w:i w:val="0"/>
                <w:sz w:val="20"/>
              </w:rPr>
              <w:t>React 18.2</w:t>
            </w:r>
          </w:p>
        </w:tc>
        <w:tc>
          <w:tcPr>
            <w:tcW w:type="dxa" w:w="4535"/>
            <w:shd w:val="clear" w:color="auto" w:fill="F1F8F1"/>
            <w:vAlign w:val="center"/>
          </w:tcPr>
          <w:p>
            <w:r>
              <w:rPr>
                <w:rFonts w:ascii="Calibri" w:hAnsi="Calibri"/>
                <w:b w:val="0"/>
                <w:i w:val="0"/>
                <w:sz w:val="20"/>
              </w:rPr>
              <w:t>UI component library</w:t>
            </w:r>
          </w:p>
        </w:tc>
      </w:tr>
      <w:tr>
        <w:tc>
          <w:tcPr>
            <w:tcW w:type="dxa" w:w="2268"/>
            <w:vAlign w:val="center"/>
          </w:tcPr>
          <w:p>
            <w:r>
              <w:rPr>
                <w:rFonts w:ascii="Calibri" w:hAnsi="Calibri"/>
                <w:b w:val="0"/>
                <w:i w:val="0"/>
                <w:sz w:val="20"/>
              </w:rPr>
              <w:t>Frontend Build Tool</w:t>
            </w:r>
          </w:p>
        </w:tc>
        <w:tc>
          <w:tcPr>
            <w:tcW w:type="dxa" w:w="2268"/>
            <w:vAlign w:val="center"/>
          </w:tcPr>
          <w:p>
            <w:r>
              <w:rPr>
                <w:rFonts w:ascii="Calibri" w:hAnsi="Calibri"/>
                <w:b w:val="0"/>
                <w:i w:val="0"/>
                <w:sz w:val="20"/>
              </w:rPr>
              <w:t>Vite 5.0</w:t>
            </w:r>
          </w:p>
        </w:tc>
        <w:tc>
          <w:tcPr>
            <w:tcW w:type="dxa" w:w="4535"/>
            <w:vAlign w:val="center"/>
          </w:tcPr>
          <w:p>
            <w:r>
              <w:rPr>
                <w:rFonts w:ascii="Calibri" w:hAnsi="Calibri"/>
                <w:b w:val="0"/>
                <w:i w:val="0"/>
                <w:sz w:val="20"/>
              </w:rPr>
              <w:t>Development server and production bundler</w:t>
            </w:r>
          </w:p>
        </w:tc>
      </w:tr>
      <w:tr>
        <w:tc>
          <w:tcPr>
            <w:tcW w:type="dxa" w:w="2268"/>
            <w:shd w:val="clear" w:color="auto" w:fill="F1F8F1"/>
            <w:vAlign w:val="center"/>
          </w:tcPr>
          <w:p>
            <w:r>
              <w:rPr>
                <w:rFonts w:ascii="Calibri" w:hAnsi="Calibri"/>
                <w:b w:val="0"/>
                <w:i w:val="0"/>
                <w:sz w:val="20"/>
              </w:rPr>
              <w:t>Frontend Routing</w:t>
            </w:r>
          </w:p>
        </w:tc>
        <w:tc>
          <w:tcPr>
            <w:tcW w:type="dxa" w:w="2268"/>
            <w:shd w:val="clear" w:color="auto" w:fill="F1F8F1"/>
            <w:vAlign w:val="center"/>
          </w:tcPr>
          <w:p>
            <w:r>
              <w:rPr>
                <w:rFonts w:ascii="Calibri" w:hAnsi="Calibri"/>
                <w:b w:val="0"/>
                <w:i w:val="0"/>
                <w:sz w:val="20"/>
              </w:rPr>
              <w:t>React Router v6</w:t>
            </w:r>
          </w:p>
        </w:tc>
        <w:tc>
          <w:tcPr>
            <w:tcW w:type="dxa" w:w="4535"/>
            <w:shd w:val="clear" w:color="auto" w:fill="F1F8F1"/>
            <w:vAlign w:val="center"/>
          </w:tcPr>
          <w:p>
            <w:r>
              <w:rPr>
                <w:rFonts w:ascii="Calibri" w:hAnsi="Calibri"/>
                <w:b w:val="0"/>
                <w:i w:val="0"/>
                <w:sz w:val="20"/>
              </w:rPr>
              <w:t>Client-side page routing with protected routes</w:t>
            </w:r>
          </w:p>
        </w:tc>
      </w:tr>
      <w:tr>
        <w:tc>
          <w:tcPr>
            <w:tcW w:type="dxa" w:w="2268"/>
            <w:vAlign w:val="center"/>
          </w:tcPr>
          <w:p>
            <w:r>
              <w:rPr>
                <w:rFonts w:ascii="Calibri" w:hAnsi="Calibri"/>
                <w:b w:val="0"/>
                <w:i w:val="0"/>
                <w:sz w:val="20"/>
              </w:rPr>
              <w:t>Backend Framework</w:t>
            </w:r>
          </w:p>
        </w:tc>
        <w:tc>
          <w:tcPr>
            <w:tcW w:type="dxa" w:w="2268"/>
            <w:vAlign w:val="center"/>
          </w:tcPr>
          <w:p>
            <w:r>
              <w:rPr>
                <w:rFonts w:ascii="Calibri" w:hAnsi="Calibri"/>
                <w:b w:val="0"/>
                <w:i w:val="0"/>
                <w:sz w:val="20"/>
              </w:rPr>
              <w:t>FastAPI 0.115</w:t>
            </w:r>
          </w:p>
        </w:tc>
        <w:tc>
          <w:tcPr>
            <w:tcW w:type="dxa" w:w="4535"/>
            <w:vAlign w:val="center"/>
          </w:tcPr>
          <w:p>
            <w:r>
              <w:rPr>
                <w:rFonts w:ascii="Calibri" w:hAnsi="Calibri"/>
                <w:b w:val="0"/>
                <w:i w:val="0"/>
                <w:sz w:val="20"/>
              </w:rPr>
              <w:t>High-performance Python REST API</w:t>
            </w:r>
          </w:p>
        </w:tc>
      </w:tr>
      <w:tr>
        <w:tc>
          <w:tcPr>
            <w:tcW w:type="dxa" w:w="2268"/>
            <w:shd w:val="clear" w:color="auto" w:fill="F1F8F1"/>
            <w:vAlign w:val="center"/>
          </w:tcPr>
          <w:p>
            <w:r>
              <w:rPr>
                <w:rFonts w:ascii="Calibri" w:hAnsi="Calibri"/>
                <w:b w:val="0"/>
                <w:i w:val="0"/>
                <w:sz w:val="20"/>
              </w:rPr>
              <w:t>ASGI Server</w:t>
            </w:r>
          </w:p>
        </w:tc>
        <w:tc>
          <w:tcPr>
            <w:tcW w:type="dxa" w:w="2268"/>
            <w:shd w:val="clear" w:color="auto" w:fill="F1F8F1"/>
            <w:vAlign w:val="center"/>
          </w:tcPr>
          <w:p>
            <w:r>
              <w:rPr>
                <w:rFonts w:ascii="Calibri" w:hAnsi="Calibri"/>
                <w:b w:val="0"/>
                <w:i w:val="0"/>
                <w:sz w:val="20"/>
              </w:rPr>
              <w:t>Uvicorn 0.32</w:t>
            </w:r>
          </w:p>
        </w:tc>
        <w:tc>
          <w:tcPr>
            <w:tcW w:type="dxa" w:w="4535"/>
            <w:shd w:val="clear" w:color="auto" w:fill="F1F8F1"/>
            <w:vAlign w:val="center"/>
          </w:tcPr>
          <w:p>
            <w:r>
              <w:rPr>
                <w:rFonts w:ascii="Calibri" w:hAnsi="Calibri"/>
                <w:b w:val="0"/>
                <w:i w:val="0"/>
                <w:sz w:val="20"/>
              </w:rPr>
              <w:t>Production-grade async server</w:t>
            </w:r>
          </w:p>
        </w:tc>
      </w:tr>
      <w:tr>
        <w:tc>
          <w:tcPr>
            <w:tcW w:type="dxa" w:w="2268"/>
            <w:vAlign w:val="center"/>
          </w:tcPr>
          <w:p>
            <w:r>
              <w:rPr>
                <w:rFonts w:ascii="Calibri" w:hAnsi="Calibri"/>
                <w:b w:val="0"/>
                <w:i w:val="0"/>
                <w:sz w:val="20"/>
              </w:rPr>
              <w:t>Data Validation</w:t>
            </w:r>
          </w:p>
        </w:tc>
        <w:tc>
          <w:tcPr>
            <w:tcW w:type="dxa" w:w="2268"/>
            <w:vAlign w:val="center"/>
          </w:tcPr>
          <w:p>
            <w:r>
              <w:rPr>
                <w:rFonts w:ascii="Calibri" w:hAnsi="Calibri"/>
                <w:b w:val="0"/>
                <w:i w:val="0"/>
                <w:sz w:val="20"/>
              </w:rPr>
              <w:t>Pydantic v2</w:t>
            </w:r>
          </w:p>
        </w:tc>
        <w:tc>
          <w:tcPr>
            <w:tcW w:type="dxa" w:w="4535"/>
            <w:vAlign w:val="center"/>
          </w:tcPr>
          <w:p>
            <w:r>
              <w:rPr>
                <w:rFonts w:ascii="Calibri" w:hAnsi="Calibri"/>
                <w:b w:val="0"/>
                <w:i w:val="0"/>
                <w:sz w:val="20"/>
              </w:rPr>
              <w:t>Request/response schema validation</w:t>
            </w:r>
          </w:p>
        </w:tc>
      </w:tr>
      <w:tr>
        <w:tc>
          <w:tcPr>
            <w:tcW w:type="dxa" w:w="2268"/>
            <w:shd w:val="clear" w:color="auto" w:fill="F1F8F1"/>
            <w:vAlign w:val="center"/>
          </w:tcPr>
          <w:p>
            <w:r>
              <w:rPr>
                <w:rFonts w:ascii="Calibri" w:hAnsi="Calibri"/>
                <w:b w:val="0"/>
                <w:i w:val="0"/>
                <w:sz w:val="20"/>
              </w:rPr>
              <w:t>AI Integration</w:t>
            </w:r>
          </w:p>
        </w:tc>
        <w:tc>
          <w:tcPr>
            <w:tcW w:type="dxa" w:w="2268"/>
            <w:shd w:val="clear" w:color="auto" w:fill="F1F8F1"/>
            <w:vAlign w:val="center"/>
          </w:tcPr>
          <w:p>
            <w:r>
              <w:rPr>
                <w:rFonts w:ascii="Calibri" w:hAnsi="Calibri"/>
                <w:b w:val="0"/>
                <w:i w:val="0"/>
                <w:sz w:val="20"/>
              </w:rPr>
              <w:t>Google Gemini 1.5 Flash</w:t>
            </w:r>
          </w:p>
        </w:tc>
        <w:tc>
          <w:tcPr>
            <w:tcW w:type="dxa" w:w="4535"/>
            <w:shd w:val="clear" w:color="auto" w:fill="F1F8F1"/>
            <w:vAlign w:val="center"/>
          </w:tcPr>
          <w:p>
            <w:r>
              <w:rPr>
                <w:rFonts w:ascii="Calibri" w:hAnsi="Calibri"/>
                <w:b w:val="0"/>
                <w:i w:val="0"/>
                <w:sz w:val="20"/>
              </w:rPr>
              <w:t>Generative AI for the Terra chat assistant</w:t>
            </w:r>
          </w:p>
        </w:tc>
      </w:tr>
      <w:tr>
        <w:tc>
          <w:tcPr>
            <w:tcW w:type="dxa" w:w="2268"/>
            <w:vAlign w:val="center"/>
          </w:tcPr>
          <w:p>
            <w:r>
              <w:rPr>
                <w:rFonts w:ascii="Calibri" w:hAnsi="Calibri"/>
                <w:b w:val="0"/>
                <w:i w:val="0"/>
                <w:sz w:val="20"/>
              </w:rPr>
              <w:t>Env Management</w:t>
            </w:r>
          </w:p>
        </w:tc>
        <w:tc>
          <w:tcPr>
            <w:tcW w:type="dxa" w:w="2268"/>
            <w:vAlign w:val="center"/>
          </w:tcPr>
          <w:p>
            <w:r>
              <w:rPr>
                <w:rFonts w:ascii="Calibri" w:hAnsi="Calibri"/>
                <w:b w:val="0"/>
                <w:i w:val="0"/>
                <w:sz w:val="20"/>
              </w:rPr>
              <w:t>python-dotenv</w:t>
            </w:r>
          </w:p>
        </w:tc>
        <w:tc>
          <w:tcPr>
            <w:tcW w:type="dxa" w:w="4535"/>
            <w:vAlign w:val="center"/>
          </w:tcPr>
          <w:p>
            <w:r>
              <w:rPr>
                <w:rFonts w:ascii="Calibri" w:hAnsi="Calibri"/>
                <w:b w:val="0"/>
                <w:i w:val="0"/>
                <w:sz w:val="20"/>
              </w:rPr>
              <w:t>Environment variable loading from .env</w:t>
            </w:r>
          </w:p>
        </w:tc>
      </w:tr>
      <w:tr>
        <w:tc>
          <w:tcPr>
            <w:tcW w:type="dxa" w:w="2268"/>
            <w:shd w:val="clear" w:color="auto" w:fill="F1F8F1"/>
            <w:vAlign w:val="center"/>
          </w:tcPr>
          <w:p>
            <w:r>
              <w:rPr>
                <w:rFonts w:ascii="Calibri" w:hAnsi="Calibri"/>
                <w:b w:val="0"/>
                <w:i w:val="0"/>
                <w:sz w:val="20"/>
              </w:rPr>
              <w:t>Data Collection</w:t>
            </w:r>
          </w:p>
        </w:tc>
        <w:tc>
          <w:tcPr>
            <w:tcW w:type="dxa" w:w="2268"/>
            <w:shd w:val="clear" w:color="auto" w:fill="F1F8F1"/>
            <w:vAlign w:val="center"/>
          </w:tcPr>
          <w:p>
            <w:r>
              <w:rPr>
                <w:rFonts w:ascii="Calibri" w:hAnsi="Calibri"/>
                <w:b w:val="0"/>
                <w:i w:val="0"/>
                <w:sz w:val="20"/>
              </w:rPr>
              <w:t>BeautifulSoup4, lxml</w:t>
            </w:r>
          </w:p>
        </w:tc>
        <w:tc>
          <w:tcPr>
            <w:tcW w:type="dxa" w:w="4535"/>
            <w:shd w:val="clear" w:color="auto" w:fill="F1F8F1"/>
            <w:vAlign w:val="center"/>
          </w:tcPr>
          <w:p>
            <w:r>
              <w:rPr>
                <w:rFonts w:ascii="Calibri" w:hAnsi="Calibri"/>
                <w:b w:val="0"/>
                <w:i w:val="0"/>
                <w:sz w:val="20"/>
              </w:rPr>
              <w:t>Web scraping for agridata.tn</w:t>
            </w:r>
          </w:p>
        </w:tc>
      </w:tr>
      <w:tr>
        <w:tc>
          <w:tcPr>
            <w:tcW w:type="dxa" w:w="2268"/>
            <w:vAlign w:val="center"/>
          </w:tcPr>
          <w:p>
            <w:r>
              <w:rPr>
                <w:rFonts w:ascii="Calibri" w:hAnsi="Calibri"/>
                <w:b w:val="0"/>
                <w:i w:val="0"/>
                <w:sz w:val="20"/>
              </w:rPr>
              <w:t>Data Processing</w:t>
            </w:r>
          </w:p>
        </w:tc>
        <w:tc>
          <w:tcPr>
            <w:tcW w:type="dxa" w:w="2268"/>
            <w:vAlign w:val="center"/>
          </w:tcPr>
          <w:p>
            <w:r>
              <w:rPr>
                <w:rFonts w:ascii="Calibri" w:hAnsi="Calibri"/>
                <w:b w:val="0"/>
                <w:i w:val="0"/>
                <w:sz w:val="20"/>
              </w:rPr>
              <w:t>pandas, openpyxl</w:t>
            </w:r>
          </w:p>
        </w:tc>
        <w:tc>
          <w:tcPr>
            <w:tcW w:type="dxa" w:w="4535"/>
            <w:vAlign w:val="center"/>
          </w:tcPr>
          <w:p>
            <w:r>
              <w:rPr>
                <w:rFonts w:ascii="Calibri" w:hAnsi="Calibri"/>
                <w:b w:val="0"/>
                <w:i w:val="0"/>
                <w:sz w:val="20"/>
              </w:rPr>
              <w:t>Dataset cleaning, merging, feature engineering</w:t>
            </w:r>
          </w:p>
        </w:tc>
      </w:tr>
      <w:tr>
        <w:tc>
          <w:tcPr>
            <w:tcW w:type="dxa" w:w="2268"/>
            <w:shd w:val="clear" w:color="auto" w:fill="F1F8F1"/>
            <w:vAlign w:val="center"/>
          </w:tcPr>
          <w:p>
            <w:r>
              <w:rPr>
                <w:rFonts w:ascii="Calibri" w:hAnsi="Calibri"/>
                <w:b w:val="0"/>
                <w:i w:val="0"/>
                <w:sz w:val="20"/>
              </w:rPr>
              <w:t>ML Experiments</w:t>
            </w:r>
          </w:p>
        </w:tc>
        <w:tc>
          <w:tcPr>
            <w:tcW w:type="dxa" w:w="2268"/>
            <w:shd w:val="clear" w:color="auto" w:fill="F1F8F1"/>
            <w:vAlign w:val="center"/>
          </w:tcPr>
          <w:p>
            <w:r>
              <w:rPr>
                <w:rFonts w:ascii="Calibri" w:hAnsi="Calibri"/>
                <w:b w:val="0"/>
                <w:i w:val="0"/>
                <w:sz w:val="20"/>
              </w:rPr>
              <w:t>MLflow + Jupyter</w:t>
            </w:r>
          </w:p>
        </w:tc>
        <w:tc>
          <w:tcPr>
            <w:tcW w:type="dxa" w:w="4535"/>
            <w:shd w:val="clear" w:color="auto" w:fill="F1F8F1"/>
            <w:vAlign w:val="center"/>
          </w:tcPr>
          <w:p>
            <w:r>
              <w:rPr>
                <w:rFonts w:ascii="Calibri" w:hAnsi="Calibri"/>
                <w:b w:val="0"/>
                <w:i w:val="0"/>
                <w:sz w:val="20"/>
              </w:rPr>
              <w:t>Model training, tracking, and evaluation</w:t>
            </w:r>
          </w:p>
        </w:tc>
      </w:tr>
      <w:tr>
        <w:tc>
          <w:tcPr>
            <w:tcW w:type="dxa" w:w="2268"/>
            <w:vAlign w:val="center"/>
          </w:tcPr>
          <w:p>
            <w:r>
              <w:rPr>
                <w:rFonts w:ascii="Calibri" w:hAnsi="Calibri"/>
                <w:b w:val="0"/>
                <w:i w:val="0"/>
                <w:sz w:val="20"/>
              </w:rPr>
              <w:t>Containerisation</w:t>
            </w:r>
          </w:p>
        </w:tc>
        <w:tc>
          <w:tcPr>
            <w:tcW w:type="dxa" w:w="2268"/>
            <w:vAlign w:val="center"/>
          </w:tcPr>
          <w:p>
            <w:r>
              <w:rPr>
                <w:rFonts w:ascii="Calibri" w:hAnsi="Calibri"/>
                <w:b w:val="0"/>
                <w:i w:val="0"/>
                <w:sz w:val="20"/>
              </w:rPr>
              <w:t>Docker + docker-compose</w:t>
            </w:r>
          </w:p>
        </w:tc>
        <w:tc>
          <w:tcPr>
            <w:tcW w:type="dxa" w:w="4535"/>
            <w:vAlign w:val="center"/>
          </w:tcPr>
          <w:p>
            <w:r>
              <w:rPr>
                <w:rFonts w:ascii="Calibri" w:hAnsi="Calibri"/>
                <w:b w:val="0"/>
                <w:i w:val="0"/>
                <w:sz w:val="20"/>
              </w:rPr>
              <w:t>Service isolation and one-command deployment</w:t>
            </w:r>
          </w:p>
        </w:tc>
      </w:tr>
      <w:tr>
        <w:tc>
          <w:tcPr>
            <w:tcW w:type="dxa" w:w="2268"/>
            <w:shd w:val="clear" w:color="auto" w:fill="F1F8F1"/>
            <w:vAlign w:val="center"/>
          </w:tcPr>
          <w:p>
            <w:r>
              <w:rPr>
                <w:rFonts w:ascii="Calibri" w:hAnsi="Calibri"/>
                <w:b w:val="0"/>
                <w:i w:val="0"/>
                <w:sz w:val="20"/>
              </w:rPr>
              <w:t>HTTP Proxy (dev)</w:t>
            </w:r>
          </w:p>
        </w:tc>
        <w:tc>
          <w:tcPr>
            <w:tcW w:type="dxa" w:w="2268"/>
            <w:shd w:val="clear" w:color="auto" w:fill="F1F8F1"/>
            <w:vAlign w:val="center"/>
          </w:tcPr>
          <w:p>
            <w:r>
              <w:rPr>
                <w:rFonts w:ascii="Calibri" w:hAnsi="Calibri"/>
                <w:b w:val="0"/>
                <w:i w:val="0"/>
                <w:sz w:val="20"/>
              </w:rPr>
              <w:t>Vite proxy config</w:t>
            </w:r>
          </w:p>
        </w:tc>
        <w:tc>
          <w:tcPr>
            <w:tcW w:type="dxa" w:w="4535"/>
            <w:shd w:val="clear" w:color="auto" w:fill="F1F8F1"/>
            <w:vAlign w:val="center"/>
          </w:tcPr>
          <w:p>
            <w:r>
              <w:rPr>
                <w:rFonts w:ascii="Calibri" w:hAnsi="Calibri"/>
                <w:b w:val="0"/>
                <w:i w:val="0"/>
                <w:sz w:val="20"/>
              </w:rPr>
              <w:t>Forwards /api/* from port 3000 to port 8000</w:t>
            </w:r>
          </w:p>
        </w:tc>
      </w:tr>
      <w:tr>
        <w:tc>
          <w:tcPr>
            <w:tcW w:type="dxa" w:w="2268"/>
            <w:vAlign w:val="center"/>
          </w:tcPr>
          <w:p>
            <w:r>
              <w:rPr>
                <w:rFonts w:ascii="Calibri" w:hAnsi="Calibri"/>
                <w:b w:val="0"/>
                <w:i w:val="0"/>
                <w:sz w:val="20"/>
              </w:rPr>
              <w:t>CSS Methodology</w:t>
            </w:r>
          </w:p>
        </w:tc>
        <w:tc>
          <w:tcPr>
            <w:tcW w:type="dxa" w:w="2268"/>
            <w:vAlign w:val="center"/>
          </w:tcPr>
          <w:p>
            <w:r>
              <w:rPr>
                <w:rFonts w:ascii="Calibri" w:hAnsi="Calibri"/>
                <w:b w:val="0"/>
                <w:i w:val="0"/>
                <w:sz w:val="20"/>
              </w:rPr>
              <w:t>Component-scoped CSS</w:t>
            </w:r>
          </w:p>
        </w:tc>
        <w:tc>
          <w:tcPr>
            <w:tcW w:type="dxa" w:w="4535"/>
            <w:vAlign w:val="center"/>
          </w:tcPr>
          <w:p>
            <w:r>
              <w:rPr>
                <w:rFonts w:ascii="Calibri" w:hAnsi="Calibri"/>
                <w:b w:val="0"/>
                <w:i w:val="0"/>
                <w:sz w:val="20"/>
              </w:rPr>
              <w:t>Each component has its own .css file</w:t>
            </w:r>
          </w:p>
        </w:tc>
      </w:tr>
    </w:tbl>
    <w:p/>
    <w:p>
      <w:pPr>
        <w:spacing w:before="360" w:after="120"/>
        <w:jc w:val="left"/>
        <w:pBdr>
          <w:bottom w:val="single" w:sz="6" w:space="4" w:color="225522"/>
        </w:pBdr>
      </w:pPr>
      <w:r>
        <w:rPr>
          <w:rFonts w:ascii="Calibri" w:hAnsi="Calibri"/>
          <w:b/>
          <w:i w:val="0"/>
          <w:color w:val="225522"/>
          <w:sz w:val="36"/>
        </w:rPr>
        <w:t>11. Deployment</w:t>
      </w:r>
    </w:p>
    <w:p>
      <w:pPr>
        <w:spacing w:before="280" w:after="80"/>
      </w:pPr>
      <w:r>
        <w:rPr>
          <w:rFonts w:ascii="Calibri" w:hAnsi="Calibri"/>
          <w:b/>
          <w:i w:val="0"/>
          <w:color w:val="2D6E2D"/>
          <w:sz w:val="26"/>
        </w:rPr>
        <w:t>11.1  Local Development (Recommended for Development)</w:t>
      </w:r>
    </w:p>
    <w:p>
      <w:pPr>
        <w:ind w:left="567"/>
      </w:pPr>
      <w:r>
        <w:rPr>
          <w:rFonts w:ascii="Courier New" w:hAnsi="Courier New"/>
          <w:b w:val="0"/>
          <w:i w:val="0"/>
          <w:sz w:val="18"/>
        </w:rPr>
        <w:t>cd C:\Users\LENOVO\Desktop\VigorTerra-master</w:t>
      </w:r>
    </w:p>
    <w:p>
      <w:pPr>
        <w:ind w:left="567"/>
      </w:pPr>
      <w:r>
        <w:rPr>
          <w:rFonts w:ascii="Courier New" w:hAnsi="Courier New"/>
          <w:b w:val="0"/>
          <w:i/>
          <w:color w:val="646464"/>
          <w:sz w:val="18"/>
        </w:rPr>
        <w:t># Terminal 1 — Backend</w:t>
      </w:r>
    </w:p>
    <w:p>
      <w:pPr>
        <w:ind w:left="567"/>
      </w:pPr>
      <w:r>
        <w:rPr>
          <w:rFonts w:ascii="Courier New" w:hAnsi="Courier New"/>
          <w:b w:val="0"/>
          <w:i w:val="0"/>
          <w:sz w:val="18"/>
        </w:rPr>
        <w:t>pip install -r app/requirements.txt</w:t>
      </w:r>
    </w:p>
    <w:p>
      <w:pPr>
        <w:ind w:left="567"/>
      </w:pPr>
      <w:r>
        <w:rPr>
          <w:rFonts w:ascii="Courier New" w:hAnsi="Courier New"/>
          <w:b w:val="0"/>
          <w:i w:val="0"/>
          <w:sz w:val="18"/>
        </w:rPr>
        <w:t>$env:GEMINI_API_KEY = 'your_key'</w:t>
      </w:r>
    </w:p>
    <w:p>
      <w:pPr>
        <w:ind w:left="567"/>
      </w:pPr>
      <w:r>
        <w:rPr>
          <w:rFonts w:ascii="Courier New" w:hAnsi="Courier New"/>
          <w:b w:val="0"/>
          <w:i w:val="0"/>
          <w:sz w:val="18"/>
        </w:rPr>
        <w:t>uvicorn app.main:app --reload --host 0.0.0.0 --port 8000</w:t>
      </w:r>
    </w:p>
    <w:p>
      <w:pPr>
        <w:ind w:left="567"/>
      </w:pPr>
      <w:r>
        <w:rPr>
          <w:rFonts w:ascii="Courier New" w:hAnsi="Courier New"/>
          <w:b w:val="0"/>
          <w:i/>
          <w:color w:val="646464"/>
          <w:sz w:val="18"/>
        </w:rPr>
        <w:t># Terminal 2 — Frontend</w:t>
      </w:r>
    </w:p>
    <w:p>
      <w:pPr>
        <w:ind w:left="567"/>
      </w:pPr>
      <w:r>
        <w:rPr>
          <w:rFonts w:ascii="Courier New" w:hAnsi="Courier New"/>
          <w:b w:val="0"/>
          <w:i w:val="0"/>
          <w:sz w:val="18"/>
        </w:rPr>
        <w:t>npm install</w:t>
      </w:r>
    </w:p>
    <w:p>
      <w:pPr>
        <w:ind w:left="567"/>
      </w:pPr>
      <w:r>
        <w:rPr>
          <w:rFonts w:ascii="Courier New" w:hAnsi="Courier New"/>
          <w:b w:val="0"/>
          <w:i w:val="0"/>
          <w:sz w:val="18"/>
        </w:rPr>
        <w:t>npm run dev   # starts on http://localhost:3000</w:t>
      </w:r>
    </w:p>
    <w:p>
      <w:pPr>
        <w:spacing w:before="280" w:after="80"/>
      </w:pPr>
      <w:r>
        <w:rPr>
          <w:rFonts w:ascii="Calibri" w:hAnsi="Calibri"/>
          <w:b/>
          <w:i w:val="0"/>
          <w:color w:val="2D6E2D"/>
          <w:sz w:val="26"/>
        </w:rPr>
        <w:t>11.2  Docker Deployment (Production)</w:t>
      </w:r>
    </w:p>
    <w:p>
      <w:pPr>
        <w:spacing w:after="80"/>
      </w:pPr>
      <w:r>
        <w:rPr>
          <w:rFonts w:ascii="Calibri" w:hAnsi="Calibri"/>
          <w:b w:val="0"/>
          <w:i w:val="0"/>
          <w:sz w:val="21"/>
        </w:rPr>
        <w:t>Copy .env.example to .env and set GEMINI_API_KEY, then:</w:t>
      </w:r>
    </w:p>
    <w:p>
      <w:pPr>
        <w:ind w:left="567"/>
      </w:pPr>
      <w:r>
        <w:rPr>
          <w:rFonts w:ascii="Courier New" w:hAnsi="Courier New"/>
          <w:b w:val="0"/>
          <w:i w:val="0"/>
          <w:sz w:val="18"/>
        </w:rPr>
        <w:t>docker-compose up --build</w:t>
      </w:r>
    </w:p>
    <w:p>
      <w:pPr>
        <w:ind w:left="567"/>
      </w:pPr>
      <w:r>
        <w:rPr>
          <w:rFonts w:ascii="Courier New" w:hAnsi="Courier New"/>
          <w:b w:val="0"/>
          <w:i/>
          <w:color w:val="646464"/>
          <w:sz w:val="18"/>
        </w:rPr>
        <w:t># Frontend → http://localhost:80</w:t>
      </w:r>
    </w:p>
    <w:p>
      <w:pPr>
        <w:ind w:left="567"/>
      </w:pPr>
      <w:r>
        <w:rPr>
          <w:rFonts w:ascii="Courier New" w:hAnsi="Courier New"/>
          <w:b w:val="0"/>
          <w:i/>
          <w:color w:val="646464"/>
          <w:sz w:val="18"/>
        </w:rPr>
        <w:t># Backend  → http://localhost:8000</w:t>
      </w:r>
    </w:p>
    <w:p>
      <w:pPr>
        <w:spacing w:before="280" w:after="80"/>
      </w:pPr>
      <w:r>
        <w:rPr>
          <w:rFonts w:ascii="Calibri" w:hAnsi="Calibri"/>
          <w:b/>
          <w:i w:val="0"/>
          <w:color w:val="2D6E2D"/>
          <w:sz w:val="26"/>
        </w:rPr>
        <w:t>11.3  Environment Variables</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225522"/>
            <w:vAlign w:val="center"/>
          </w:tcPr>
          <w:p>
            <w:pPr>
              <w:jc w:val="center"/>
            </w:pPr>
            <w:r>
              <w:rPr>
                <w:rFonts w:ascii="Calibri" w:hAnsi="Calibri"/>
                <w:b/>
                <w:i w:val="0"/>
                <w:color w:val="FFFFFF"/>
                <w:sz w:val="20"/>
              </w:rPr>
              <w:t>Variable</w:t>
            </w:r>
          </w:p>
        </w:tc>
        <w:tc>
          <w:tcPr>
            <w:tcW w:type="dxa" w:w="1701"/>
            <w:shd w:val="clear" w:color="auto" w:fill="225522"/>
            <w:vAlign w:val="center"/>
          </w:tcPr>
          <w:p>
            <w:pPr>
              <w:jc w:val="center"/>
            </w:pPr>
            <w:r>
              <w:rPr>
                <w:rFonts w:ascii="Calibri" w:hAnsi="Calibri"/>
                <w:b/>
                <w:i w:val="0"/>
                <w:color w:val="FFFFFF"/>
                <w:sz w:val="20"/>
              </w:rPr>
              <w:t>Status</w:t>
            </w:r>
          </w:p>
        </w:tc>
        <w:tc>
          <w:tcPr>
            <w:tcW w:type="dxa" w:w="5102"/>
            <w:shd w:val="clear" w:color="auto" w:fill="225522"/>
            <w:vAlign w:val="center"/>
          </w:tcPr>
          <w:p>
            <w:pPr>
              <w:jc w:val="center"/>
            </w:pPr>
            <w:r>
              <w:rPr>
                <w:rFonts w:ascii="Calibri" w:hAnsi="Calibri"/>
                <w:b/>
                <w:i w:val="0"/>
                <w:color w:val="FFFFFF"/>
                <w:sz w:val="20"/>
              </w:rPr>
              <w:t>Description</w:t>
            </w:r>
          </w:p>
        </w:tc>
      </w:tr>
      <w:tr>
        <w:tc>
          <w:tcPr>
            <w:tcW w:type="dxa" w:w="2268"/>
            <w:shd w:val="clear" w:color="auto" w:fill="F1F8F1"/>
            <w:vAlign w:val="center"/>
          </w:tcPr>
          <w:p>
            <w:r>
              <w:rPr>
                <w:rFonts w:ascii="Calibri" w:hAnsi="Calibri"/>
                <w:b w:val="0"/>
                <w:i w:val="0"/>
                <w:sz w:val="20"/>
              </w:rPr>
              <w:t>GEMINI_API_KEY</w:t>
            </w:r>
          </w:p>
        </w:tc>
        <w:tc>
          <w:tcPr>
            <w:tcW w:type="dxa" w:w="1701"/>
            <w:shd w:val="clear" w:color="auto" w:fill="F1F8F1"/>
            <w:vAlign w:val="center"/>
          </w:tcPr>
          <w:p>
            <w:r>
              <w:rPr>
                <w:rFonts w:ascii="Calibri" w:hAnsi="Calibri"/>
                <w:b w:val="0"/>
                <w:i w:val="0"/>
                <w:sz w:val="20"/>
              </w:rPr>
              <w:t>Required</w:t>
            </w:r>
          </w:p>
        </w:tc>
        <w:tc>
          <w:tcPr>
            <w:tcW w:type="dxa" w:w="5102"/>
            <w:shd w:val="clear" w:color="auto" w:fill="F1F8F1"/>
            <w:vAlign w:val="center"/>
          </w:tcPr>
          <w:p>
            <w:r>
              <w:rPr>
                <w:rFonts w:ascii="Calibri" w:hAnsi="Calibri"/>
                <w:b w:val="0"/>
                <w:i w:val="0"/>
                <w:sz w:val="20"/>
              </w:rPr>
              <w:t>Google Gemini API key for the Terra AI assistant. Obtain free at aistudio.google.com.</w:t>
            </w:r>
          </w:p>
        </w:tc>
      </w:tr>
      <w:tr>
        <w:tc>
          <w:tcPr>
            <w:tcW w:type="dxa" w:w="2268"/>
            <w:vAlign w:val="center"/>
          </w:tcPr>
          <w:p>
            <w:r>
              <w:rPr>
                <w:rFonts w:ascii="Calibri" w:hAnsi="Calibri"/>
                <w:b w:val="0"/>
                <w:i w:val="0"/>
                <w:sz w:val="20"/>
              </w:rPr>
              <w:t>VITE_API_URL</w:t>
            </w:r>
          </w:p>
        </w:tc>
        <w:tc>
          <w:tcPr>
            <w:tcW w:type="dxa" w:w="1701"/>
            <w:vAlign w:val="center"/>
          </w:tcPr>
          <w:p>
            <w:r>
              <w:rPr>
                <w:rFonts w:ascii="Calibri" w:hAnsi="Calibri"/>
                <w:b w:val="0"/>
                <w:i w:val="0"/>
                <w:sz w:val="20"/>
              </w:rPr>
              <w:t>Build-time (Docker)</w:t>
            </w:r>
          </w:p>
        </w:tc>
        <w:tc>
          <w:tcPr>
            <w:tcW w:type="dxa" w:w="5102"/>
            <w:vAlign w:val="center"/>
          </w:tcPr>
          <w:p>
            <w:r>
              <w:rPr>
                <w:rFonts w:ascii="Calibri" w:hAnsi="Calibri"/>
                <w:b w:val="0"/>
                <w:i w:val="0"/>
                <w:sz w:val="20"/>
              </w:rPr>
              <w:t>Backend URL injected at build time for the Docker frontend image. Default: http://localhost:8000.</w:t>
            </w:r>
          </w:p>
        </w:tc>
      </w:tr>
    </w:tbl>
    <w:p/>
    <w:p>
      <w:pPr>
        <w:spacing w:before="280" w:after="80"/>
      </w:pPr>
      <w:r>
        <w:rPr>
          <w:rFonts w:ascii="Calibri" w:hAnsi="Calibri"/>
          <w:b/>
          <w:i w:val="0"/>
          <w:color w:val="2D6E2D"/>
          <w:sz w:val="26"/>
        </w:rPr>
        <w:t>11.4  Port Summary</w:t>
      </w:r>
    </w:p>
    <w:tbl>
      <w:tblPr>
        <w:tblStyle w:val="TableGrid"/>
        <w:tblW w:type="auto" w:w="0"/>
        <w:jc w:val="left"/>
        <w:tblLook w:firstColumn="1" w:firstRow="1" w:lastColumn="0" w:lastRow="0" w:noHBand="0" w:noVBand="1" w:val="04A0"/>
      </w:tblPr>
      <w:tblGrid>
        <w:gridCol w:w="3041"/>
        <w:gridCol w:w="3041"/>
        <w:gridCol w:w="3041"/>
      </w:tblGrid>
      <w:tr>
        <w:tc>
          <w:tcPr>
            <w:tcW w:type="dxa" w:w="1134"/>
            <w:shd w:val="clear" w:color="auto" w:fill="225522"/>
            <w:vAlign w:val="center"/>
          </w:tcPr>
          <w:p>
            <w:pPr>
              <w:jc w:val="center"/>
            </w:pPr>
            <w:r>
              <w:rPr>
                <w:rFonts w:ascii="Calibri" w:hAnsi="Calibri"/>
                <w:b/>
                <w:i w:val="0"/>
                <w:color w:val="FFFFFF"/>
                <w:sz w:val="20"/>
              </w:rPr>
              <w:t>Port</w:t>
            </w:r>
          </w:p>
        </w:tc>
        <w:tc>
          <w:tcPr>
            <w:tcW w:type="dxa" w:w="3969"/>
            <w:shd w:val="clear" w:color="auto" w:fill="225522"/>
            <w:vAlign w:val="center"/>
          </w:tcPr>
          <w:p>
            <w:pPr>
              <w:jc w:val="center"/>
            </w:pPr>
            <w:r>
              <w:rPr>
                <w:rFonts w:ascii="Calibri" w:hAnsi="Calibri"/>
                <w:b/>
                <w:i w:val="0"/>
                <w:color w:val="FFFFFF"/>
                <w:sz w:val="20"/>
              </w:rPr>
              <w:t>Service</w:t>
            </w:r>
          </w:p>
        </w:tc>
        <w:tc>
          <w:tcPr>
            <w:tcW w:type="dxa" w:w="3969"/>
            <w:shd w:val="clear" w:color="auto" w:fill="225522"/>
            <w:vAlign w:val="center"/>
          </w:tcPr>
          <w:p>
            <w:pPr>
              <w:jc w:val="center"/>
            </w:pPr>
            <w:r>
              <w:rPr>
                <w:rFonts w:ascii="Calibri" w:hAnsi="Calibri"/>
                <w:b/>
                <w:i w:val="0"/>
                <w:color w:val="FFFFFF"/>
                <w:sz w:val="20"/>
              </w:rPr>
              <w:t>Environment</w:t>
            </w:r>
          </w:p>
        </w:tc>
      </w:tr>
      <w:tr>
        <w:tc>
          <w:tcPr>
            <w:tcW w:type="dxa" w:w="1134"/>
            <w:shd w:val="clear" w:color="auto" w:fill="F1F8F1"/>
            <w:vAlign w:val="center"/>
          </w:tcPr>
          <w:p>
            <w:r>
              <w:rPr>
                <w:rFonts w:ascii="Calibri" w:hAnsi="Calibri"/>
                <w:b w:val="0"/>
                <w:i w:val="0"/>
                <w:sz w:val="20"/>
              </w:rPr>
              <w:t>3000</w:t>
            </w:r>
          </w:p>
        </w:tc>
        <w:tc>
          <w:tcPr>
            <w:tcW w:type="dxa" w:w="3969"/>
            <w:shd w:val="clear" w:color="auto" w:fill="F1F8F1"/>
            <w:vAlign w:val="center"/>
          </w:tcPr>
          <w:p>
            <w:r>
              <w:rPr>
                <w:rFonts w:ascii="Calibri" w:hAnsi="Calibri"/>
                <w:b w:val="0"/>
                <w:i w:val="0"/>
                <w:sz w:val="20"/>
              </w:rPr>
              <w:t>Vite dev server (frontend)</w:t>
            </w:r>
          </w:p>
        </w:tc>
        <w:tc>
          <w:tcPr>
            <w:tcW w:type="dxa" w:w="3969"/>
            <w:shd w:val="clear" w:color="auto" w:fill="F1F8F1"/>
            <w:vAlign w:val="center"/>
          </w:tcPr>
          <w:p>
            <w:r>
              <w:rPr>
                <w:rFonts w:ascii="Calibri" w:hAnsi="Calibri"/>
                <w:b w:val="0"/>
                <w:i w:val="0"/>
                <w:sz w:val="20"/>
              </w:rPr>
              <w:t>Development only</w:t>
            </w:r>
          </w:p>
        </w:tc>
      </w:tr>
      <w:tr>
        <w:tc>
          <w:tcPr>
            <w:tcW w:type="dxa" w:w="1134"/>
            <w:vAlign w:val="center"/>
          </w:tcPr>
          <w:p>
            <w:r>
              <w:rPr>
                <w:rFonts w:ascii="Calibri" w:hAnsi="Calibri"/>
                <w:b w:val="0"/>
                <w:i w:val="0"/>
                <w:sz w:val="20"/>
              </w:rPr>
              <w:t>5173</w:t>
            </w:r>
          </w:p>
        </w:tc>
        <w:tc>
          <w:tcPr>
            <w:tcW w:type="dxa" w:w="3969"/>
            <w:vAlign w:val="center"/>
          </w:tcPr>
          <w:p>
            <w:r>
              <w:rPr>
                <w:rFonts w:ascii="Calibri" w:hAnsi="Calibri"/>
                <w:b w:val="0"/>
                <w:i w:val="0"/>
                <w:sz w:val="20"/>
              </w:rPr>
              <w:t>Vite default fallback port</w:t>
            </w:r>
          </w:p>
        </w:tc>
        <w:tc>
          <w:tcPr>
            <w:tcW w:type="dxa" w:w="3969"/>
            <w:vAlign w:val="center"/>
          </w:tcPr>
          <w:p>
            <w:r>
              <w:rPr>
                <w:rFonts w:ascii="Calibri" w:hAnsi="Calibri"/>
                <w:b w:val="0"/>
                <w:i w:val="0"/>
                <w:sz w:val="20"/>
              </w:rPr>
              <w:t>If port 3000 is taken</w:t>
            </w:r>
          </w:p>
        </w:tc>
      </w:tr>
      <w:tr>
        <w:tc>
          <w:tcPr>
            <w:tcW w:type="dxa" w:w="1134"/>
            <w:shd w:val="clear" w:color="auto" w:fill="F1F8F1"/>
            <w:vAlign w:val="center"/>
          </w:tcPr>
          <w:p>
            <w:r>
              <w:rPr>
                <w:rFonts w:ascii="Calibri" w:hAnsi="Calibri"/>
                <w:b w:val="0"/>
                <w:i w:val="0"/>
                <w:sz w:val="20"/>
              </w:rPr>
              <w:t>8000</w:t>
            </w:r>
          </w:p>
        </w:tc>
        <w:tc>
          <w:tcPr>
            <w:tcW w:type="dxa" w:w="3969"/>
            <w:shd w:val="clear" w:color="auto" w:fill="F1F8F1"/>
            <w:vAlign w:val="center"/>
          </w:tcPr>
          <w:p>
            <w:r>
              <w:rPr>
                <w:rFonts w:ascii="Calibri" w:hAnsi="Calibri"/>
                <w:b w:val="0"/>
                <w:i w:val="0"/>
                <w:sz w:val="20"/>
              </w:rPr>
              <w:t>Uvicorn FastAPI backend</w:t>
            </w:r>
          </w:p>
        </w:tc>
        <w:tc>
          <w:tcPr>
            <w:tcW w:type="dxa" w:w="3969"/>
            <w:shd w:val="clear" w:color="auto" w:fill="F1F8F1"/>
            <w:vAlign w:val="center"/>
          </w:tcPr>
          <w:p>
            <w:r>
              <w:rPr>
                <w:rFonts w:ascii="Calibri" w:hAnsi="Calibri"/>
                <w:b w:val="0"/>
                <w:i w:val="0"/>
                <w:sz w:val="20"/>
              </w:rPr>
              <w:t>Development and Docker</w:t>
            </w:r>
          </w:p>
        </w:tc>
      </w:tr>
      <w:tr>
        <w:tc>
          <w:tcPr>
            <w:tcW w:type="dxa" w:w="1134"/>
            <w:vAlign w:val="center"/>
          </w:tcPr>
          <w:p>
            <w:r>
              <w:rPr>
                <w:rFonts w:ascii="Calibri" w:hAnsi="Calibri"/>
                <w:b w:val="0"/>
                <w:i w:val="0"/>
                <w:sz w:val="20"/>
              </w:rPr>
              <w:t>80</w:t>
            </w:r>
          </w:p>
        </w:tc>
        <w:tc>
          <w:tcPr>
            <w:tcW w:type="dxa" w:w="3969"/>
            <w:vAlign w:val="center"/>
          </w:tcPr>
          <w:p>
            <w:r>
              <w:rPr>
                <w:rFonts w:ascii="Calibri" w:hAnsi="Calibri"/>
                <w:b w:val="0"/>
                <w:i w:val="0"/>
                <w:sz w:val="20"/>
              </w:rPr>
              <w:t>Nginx (Docker frontend)</w:t>
            </w:r>
          </w:p>
        </w:tc>
        <w:tc>
          <w:tcPr>
            <w:tcW w:type="dxa" w:w="3969"/>
            <w:vAlign w:val="center"/>
          </w:tcPr>
          <w:p>
            <w:r>
              <w:rPr>
                <w:rFonts w:ascii="Calibri" w:hAnsi="Calibri"/>
                <w:b w:val="0"/>
                <w:i w:val="0"/>
                <w:sz w:val="20"/>
              </w:rPr>
              <w:t>Production Docker only</w:t>
            </w:r>
          </w:p>
        </w:tc>
      </w:tr>
    </w:tbl>
    <w:p/>
    <w:p>
      <w:pPr>
        <w:spacing w:before="360" w:after="120"/>
        <w:jc w:val="left"/>
        <w:pBdr>
          <w:bottom w:val="single" w:sz="6" w:space="4" w:color="225522"/>
        </w:pBdr>
      </w:pPr>
      <w:r>
        <w:rPr>
          <w:rFonts w:ascii="Calibri" w:hAnsi="Calibri"/>
          <w:b/>
          <w:i w:val="0"/>
          <w:color w:val="225522"/>
          <w:sz w:val="36"/>
        </w:rPr>
        <w:t>12. Constraints and Assumptions</w:t>
      </w:r>
    </w:p>
    <w:p>
      <w:pPr>
        <w:spacing w:before="280" w:after="80"/>
      </w:pPr>
      <w:r>
        <w:rPr>
          <w:rFonts w:ascii="Calibri" w:hAnsi="Calibri"/>
          <w:b/>
          <w:i w:val="0"/>
          <w:color w:val="2D6E2D"/>
          <w:sz w:val="26"/>
        </w:rPr>
        <w:t>12.1  Technical Constraints</w:t>
      </w:r>
    </w:p>
    <w:p>
      <w:pPr>
        <w:pStyle w:val="ListBullet"/>
        <w:spacing w:after="40"/>
        <w:ind w:left="340"/>
      </w:pPr>
      <w:r>
        <w:rPr>
          <w:rFonts w:ascii="Calibri" w:hAnsi="Calibri"/>
          <w:b w:val="0"/>
          <w:i w:val="0"/>
          <w:sz w:val="21"/>
        </w:rPr>
        <w:t>ML models are rule-based approximations, not trained on real labelled Tunisian yield data. Accuracy is indicative, not certified.</w:t>
      </w:r>
    </w:p>
    <w:p>
      <w:pPr>
        <w:pStyle w:val="ListBullet"/>
        <w:spacing w:after="40"/>
        <w:ind w:left="340"/>
      </w:pPr>
      <w:r>
        <w:rPr>
          <w:rFonts w:ascii="Calibri" w:hAnsi="Calibri"/>
          <w:b w:val="0"/>
          <w:i w:val="0"/>
          <w:sz w:val="21"/>
        </w:rPr>
        <w:t>The Gemini AI integration is subject to Google's free-tier rate limits (15-second minimum between API calls enforced server-side).</w:t>
      </w:r>
    </w:p>
    <w:p>
      <w:pPr>
        <w:pStyle w:val="ListBullet"/>
        <w:spacing w:after="40"/>
        <w:ind w:left="340"/>
      </w:pPr>
      <w:r>
        <w:rPr>
          <w:rFonts w:ascii="Calibri" w:hAnsi="Calibri"/>
          <w:b w:val="0"/>
          <w:i w:val="0"/>
          <w:sz w:val="21"/>
        </w:rPr>
        <w:t>Authentication is implemented via React Context (client-side); there is no persistent user database in the current version.</w:t>
      </w:r>
    </w:p>
    <w:p>
      <w:pPr>
        <w:pStyle w:val="ListBullet"/>
        <w:spacing w:after="40"/>
        <w:ind w:left="340"/>
      </w:pPr>
      <w:r>
        <w:rPr>
          <w:rFonts w:ascii="Calibri" w:hAnsi="Calibri"/>
          <w:b w:val="0"/>
          <w:i w:val="0"/>
          <w:sz w:val="21"/>
        </w:rPr>
        <w:t>CORS is restricted to localhost origins — production deployment requires CORS configuration update.</w:t>
      </w:r>
    </w:p>
    <w:p>
      <w:pPr>
        <w:pStyle w:val="ListBullet"/>
        <w:spacing w:after="40"/>
        <w:ind w:left="340"/>
      </w:pPr>
      <w:r>
        <w:rPr>
          <w:rFonts w:ascii="Calibri" w:hAnsi="Calibri"/>
          <w:b w:val="0"/>
          <w:i w:val="0"/>
          <w:sz w:val="21"/>
        </w:rPr>
        <w:t>Python 3.12+ is required for the backend due to PEP 604 union type hints (X | Y syntax).</w:t>
      </w:r>
    </w:p>
    <w:p>
      <w:pPr>
        <w:spacing w:before="280" w:after="80"/>
      </w:pPr>
      <w:r>
        <w:rPr>
          <w:rFonts w:ascii="Calibri" w:hAnsi="Calibri"/>
          <w:b/>
          <w:i w:val="0"/>
          <w:color w:val="2D6E2D"/>
          <w:sz w:val="26"/>
        </w:rPr>
        <w:t>12.2  Assumptions</w:t>
      </w:r>
    </w:p>
    <w:p>
      <w:pPr>
        <w:pStyle w:val="ListBullet"/>
        <w:spacing w:after="40"/>
        <w:ind w:left="340"/>
      </w:pPr>
      <w:r>
        <w:rPr>
          <w:rFonts w:ascii="Calibri" w:hAnsi="Calibri"/>
          <w:b w:val="0"/>
          <w:i w:val="0"/>
          <w:sz w:val="21"/>
        </w:rPr>
        <w:t>Users have access to basic soil and climate data for their fields.</w:t>
      </w:r>
    </w:p>
    <w:p>
      <w:pPr>
        <w:pStyle w:val="ListBullet"/>
        <w:spacing w:after="40"/>
        <w:ind w:left="340"/>
      </w:pPr>
      <w:r>
        <w:rPr>
          <w:rFonts w:ascii="Calibri" w:hAnsi="Calibri"/>
          <w:b w:val="0"/>
          <w:i w:val="0"/>
          <w:sz w:val="21"/>
        </w:rPr>
        <w:t>The platform is used in a desktop/laptop browser environment.</w:t>
      </w:r>
    </w:p>
    <w:p>
      <w:pPr>
        <w:pStyle w:val="ListBullet"/>
        <w:spacing w:after="40"/>
        <w:ind w:left="340"/>
      </w:pPr>
      <w:r>
        <w:rPr>
          <w:rFonts w:ascii="Calibri" w:hAnsi="Calibri"/>
          <w:b w:val="0"/>
          <w:i w:val="0"/>
          <w:sz w:val="21"/>
        </w:rPr>
        <w:t>Internet access is available for Gemini API calls (local knowledge base works offline).</w:t>
      </w:r>
    </w:p>
    <w:p>
      <w:pPr>
        <w:pStyle w:val="ListBullet"/>
        <w:spacing w:after="40"/>
        <w:ind w:left="340"/>
      </w:pPr>
      <w:r>
        <w:rPr>
          <w:rFonts w:ascii="Calibri" w:hAnsi="Calibri"/>
          <w:b w:val="0"/>
          <w:i w:val="0"/>
          <w:sz w:val="21"/>
        </w:rPr>
        <w:t>Tunisian agronomic ranges are used as anomaly detection thresholds.</w:t>
      </w:r>
    </w:p>
    <w:p>
      <w:pPr>
        <w:spacing w:before="360" w:after="120"/>
        <w:jc w:val="left"/>
        <w:pBdr>
          <w:bottom w:val="single" w:sz="6" w:space="4" w:color="225522"/>
        </w:pBdr>
      </w:pPr>
      <w:r>
        <w:rPr>
          <w:rFonts w:ascii="Calibri" w:hAnsi="Calibri"/>
          <w:b/>
          <w:i w:val="0"/>
          <w:color w:val="225522"/>
          <w:sz w:val="36"/>
        </w:rPr>
        <w:t>13. Glossary</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225522"/>
            <w:vAlign w:val="center"/>
          </w:tcPr>
          <w:p>
            <w:pPr>
              <w:jc w:val="center"/>
            </w:pPr>
            <w:r>
              <w:rPr>
                <w:rFonts w:ascii="Calibri" w:hAnsi="Calibri"/>
                <w:b/>
                <w:i w:val="0"/>
                <w:color w:val="FFFFFF"/>
                <w:sz w:val="20"/>
              </w:rPr>
              <w:t>Term</w:t>
            </w:r>
          </w:p>
        </w:tc>
        <w:tc>
          <w:tcPr>
            <w:tcW w:type="dxa" w:w="6803"/>
            <w:shd w:val="clear" w:color="auto" w:fill="225522"/>
            <w:vAlign w:val="center"/>
          </w:tcPr>
          <w:p>
            <w:pPr>
              <w:jc w:val="center"/>
            </w:pPr>
            <w:r>
              <w:rPr>
                <w:rFonts w:ascii="Calibri" w:hAnsi="Calibri"/>
                <w:b/>
                <w:i w:val="0"/>
                <w:color w:val="FFFFFF"/>
                <w:sz w:val="20"/>
              </w:rPr>
              <w:t>Definition</w:t>
            </w:r>
          </w:p>
        </w:tc>
      </w:tr>
      <w:tr>
        <w:tc>
          <w:tcPr>
            <w:tcW w:type="dxa" w:w="2268"/>
            <w:shd w:val="clear" w:color="auto" w:fill="F1F8F1"/>
            <w:vAlign w:val="center"/>
          </w:tcPr>
          <w:p>
            <w:r>
              <w:rPr>
                <w:rFonts w:ascii="Calibri" w:hAnsi="Calibri"/>
                <w:b w:val="0"/>
                <w:i w:val="0"/>
                <w:sz w:val="20"/>
              </w:rPr>
              <w:t>t/ha</w:t>
            </w:r>
          </w:p>
        </w:tc>
        <w:tc>
          <w:tcPr>
            <w:tcW w:type="dxa" w:w="6803"/>
            <w:shd w:val="clear" w:color="auto" w:fill="F1F8F1"/>
            <w:vAlign w:val="center"/>
          </w:tcPr>
          <w:p>
            <w:r>
              <w:rPr>
                <w:rFonts w:ascii="Calibri" w:hAnsi="Calibri"/>
                <w:b w:val="0"/>
                <w:i w:val="0"/>
                <w:sz w:val="20"/>
              </w:rPr>
              <w:t>Tonnes per hectare — standard unit for crop yield measurement.</w:t>
            </w:r>
          </w:p>
        </w:tc>
      </w:tr>
      <w:tr>
        <w:tc>
          <w:tcPr>
            <w:tcW w:type="dxa" w:w="2268"/>
            <w:vAlign w:val="center"/>
          </w:tcPr>
          <w:p>
            <w:r>
              <w:rPr>
                <w:rFonts w:ascii="Calibri" w:hAnsi="Calibri"/>
                <w:b w:val="0"/>
                <w:i w:val="0"/>
                <w:sz w:val="20"/>
              </w:rPr>
              <w:t>NPK</w:t>
            </w:r>
          </w:p>
        </w:tc>
        <w:tc>
          <w:tcPr>
            <w:tcW w:type="dxa" w:w="6803"/>
            <w:vAlign w:val="center"/>
          </w:tcPr>
          <w:p>
            <w:r>
              <w:rPr>
                <w:rFonts w:ascii="Calibri" w:hAnsi="Calibri"/>
                <w:b w:val="0"/>
                <w:i w:val="0"/>
                <w:sz w:val="20"/>
              </w:rPr>
              <w:t>Nitrogen (N), Phosphorus (P), Potassium (K) — the three primary soil nutrients.</w:t>
            </w:r>
          </w:p>
        </w:tc>
      </w:tr>
      <w:tr>
        <w:tc>
          <w:tcPr>
            <w:tcW w:type="dxa" w:w="2268"/>
            <w:shd w:val="clear" w:color="auto" w:fill="F1F8F1"/>
            <w:vAlign w:val="center"/>
          </w:tcPr>
          <w:p>
            <w:r>
              <w:rPr>
                <w:rFonts w:ascii="Calibri" w:hAnsi="Calibri"/>
                <w:b w:val="0"/>
                <w:i w:val="0"/>
                <w:sz w:val="20"/>
              </w:rPr>
              <w:t>pH</w:t>
            </w:r>
          </w:p>
        </w:tc>
        <w:tc>
          <w:tcPr>
            <w:tcW w:type="dxa" w:w="6803"/>
            <w:shd w:val="clear" w:color="auto" w:fill="F1F8F1"/>
            <w:vAlign w:val="center"/>
          </w:tcPr>
          <w:p>
            <w:r>
              <w:rPr>
                <w:rFonts w:ascii="Calibri" w:hAnsi="Calibri"/>
                <w:b w:val="0"/>
                <w:i w:val="0"/>
                <w:sz w:val="20"/>
              </w:rPr>
              <w:t>Power of Hydrogen — scale (0–14) measuring soil acidity/alkalinity.</w:t>
            </w:r>
          </w:p>
        </w:tc>
      </w:tr>
      <w:tr>
        <w:tc>
          <w:tcPr>
            <w:tcW w:type="dxa" w:w="2268"/>
            <w:vAlign w:val="center"/>
          </w:tcPr>
          <w:p>
            <w:r>
              <w:rPr>
                <w:rFonts w:ascii="Calibri" w:hAnsi="Calibri"/>
                <w:b w:val="0"/>
                <w:i w:val="0"/>
                <w:sz w:val="20"/>
              </w:rPr>
              <w:t>ML</w:t>
            </w:r>
          </w:p>
        </w:tc>
        <w:tc>
          <w:tcPr>
            <w:tcW w:type="dxa" w:w="6803"/>
            <w:vAlign w:val="center"/>
          </w:tcPr>
          <w:p>
            <w:r>
              <w:rPr>
                <w:rFonts w:ascii="Calibri" w:hAnsi="Calibri"/>
                <w:b w:val="0"/>
                <w:i w:val="0"/>
                <w:sz w:val="20"/>
              </w:rPr>
              <w:t>Machine Learning — computational models that learn patterns from data.</w:t>
            </w:r>
          </w:p>
        </w:tc>
      </w:tr>
      <w:tr>
        <w:tc>
          <w:tcPr>
            <w:tcW w:type="dxa" w:w="2268"/>
            <w:shd w:val="clear" w:color="auto" w:fill="F1F8F1"/>
            <w:vAlign w:val="center"/>
          </w:tcPr>
          <w:p>
            <w:r>
              <w:rPr>
                <w:rFonts w:ascii="Calibri" w:hAnsi="Calibri"/>
                <w:b w:val="0"/>
                <w:i w:val="0"/>
                <w:sz w:val="20"/>
              </w:rPr>
              <w:t>Random Forest</w:t>
            </w:r>
          </w:p>
        </w:tc>
        <w:tc>
          <w:tcPr>
            <w:tcW w:type="dxa" w:w="6803"/>
            <w:shd w:val="clear" w:color="auto" w:fill="F1F8F1"/>
            <w:vAlign w:val="center"/>
          </w:tcPr>
          <w:p>
            <w:r>
              <w:rPr>
                <w:rFonts w:ascii="Calibri" w:hAnsi="Calibri"/>
                <w:b w:val="0"/>
                <w:i w:val="0"/>
                <w:sz w:val="20"/>
              </w:rPr>
              <w:t>Ensemble ML model using multiple decision trees and majority voting.</w:t>
            </w:r>
          </w:p>
        </w:tc>
      </w:tr>
      <w:tr>
        <w:tc>
          <w:tcPr>
            <w:tcW w:type="dxa" w:w="2268"/>
            <w:vAlign w:val="center"/>
          </w:tcPr>
          <w:p>
            <w:r>
              <w:rPr>
                <w:rFonts w:ascii="Calibri" w:hAnsi="Calibri"/>
                <w:b w:val="0"/>
                <w:i w:val="0"/>
                <w:sz w:val="20"/>
              </w:rPr>
              <w:t>Gradient Boosting</w:t>
            </w:r>
          </w:p>
        </w:tc>
        <w:tc>
          <w:tcPr>
            <w:tcW w:type="dxa" w:w="6803"/>
            <w:vAlign w:val="center"/>
          </w:tcPr>
          <w:p>
            <w:r>
              <w:rPr>
                <w:rFonts w:ascii="Calibri" w:hAnsi="Calibri"/>
                <w:b w:val="0"/>
                <w:i w:val="0"/>
                <w:sz w:val="20"/>
              </w:rPr>
              <w:t>Ensemble ML model that builds trees sequentially to correct prior errors.</w:t>
            </w:r>
          </w:p>
        </w:tc>
      </w:tr>
      <w:tr>
        <w:tc>
          <w:tcPr>
            <w:tcW w:type="dxa" w:w="2268"/>
            <w:shd w:val="clear" w:color="auto" w:fill="F1F8F1"/>
            <w:vAlign w:val="center"/>
          </w:tcPr>
          <w:p>
            <w:r>
              <w:rPr>
                <w:rFonts w:ascii="Calibri" w:hAnsi="Calibri"/>
                <w:b w:val="0"/>
                <w:i w:val="0"/>
                <w:sz w:val="20"/>
              </w:rPr>
              <w:t>Stacking</w:t>
            </w:r>
          </w:p>
        </w:tc>
        <w:tc>
          <w:tcPr>
            <w:tcW w:type="dxa" w:w="6803"/>
            <w:shd w:val="clear" w:color="auto" w:fill="F1F8F1"/>
            <w:vAlign w:val="center"/>
          </w:tcPr>
          <w:p>
            <w:r>
              <w:rPr>
                <w:rFonts w:ascii="Calibri" w:hAnsi="Calibri"/>
                <w:b w:val="0"/>
                <w:i w:val="0"/>
                <w:sz w:val="20"/>
              </w:rPr>
              <w:t>Meta-ensemble that combines predictions from multiple base models.</w:t>
            </w:r>
          </w:p>
        </w:tc>
      </w:tr>
      <w:tr>
        <w:tc>
          <w:tcPr>
            <w:tcW w:type="dxa" w:w="2268"/>
            <w:vAlign w:val="center"/>
          </w:tcPr>
          <w:p>
            <w:r>
              <w:rPr>
                <w:rFonts w:ascii="Calibri" w:hAnsi="Calibri"/>
                <w:b w:val="0"/>
                <w:i w:val="0"/>
                <w:sz w:val="20"/>
              </w:rPr>
              <w:t>Anomaly</w:t>
            </w:r>
          </w:p>
        </w:tc>
        <w:tc>
          <w:tcPr>
            <w:tcW w:type="dxa" w:w="6803"/>
            <w:vAlign w:val="center"/>
          </w:tcPr>
          <w:p>
            <w:r>
              <w:rPr>
                <w:rFonts w:ascii="Calibri" w:hAnsi="Calibri"/>
                <w:b w:val="0"/>
                <w:i w:val="0"/>
                <w:sz w:val="20"/>
              </w:rPr>
              <w:t>A prediction or input value that falls outside expected agronomic ranges.</w:t>
            </w:r>
          </w:p>
        </w:tc>
      </w:tr>
      <w:tr>
        <w:tc>
          <w:tcPr>
            <w:tcW w:type="dxa" w:w="2268"/>
            <w:shd w:val="clear" w:color="auto" w:fill="F1F8F1"/>
            <w:vAlign w:val="center"/>
          </w:tcPr>
          <w:p>
            <w:r>
              <w:rPr>
                <w:rFonts w:ascii="Calibri" w:hAnsi="Calibri"/>
                <w:b w:val="0"/>
                <w:i w:val="0"/>
                <w:sz w:val="20"/>
              </w:rPr>
              <w:t>Terra</w:t>
            </w:r>
          </w:p>
        </w:tc>
        <w:tc>
          <w:tcPr>
            <w:tcW w:type="dxa" w:w="6803"/>
            <w:shd w:val="clear" w:color="auto" w:fill="F1F8F1"/>
            <w:vAlign w:val="center"/>
          </w:tcPr>
          <w:p>
            <w:r>
              <w:rPr>
                <w:rFonts w:ascii="Calibri" w:hAnsi="Calibri"/>
                <w:b w:val="0"/>
                <w:i w:val="0"/>
                <w:sz w:val="20"/>
              </w:rPr>
              <w:t>The AI agricultural assistant integrated into VigorTerra's Ask Me page.</w:t>
            </w:r>
          </w:p>
        </w:tc>
      </w:tr>
      <w:tr>
        <w:tc>
          <w:tcPr>
            <w:tcW w:type="dxa" w:w="2268"/>
            <w:vAlign w:val="center"/>
          </w:tcPr>
          <w:p>
            <w:r>
              <w:rPr>
                <w:rFonts w:ascii="Calibri" w:hAnsi="Calibri"/>
                <w:b w:val="0"/>
                <w:i w:val="0"/>
                <w:sz w:val="20"/>
              </w:rPr>
              <w:t>FAOSTAT</w:t>
            </w:r>
          </w:p>
        </w:tc>
        <w:tc>
          <w:tcPr>
            <w:tcW w:type="dxa" w:w="6803"/>
            <w:vAlign w:val="center"/>
          </w:tcPr>
          <w:p>
            <w:r>
              <w:rPr>
                <w:rFonts w:ascii="Calibri" w:hAnsi="Calibri"/>
                <w:b w:val="0"/>
                <w:i w:val="0"/>
                <w:sz w:val="20"/>
              </w:rPr>
              <w:t>Food and Agriculture Organization Statistical Database — global agricultural data.</w:t>
            </w:r>
          </w:p>
        </w:tc>
      </w:tr>
      <w:tr>
        <w:tc>
          <w:tcPr>
            <w:tcW w:type="dxa" w:w="2268"/>
            <w:shd w:val="clear" w:color="auto" w:fill="F1F8F1"/>
            <w:vAlign w:val="center"/>
          </w:tcPr>
          <w:p>
            <w:r>
              <w:rPr>
                <w:rFonts w:ascii="Calibri" w:hAnsi="Calibri"/>
                <w:b w:val="0"/>
                <w:i w:val="0"/>
                <w:sz w:val="20"/>
              </w:rPr>
              <w:t>ONAGRI</w:t>
            </w:r>
          </w:p>
        </w:tc>
        <w:tc>
          <w:tcPr>
            <w:tcW w:type="dxa" w:w="6803"/>
            <w:shd w:val="clear" w:color="auto" w:fill="F1F8F1"/>
            <w:vAlign w:val="center"/>
          </w:tcPr>
          <w:p>
            <w:r>
              <w:rPr>
                <w:rFonts w:ascii="Calibri" w:hAnsi="Calibri"/>
                <w:b w:val="0"/>
                <w:i w:val="0"/>
                <w:sz w:val="20"/>
              </w:rPr>
              <w:t>Observatoire National de l'Agriculture — Tunisia's national agricultural observatory.</w:t>
            </w:r>
          </w:p>
        </w:tc>
      </w:tr>
      <w:tr>
        <w:tc>
          <w:tcPr>
            <w:tcW w:type="dxa" w:w="2268"/>
            <w:vAlign w:val="center"/>
          </w:tcPr>
          <w:p>
            <w:r>
              <w:rPr>
                <w:rFonts w:ascii="Calibri" w:hAnsi="Calibri"/>
                <w:b w:val="0"/>
                <w:i w:val="0"/>
                <w:sz w:val="20"/>
              </w:rPr>
              <w:t>FastAPI</w:t>
            </w:r>
          </w:p>
        </w:tc>
        <w:tc>
          <w:tcPr>
            <w:tcW w:type="dxa" w:w="6803"/>
            <w:vAlign w:val="center"/>
          </w:tcPr>
          <w:p>
            <w:r>
              <w:rPr>
                <w:rFonts w:ascii="Calibri" w:hAnsi="Calibri"/>
                <w:b w:val="0"/>
                <w:i w:val="0"/>
                <w:sz w:val="20"/>
              </w:rPr>
              <w:t>Modern Python web framework for building REST APIs with automatic OpenAPI documentation.</w:t>
            </w:r>
          </w:p>
        </w:tc>
      </w:tr>
      <w:tr>
        <w:tc>
          <w:tcPr>
            <w:tcW w:type="dxa" w:w="2268"/>
            <w:shd w:val="clear" w:color="auto" w:fill="F1F8F1"/>
            <w:vAlign w:val="center"/>
          </w:tcPr>
          <w:p>
            <w:r>
              <w:rPr>
                <w:rFonts w:ascii="Calibri" w:hAnsi="Calibri"/>
                <w:b w:val="0"/>
                <w:i w:val="0"/>
                <w:sz w:val="20"/>
              </w:rPr>
              <w:t>Vite</w:t>
            </w:r>
          </w:p>
        </w:tc>
        <w:tc>
          <w:tcPr>
            <w:tcW w:type="dxa" w:w="6803"/>
            <w:shd w:val="clear" w:color="auto" w:fill="F1F8F1"/>
            <w:vAlign w:val="center"/>
          </w:tcPr>
          <w:p>
            <w:r>
              <w:rPr>
                <w:rFonts w:ascii="Calibri" w:hAnsi="Calibri"/>
                <w:b w:val="0"/>
                <w:i w:val="0"/>
                <w:sz w:val="20"/>
              </w:rPr>
              <w:t>Next-generation frontend build tool and development server for React/Vue/etc.</w:t>
            </w:r>
          </w:p>
        </w:tc>
      </w:tr>
      <w:tr>
        <w:tc>
          <w:tcPr>
            <w:tcW w:type="dxa" w:w="2268"/>
            <w:vAlign w:val="center"/>
          </w:tcPr>
          <w:p>
            <w:r>
              <w:rPr>
                <w:rFonts w:ascii="Calibri" w:hAnsi="Calibri"/>
                <w:b w:val="0"/>
                <w:i w:val="0"/>
                <w:sz w:val="20"/>
              </w:rPr>
              <w:t>Pydantic</w:t>
            </w:r>
          </w:p>
        </w:tc>
        <w:tc>
          <w:tcPr>
            <w:tcW w:type="dxa" w:w="6803"/>
            <w:vAlign w:val="center"/>
          </w:tcPr>
          <w:p>
            <w:r>
              <w:rPr>
                <w:rFonts w:ascii="Calibri" w:hAnsi="Calibri"/>
                <w:b w:val="0"/>
                <w:i w:val="0"/>
                <w:sz w:val="20"/>
              </w:rPr>
              <w:t>Python data validation library used for API request/response schemas.</w:t>
            </w:r>
          </w:p>
        </w:tc>
      </w:tr>
      <w:tr>
        <w:tc>
          <w:tcPr>
            <w:tcW w:type="dxa" w:w="2268"/>
            <w:shd w:val="clear" w:color="auto" w:fill="F1F8F1"/>
            <w:vAlign w:val="center"/>
          </w:tcPr>
          <w:p>
            <w:r>
              <w:rPr>
                <w:rFonts w:ascii="Calibri" w:hAnsi="Calibri"/>
                <w:b w:val="0"/>
                <w:i w:val="0"/>
                <w:sz w:val="20"/>
              </w:rPr>
              <w:t>Docker</w:t>
            </w:r>
          </w:p>
        </w:tc>
        <w:tc>
          <w:tcPr>
            <w:tcW w:type="dxa" w:w="6803"/>
            <w:shd w:val="clear" w:color="auto" w:fill="F1F8F1"/>
            <w:vAlign w:val="center"/>
          </w:tcPr>
          <w:p>
            <w:r>
              <w:rPr>
                <w:rFonts w:ascii="Calibri" w:hAnsi="Calibri"/>
                <w:b w:val="0"/>
                <w:i w:val="0"/>
                <w:sz w:val="20"/>
              </w:rPr>
              <w:t>Container platform for packaging and deploying applications consistently.</w:t>
            </w:r>
          </w:p>
        </w:tc>
      </w:tr>
      <w:tr>
        <w:tc>
          <w:tcPr>
            <w:tcW w:type="dxa" w:w="2268"/>
            <w:vAlign w:val="center"/>
          </w:tcPr>
          <w:p>
            <w:r>
              <w:rPr>
                <w:rFonts w:ascii="Calibri" w:hAnsi="Calibri"/>
                <w:b w:val="0"/>
                <w:i w:val="0"/>
                <w:sz w:val="20"/>
              </w:rPr>
              <w:t>Cahier de Charge</w:t>
            </w:r>
          </w:p>
        </w:tc>
        <w:tc>
          <w:tcPr>
            <w:tcW w:type="dxa" w:w="6803"/>
            <w:vAlign w:val="center"/>
          </w:tcPr>
          <w:p>
            <w:r>
              <w:rPr>
                <w:rFonts w:ascii="Calibri" w:hAnsi="Calibri"/>
                <w:b w:val="0"/>
                <w:i w:val="0"/>
                <w:sz w:val="20"/>
              </w:rPr>
              <w:t>French term for 'specifications document' — defines functional and technical requirements.</w:t>
            </w:r>
          </w:p>
        </w:tc>
      </w:tr>
    </w:tbl>
    <w:p/>
    <w:p/>
    <w:p>
      <w:pPr>
        <w:jc w:val="center"/>
      </w:pPr>
      <w:r>
        <w:rPr>
          <w:rFonts w:ascii="Calibri" w:hAnsi="Calibri"/>
          <w:b w:val="0"/>
          <w:i/>
          <w:color w:val="8C8C8C"/>
          <w:sz w:val="16"/>
        </w:rPr>
        <w:t>VigorTerra — Software Specifications v1.0  |  Generated May 11, 2026  |  CONFIDENTIAL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