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bidi/>
        <w:jc w:val="right"/>
      </w:pPr>
      <w:r>
        <w:rPr>
          <w:rtl/>
          <w:lang w:val="ar-EG" w:bidi="ar-EG"/>
        </w:rPr>
        <w:t xml:space="preserve">وثيقة متطلبات المتجر الإلكتروني — النسخة الثانية</w:t>
      </w:r>
    </w:p>
    <w:p>
      <w:pPr>
        <w:pStyle w:val="Normal"/>
        <w:bidi/>
        <w:jc w:val="right"/>
      </w:pPr>
      <w:r>
        <w:rPr>
          <w:rtl/>
          <w:lang w:val="ar-EG" w:bidi="ar-EG"/>
        </w:rPr>
        <w:t xml:space="preserve">حالة النسخة: مسودة معدلة مكتملة التحرير، بانتظار اعتماد قرارات الإطلاق في القسم 13 والافتراضات في القسم 14. لا يبدأ تنفيذ التطبيق بهذه المهمة.</w:t>
      </w:r>
    </w:p>
    <w:p>
      <w:pPr>
        <w:pStyle w:val="Heading2"/>
        <w:bidi/>
        <w:jc w:val="right"/>
      </w:pPr>
      <w:r>
        <w:rPr>
          <w:rtl/>
          <w:lang w:val="ar-EG" w:bidi="ar-EG"/>
        </w:rPr>
        <w:t xml:space="preserve">0. الغرض وحدود الاعتماد</w:t>
      </w:r>
    </w:p>
    <w:p>
      <w:pPr>
        <w:pStyle w:val="Normal"/>
        <w:bidi/>
        <w:jc w:val="right"/>
      </w:pPr>
      <w:r>
        <w:rPr>
          <w:rtl/>
          <w:lang w:val="ar-EG" w:bidi="ar-EG"/>
        </w:rPr>
        <w:t xml:space="preserve">هذه نسخة جديدة مستقلة من PRD الحالي، معدلة بناءً على تحليل المتطلبات بتاريخ 2026-10-05 وطلب المستخدم السماح بتعديل المتطلبات. المستند الأصلي محفوظ دون تغيير. هذه النسخة مرجع للمنتج وUX والمعمارية والاختبارات، ولا تعني بدء التنفيذ أو اعتماد مزود خارجي.</w:t>
      </w:r>
    </w:p>
    <w:p>
      <w:pPr>
        <w:pStyle w:val="Normal"/>
        <w:bidi/>
        <w:jc w:val="right"/>
      </w:pPr>
      <w:r>
        <w:rPr>
          <w:rtl/>
          <w:lang w:val="ar-EG" w:bidi="ar-EG"/>
        </w:rPr>
        <w:t xml:space="preserve">النسخة الأصلية المتاحة تبدأ أثناء القسم الرابع. أعيدت صياغة المقدمة والأهداف من النطاق المتاح، ولم تُقدَّم باعتبارها استعادة للأقسام المفقودة. المتطلبات المعاد صياغتها والإضافات المهنية جزء من هذه النسخة؛ القرارات التجارية والقيم العددية غير المؤكدة موسومة ASSUMPTION ومفهرسة في القسم 14. يشرح addendum.md العقود والبيانات والتفاصيل الموجهة للمعمارية؛ ويحتوي change-log.md على فروق النسخة ومصدرها.</w:t>
      </w:r>
    </w:p>
    <w:p>
      <w:pPr>
        <w:pStyle w:val="Normal"/>
        <w:bidi/>
        <w:jc w:val="right"/>
      </w:pPr>
      <w:r>
        <w:rPr>
          <w:rtl/>
          <w:lang w:val="ar-EG" w:bidi="ar-EG"/>
        </w:rPr>
        <w:t xml:space="preserve">المشروع الحالي يحتوي إعدادات BMAD، دون تطبيق أو قاعدة بيانات أو معمارية مثبتة. لا يفرض هذا PRD إطار عمل أو محرك قاعدة بيانات أو مزود استضافة. يمكن استكشاف UX والمعمارية وفق المقترحات، لكن يجب حسم قرارات الإطلاق في القسم 13 قبل تثبيت القصص المتأثرة أو تشغيل الدفع الحقيقي.</w:t>
      </w:r>
    </w:p>
    <w:p>
      <w:pPr>
        <w:pStyle w:val="Heading2"/>
        <w:bidi/>
        <w:jc w:val="right"/>
      </w:pPr>
      <w:r>
        <w:rPr>
          <w:rtl/>
          <w:lang w:val="ar-EG" w:bidi="ar-EG"/>
        </w:rPr>
        <w:t xml:space="preserve">1. الرؤية والأهداف</w:t>
      </w:r>
    </w:p>
    <w:p>
      <w:pPr>
        <w:pStyle w:val="Normal"/>
        <w:bidi/>
        <w:jc w:val="right"/>
      </w:pPr>
      <w:r>
        <w:rPr>
          <w:rtl/>
          <w:lang w:val="ar-EG" w:bidi="ar-EG"/>
        </w:rPr>
        <w:t xml:space="preserve">توفير متجر B2C واحد يستطيع العميل فيه اكتشاف المنتج واختيار النوع وإتمام شراء آمن وتتبع طلبه، وتستطيع الإدارة فيه إدارة الكتالوج والمخزون والطلب حتى التسليم دون تدخل المطور في دورة التشغيل الطبيعية.</w:t>
      </w:r>
    </w:p>
    <w:p>
      <w:pPr>
        <w:pStyle w:val="Normal"/>
        <w:bidi/>
        <w:jc w:val="right"/>
      </w:pPr>
      <w:r>
        <w:rPr>
          <w:rtl/>
          <w:lang w:val="ar-EG" w:bidi="ar-EG"/>
        </w:rPr>
        <w:t xml:space="preserve">أولوية الإصدار الأول دورة شراء وتشغيل صحيحة: أسعار محسوبة على الخادم، مخزون لا يُباع فوق المتاح عندما تكون الطلبات المؤجلة معطلة، أثر دفع لا يتكرر عند إعادة المحاولة، ووصول مقيد حسب الدور وملكية البيانات. تأتي ميزات الاحتفاظ بالعملاء والتسويق المتقدم بعد ثبات هذه الدورة.</w:t>
      </w:r>
    </w:p>
    <w:p>
      <w:pPr>
        <w:pStyle w:val="Normal"/>
        <w:bidi/>
        <w:jc w:val="right"/>
      </w:pPr>
      <w:r>
        <w:rPr>
          <w:rtl/>
          <w:lang w:val="ar-EG" w:bidi="ar-EG"/>
        </w:rPr>
        <w:t xml:space="preserve">لا تدعي هذه الوثيقة ميزة تنافسية أو توقعات إيراد غير مثبتة. يحدد صاحب المتجر أهداف العمل الرقمية بعد توفر بيانات المنتجات والتكلفة والزيارات؛ نجاح الإطلاق يُقاس أولًا باجتياز دورة الشراء ومعايير الاعتمادية والأمان.</w:t>
      </w:r>
    </w:p>
    <w:p>
      <w:pPr>
        <w:pStyle w:val="Heading2"/>
        <w:bidi/>
        <w:jc w:val="right"/>
      </w:pPr>
      <w:r>
        <w:rPr>
          <w:rtl/>
          <w:lang w:val="ar-EG" w:bidi="ar-EG"/>
        </w:rPr>
        <w:t xml:space="preserve">2. المستخدمون ورحلات الاستخدام</w:t>
      </w:r>
    </w:p>
    <w:p>
      <w:pPr>
        <w:pStyle w:val="Heading3"/>
        <w:bidi/>
        <w:jc w:val="right"/>
      </w:pPr>
      <w:r>
        <w:rPr>
          <w:rtl/>
          <w:lang w:val="ar-EG" w:bidi="ar-EG"/>
        </w:rPr>
        <w:t xml:space="preserve">2.1 المستخدمون والأعمال المطلوبة</w:t>
      </w:r>
    </w:p>
    <w:p>
      <w:pPr>
        <w:pStyle w:val="Normal"/>
        <w:bidi/>
        <w:jc w:val="right"/>
      </w:pPr>
      <w:r>
        <w:rPr>
          <w:rtl/>
          <w:lang w:val="ar-EG" w:bidi="ar-EG"/>
        </w:rPr>
        <w:t xml:space="preserve">• العميل والضيف: التصفح والبحث، معرفة السعر والتوفر، الشراء وتتبع الطلب؛ الحساب يحفظ العناوين والطلبات.</w:t>
      </w:r>
    </w:p>
    <w:p>
      <w:pPr>
        <w:pStyle w:val="Normal"/>
        <w:bidi/>
        <w:jc w:val="right"/>
      </w:pPr>
      <w:r>
        <w:rPr>
          <w:rtl/>
          <w:lang w:val="ar-EG" w:bidi="ar-EG"/>
        </w:rPr>
        <w:t xml:space="preserve">• صاحب المتجر: إدارة التشغيل والإعدادات والصلاحيات ومتابعة الإيرادات.</w:t>
      </w:r>
    </w:p>
    <w:p>
      <w:pPr>
        <w:pStyle w:val="Normal"/>
        <w:bidi/>
        <w:jc w:val="right"/>
      </w:pPr>
      <w:r>
        <w:rPr>
          <w:rtl/>
          <w:lang w:val="ar-EG" w:bidi="ar-EG"/>
        </w:rPr>
        <w:t xml:space="preserve">• مدير المتجر: إدارة الكتالوج والعملاء والطلبات والمخزون والكوبونات والتقارير الأساسية.</w:t>
      </w:r>
    </w:p>
    <w:p>
      <w:pPr>
        <w:pStyle w:val="Normal"/>
        <w:bidi/>
        <w:jc w:val="right"/>
      </w:pPr>
      <w:r>
        <w:rPr>
          <w:rtl/>
          <w:lang w:val="ar-EG" w:bidi="ar-EG"/>
        </w:rPr>
        <w:t xml:space="preserve">• موظف المخزن: التجهيز وحركات المخزون والتسليم لشركة الشحن؛ لا ينفذ استردادًا ماليًا.</w:t>
      </w:r>
    </w:p>
    <w:p>
      <w:pPr>
        <w:pStyle w:val="Normal"/>
        <w:bidi/>
        <w:jc w:val="right"/>
      </w:pPr>
      <w:r>
        <w:rPr>
          <w:rtl/>
          <w:lang w:val="ar-EG" w:bidi="ar-EG"/>
        </w:rPr>
        <w:t xml:space="preserve">• خدمة العملاء: مراجعة بيانات الدعم، الملاحظات والإلغاء المسموح؛ لا تعدل الأسعار أو تمنح صلاحيات.</w:t>
      </w:r>
    </w:p>
    <w:p>
      <w:pPr>
        <w:pStyle w:val="Normal"/>
        <w:bidi/>
        <w:jc w:val="right"/>
      </w:pPr>
      <w:r>
        <w:rPr>
          <w:rtl/>
          <w:lang w:val="ar-EG" w:bidi="ar-EG"/>
        </w:rPr>
        <w:t xml:space="preserve">• التسويق: إدارة الكوبونات والمحتوى المسموح؛ لا يصل إلى معلومات دفع أو تكلفة المنتجات دون تصريح مستقل.</w:t>
      </w:r>
    </w:p>
    <w:p>
      <w:pPr>
        <w:pStyle w:val="Heading3"/>
        <w:bidi/>
        <w:jc w:val="right"/>
      </w:pPr>
      <w:r>
        <w:rPr>
          <w:rtl/>
          <w:lang w:val="ar-EG" w:bidi="ar-EG"/>
        </w:rPr>
        <w:t xml:space="preserve">2.2 الرحلات</w:t>
      </w:r>
    </w:p>
    <w:p>
      <w:pPr>
        <w:pStyle w:val="Normal"/>
        <w:bidi/>
        <w:jc w:val="right"/>
      </w:pPr>
      <w:r>
        <w:rPr>
          <w:rtl/>
          <w:lang w:val="ar-EG" w:bidi="ar-EG"/>
        </w:rPr>
        <w:t xml:space="preserve">الرحلات التالية أمثلة توضيحية مشتقة من مسارات الأصل، وليست مقابلات مستخدمين جديدة أو شخصيات بحثية مؤكدة.</w:t>
      </w:r>
    </w:p>
    <w:p>
      <w:pPr>
        <w:pStyle w:val="Normal"/>
        <w:bidi/>
        <w:jc w:val="right"/>
      </w:pPr>
      <w:r>
        <w:rPr>
          <w:rtl/>
          <w:lang w:val="ar-EG" w:bidi="ar-EG"/>
        </w:rPr>
        <w:t xml:space="preserve">• UJ-1 — سارة تشتري كضيف: تدخل من صفحة منتج، تختار النوع والكمية، تراجع السلة، تقدم بياناتها وعنوانها، ترى خيارات الشحن والدفع والإجمالي، وتؤكد الطلب. ترى رقم الطلب وحالته وتستقبل وسيلة تتبع آمنة. إذا تغير السعر أو المخزون، ترى التغيير وتوافق قبل الإرسال.</w:t>
      </w:r>
    </w:p>
    <w:p>
      <w:pPr>
        <w:pStyle w:val="Normal"/>
        <w:bidi/>
        <w:jc w:val="right"/>
      </w:pPr>
      <w:r>
        <w:rPr>
          <w:rtl/>
          <w:lang w:val="ar-EG" w:bidi="ar-EG"/>
        </w:rPr>
        <w:t xml:space="preserve">• UJ-2 — أحمد يشتري من حسابه: يدخل ويستعيد سلته ويختار عنوانًا محفوظًا، ثم يكمل الدفع. يعود لاحقًا إلى طلباته، ويشاهد الطلب وبيانات الشحن. لا يستطيع الوصول إلى طلب عميل آخر.</w:t>
      </w:r>
    </w:p>
    <w:p>
      <w:pPr>
        <w:pStyle w:val="Normal"/>
        <w:bidi/>
        <w:jc w:val="right"/>
      </w:pPr>
      <w:r>
        <w:rPr>
          <w:rtl/>
          <w:lang w:val="ar-EG" w:bidi="ar-EG"/>
        </w:rPr>
        <w:t xml:space="preserve">• UJ-3 — منى تعالج الطلب: تدخل كمديرة، تراجع الطلب والدفع، تؤكده وتنقله للتجهيز. يستكمل موظف المخزن التجهيز ويسجل مرجع الشحنة. كل انتقال يخضع لصلاحياته وشروطه ويُسجَّل في التاريخ والتدقيق.</w:t>
      </w:r>
    </w:p>
    <w:p>
      <w:pPr>
        <w:pStyle w:val="Normal"/>
        <w:bidi/>
        <w:jc w:val="right"/>
      </w:pPr>
      <w:r>
        <w:rPr>
          <w:rtl/>
          <w:lang w:val="ar-EG" w:bidi="ar-EG"/>
        </w:rPr>
        <w:t xml:space="preserve">• UJ-4 — سارة تعود بعد انقطاع الدفع: تعرض صفحة العودة حالة Pending بدل إعلان النجاح من عنوان URL. يتحقق الخادم من المزود؛ تعود إلى النتيجة الأصلية دون إنشاء أثر مالي مكرر. إذا وصل النجاح بعد انتهاء الحجز، يظهر الطلب قيد المعالجة الاستثنائية ويُطبق FR-28.</w:t>
      </w:r>
    </w:p>
    <w:p>
      <w:pPr>
        <w:pStyle w:val="Normal"/>
        <w:bidi/>
        <w:jc w:val="right"/>
      </w:pPr>
      <w:r>
        <w:rPr>
          <w:rtl/>
          <w:lang w:val="ar-EG" w:bidi="ar-EG"/>
        </w:rPr>
        <w:t xml:space="preserve">• UJ-5 — يوسف يحل طلب دعم: يدخل كموظف خدمة عملاء، يجد الطلب، يضيف ملاحظة داخلية وينفذ الإلغاء عندما تسمح الحالة. إذا كان الطلب مدفوعًا، يرسل مهمة الاسترداد لدور مخول ويتابعها دون كشف الملاحظة للعميل.</w:t>
      </w:r>
    </w:p>
    <w:p>
      <w:pPr>
        <w:pStyle w:val="Heading2"/>
        <w:bidi/>
        <w:jc w:val="right"/>
      </w:pPr>
      <w:r>
        <w:rPr>
          <w:rtl/>
          <w:lang w:val="ar-EG" w:bidi="ar-EG"/>
        </w:rPr>
        <w:t xml:space="preserve">3. المصطلحات</w:t>
      </w:r>
    </w:p>
    <w:tbl>
      <w:tblPr>
        <w:bidiVisual/>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E2E8F0"/>
          </w:tcPr>
          <w:p>
            <w:pPr>
              <w:pStyle w:val="TableText"/>
              <w:bidi/>
              <w:jc w:val="right"/>
            </w:pPr>
            <w:r>
              <w:rPr>
                <w:rtl/>
                <w:lang w:val="ar-EG" w:bidi="ar-EG"/>
              </w:rPr>
              <w:t xml:space="preserve">المصطلح</w:t>
            </w:r>
          </w:p>
        </w:tc>
        <w:tc>
          <w:tcPr>
            <w:shd w:fill="E2E8F0"/>
          </w:tcPr>
          <w:p>
            <w:pPr>
              <w:pStyle w:val="TableText"/>
              <w:bidi/>
              <w:jc w:val="right"/>
            </w:pPr>
            <w:r>
              <w:rPr>
                <w:rtl/>
                <w:lang w:val="ar-EG" w:bidi="ar-EG"/>
              </w:rPr>
              <w:t xml:space="preserve">المعنى</w:t>
            </w:r>
          </w:p>
        </w:tc>
      </w:tr>
      <w:tr>
        <w:trPr>
          <w:cantSplit/>
        </w:trPr>
        <w:tc>
          <w:tcPr/>
          <w:p>
            <w:pPr>
              <w:pStyle w:val="TableText"/>
              <w:bidi/>
              <w:jc w:val="right"/>
            </w:pPr>
            <w:r>
              <w:rPr>
                <w:rtl/>
                <w:lang w:val="ar-EG" w:bidi="ar-EG"/>
              </w:rPr>
              <w:t xml:space="preserve">Product</w:t>
            </w:r>
          </w:p>
        </w:tc>
        <w:tc>
          <w:tcPr/>
          <w:p>
            <w:pPr>
              <w:pStyle w:val="TableText"/>
              <w:bidi/>
              <w:jc w:val="right"/>
            </w:pPr>
            <w:r>
              <w:rPr>
                <w:rtl/>
                <w:lang w:val="ar-EG" w:bidi="ar-EG"/>
              </w:rPr>
              <w:t xml:space="preserve">منتج له بيانات نشر وخصائص وصور وتصنيفات.</w:t>
            </w:r>
          </w:p>
        </w:tc>
      </w:tr>
      <w:tr>
        <w:trPr>
          <w:cantSplit/>
        </w:trPr>
        <w:tc>
          <w:tcPr/>
          <w:p>
            <w:pPr>
              <w:pStyle w:val="TableText"/>
              <w:bidi/>
              <w:jc w:val="right"/>
            </w:pPr>
            <w:r>
              <w:rPr>
                <w:rtl/>
                <w:lang w:val="ar-EG" w:bidi="ar-EG"/>
              </w:rPr>
              <w:t xml:space="preserve">Variant</w:t>
            </w:r>
          </w:p>
        </w:tc>
        <w:tc>
          <w:tcPr/>
          <w:p>
            <w:pPr>
              <w:pStyle w:val="TableText"/>
              <w:bidi/>
              <w:jc w:val="right"/>
            </w:pPr>
            <w:r>
              <w:rPr>
                <w:rtl/>
                <w:lang w:val="ar-EG" w:bidi="ar-EG"/>
              </w:rPr>
              <w:t xml:space="preserve">وحدة قابلة للبيع بتركيبة خصائص محددة وSKU وسعر ومخزون؛ المنتج البسيط له وحدة بيع واحدة.</w:t>
            </w:r>
          </w:p>
        </w:tc>
      </w:tr>
      <w:tr>
        <w:trPr>
          <w:cantSplit/>
        </w:trPr>
        <w:tc>
          <w:tcPr/>
          <w:p>
            <w:pPr>
              <w:pStyle w:val="TableText"/>
              <w:bidi/>
              <w:jc w:val="right"/>
            </w:pPr>
            <w:r>
              <w:rPr>
                <w:rtl/>
                <w:lang w:val="ar-EG" w:bidi="ar-EG"/>
              </w:rPr>
              <w:t xml:space="preserve">On-hand Stock</w:t>
            </w:r>
          </w:p>
        </w:tc>
        <w:tc>
          <w:tcPr/>
          <w:p>
            <w:pPr>
              <w:pStyle w:val="TableText"/>
              <w:bidi/>
              <w:jc w:val="right"/>
            </w:pPr>
            <w:r>
              <w:rPr>
                <w:rtl/>
                <w:lang w:val="ar-EG" w:bidi="ar-EG"/>
              </w:rPr>
              <w:t xml:space="preserve">عدد الوحدات الموجودة فعليًا في المخزن.</w:t>
            </w:r>
          </w:p>
        </w:tc>
      </w:tr>
      <w:tr>
        <w:trPr>
          <w:cantSplit/>
        </w:trPr>
        <w:tc>
          <w:tcPr/>
          <w:p>
            <w:pPr>
              <w:pStyle w:val="TableText"/>
              <w:bidi/>
              <w:jc w:val="right"/>
            </w:pPr>
            <w:r>
              <w:rPr>
                <w:rtl/>
                <w:lang w:val="ar-EG" w:bidi="ar-EG"/>
              </w:rPr>
              <w:t xml:space="preserve">Reserved Stock</w:t>
            </w:r>
          </w:p>
        </w:tc>
        <w:tc>
          <w:tcPr/>
          <w:p>
            <w:pPr>
              <w:pStyle w:val="TableText"/>
              <w:bidi/>
              <w:jc w:val="right"/>
            </w:pPr>
            <w:r>
              <w:rPr>
                <w:rtl/>
                <w:lang w:val="ar-EG" w:bidi="ar-EG"/>
              </w:rPr>
              <w:t xml:space="preserve">وحدات مخصصة مؤقتًا لمحاولات شراء أو طلبات لم تُصرف بعد.</w:t>
            </w:r>
          </w:p>
        </w:tc>
      </w:tr>
      <w:tr>
        <w:trPr>
          <w:cantSplit/>
        </w:trPr>
        <w:tc>
          <w:tcPr/>
          <w:p>
            <w:pPr>
              <w:pStyle w:val="TableText"/>
              <w:bidi/>
              <w:jc w:val="right"/>
            </w:pPr>
            <w:r>
              <w:rPr>
                <w:rtl/>
                <w:lang w:val="ar-EG" w:bidi="ar-EG"/>
              </w:rPr>
              <w:t xml:space="preserve">Available Stock</w:t>
            </w:r>
          </w:p>
        </w:tc>
        <w:tc>
          <w:tcPr/>
          <w:p>
            <w:pPr>
              <w:pStyle w:val="TableText"/>
              <w:bidi/>
              <w:jc w:val="right"/>
            </w:pPr>
            <w:r>
              <w:rPr>
                <w:rtl/>
                <w:lang w:val="ar-EG" w:bidi="ar-EG"/>
              </w:rPr>
              <w:t xml:space="preserve">On-hand Stock ناقص Reserved Stock؛ يصبح سالبًا فقط ضمن سياسة Backorders المعتمدة.</w:t>
            </w:r>
          </w:p>
        </w:tc>
      </w:tr>
      <w:tr>
        <w:trPr>
          <w:cantSplit/>
        </w:trPr>
        <w:tc>
          <w:tcPr/>
          <w:p>
            <w:pPr>
              <w:pStyle w:val="TableText"/>
              <w:bidi/>
              <w:jc w:val="right"/>
            </w:pPr>
            <w:r>
              <w:rPr>
                <w:rtl/>
                <w:lang w:val="ar-EG" w:bidi="ar-EG"/>
              </w:rPr>
              <w:t xml:space="preserve">Checkout Attempt</w:t>
            </w:r>
          </w:p>
        </w:tc>
        <w:tc>
          <w:tcPr/>
          <w:p>
            <w:pPr>
              <w:pStyle w:val="TableText"/>
              <w:bidi/>
              <w:jc w:val="right"/>
            </w:pPr>
            <w:r>
              <w:rPr>
                <w:rtl/>
                <w:lang w:val="ar-EG" w:bidi="ar-EG"/>
              </w:rPr>
              <w:t xml:space="preserve">محاولة تقديم سلة محسوبة ومتحقق منها؛ قد تنتهي دون Order ناجح.</w:t>
            </w:r>
          </w:p>
        </w:tc>
      </w:tr>
      <w:tr>
        <w:trPr>
          <w:cantSplit/>
        </w:trPr>
        <w:tc>
          <w:tcPr/>
          <w:p>
            <w:pPr>
              <w:pStyle w:val="TableText"/>
              <w:bidi/>
              <w:jc w:val="right"/>
            </w:pPr>
            <w:r>
              <w:rPr>
                <w:rtl/>
                <w:lang w:val="ar-EG" w:bidi="ar-EG"/>
              </w:rPr>
              <w:t xml:space="preserve">Order</w:t>
            </w:r>
          </w:p>
        </w:tc>
        <w:tc>
          <w:tcPr/>
          <w:p>
            <w:pPr>
              <w:pStyle w:val="TableText"/>
              <w:bidi/>
              <w:jc w:val="right"/>
            </w:pPr>
            <w:r>
              <w:rPr>
                <w:rtl/>
                <w:lang w:val="ar-EG" w:bidi="ar-EG"/>
              </w:rPr>
              <w:t xml:space="preserve">سجل شراء ثابت البنود والأسعار والعناوين وقت التأكيد؛ له حالة تشغيل منفصلة عن الدفع والشحن.</w:t>
            </w:r>
          </w:p>
        </w:tc>
      </w:tr>
      <w:tr>
        <w:trPr>
          <w:cantSplit/>
        </w:trPr>
        <w:tc>
          <w:tcPr/>
          <w:p>
            <w:pPr>
              <w:pStyle w:val="TableText"/>
              <w:bidi/>
              <w:jc w:val="right"/>
            </w:pPr>
            <w:r>
              <w:rPr>
                <w:rtl/>
                <w:lang w:val="ar-EG" w:bidi="ar-EG"/>
              </w:rPr>
              <w:t xml:space="preserve">Payment Attempt</w:t>
            </w:r>
          </w:p>
        </w:tc>
        <w:tc>
          <w:tcPr/>
          <w:p>
            <w:pPr>
              <w:pStyle w:val="TableText"/>
              <w:bidi/>
              <w:jc w:val="right"/>
            </w:pPr>
            <w:r>
              <w:rPr>
                <w:rtl/>
                <w:lang w:val="ar-EG" w:bidi="ar-EG"/>
              </w:rPr>
              <w:t xml:space="preserve">محاولة لدى وسيلة دفع مرتبطة بطلب؛ فشلها لا يمحو سجل الطلب أو ينشئ دفعًا ناجحًا.</w:t>
            </w:r>
          </w:p>
        </w:tc>
      </w:tr>
      <w:tr>
        <w:trPr>
          <w:cantSplit/>
        </w:trPr>
        <w:tc>
          <w:tcPr/>
          <w:p>
            <w:pPr>
              <w:pStyle w:val="TableText"/>
              <w:bidi/>
              <w:jc w:val="right"/>
            </w:pPr>
            <w:r>
              <w:rPr>
                <w:rtl/>
                <w:lang w:val="ar-EG" w:bidi="ar-EG"/>
              </w:rPr>
              <w:t xml:space="preserve">Payment Status</w:t>
            </w:r>
          </w:p>
        </w:tc>
        <w:tc>
          <w:tcPr/>
          <w:p>
            <w:pPr>
              <w:pStyle w:val="TableText"/>
              <w:bidi/>
              <w:jc w:val="right"/>
            </w:pPr>
            <w:r>
              <w:rPr>
                <w:rtl/>
                <w:lang w:val="ar-EG" w:bidi="ar-EG"/>
              </w:rPr>
              <w:t xml:space="preserve">حالة الأموال: Pending، Authorized، Paid، Failed، Cancelled، Partially Refunded، Refunded.</w:t>
            </w:r>
          </w:p>
        </w:tc>
      </w:tr>
      <w:tr>
        <w:trPr>
          <w:cantSplit/>
        </w:trPr>
        <w:tc>
          <w:tcPr/>
          <w:p>
            <w:pPr>
              <w:pStyle w:val="TableText"/>
              <w:bidi/>
              <w:jc w:val="right"/>
            </w:pPr>
            <w:r>
              <w:rPr>
                <w:rtl/>
                <w:lang w:val="ar-EG" w:bidi="ar-EG"/>
              </w:rPr>
              <w:t xml:space="preserve">Fulfillment Status</w:t>
            </w:r>
          </w:p>
        </w:tc>
        <w:tc>
          <w:tcPr/>
          <w:p>
            <w:pPr>
              <w:pStyle w:val="TableText"/>
              <w:bidi/>
              <w:jc w:val="right"/>
            </w:pPr>
            <w:r>
              <w:rPr>
                <w:rtl/>
                <w:lang w:val="ar-EG" w:bidi="ar-EG"/>
              </w:rPr>
              <w:t xml:space="preserve">حالة التجهيز والتسليم: Unfulfilled، Processing، Ready for Shipping، Shipped، Out for Delivery، Delivered، Delivery Failed، Returned.</w:t>
            </w:r>
          </w:p>
        </w:tc>
      </w:tr>
      <w:tr>
        <w:trPr>
          <w:cantSplit/>
        </w:trPr>
        <w:tc>
          <w:tcPr/>
          <w:p>
            <w:pPr>
              <w:pStyle w:val="TableText"/>
              <w:bidi/>
              <w:jc w:val="right"/>
            </w:pPr>
            <w:r>
              <w:rPr>
                <w:rtl/>
                <w:lang w:val="ar-EG" w:bidi="ar-EG"/>
              </w:rPr>
              <w:t xml:space="preserve">Refund</w:t>
            </w:r>
          </w:p>
        </w:tc>
        <w:tc>
          <w:tcPr/>
          <w:p>
            <w:pPr>
              <w:pStyle w:val="TableText"/>
              <w:bidi/>
              <w:jc w:val="right"/>
            </w:pPr>
            <w:r>
              <w:rPr>
                <w:rtl/>
                <w:lang w:val="ar-EG" w:bidi="ar-EG"/>
              </w:rPr>
              <w:t xml:space="preserve">عملية مالية مرتبطة بدفع وبنود أو تخصيصات مبلغ، مستقلة عن استرجاع البضاعة.</w:t>
            </w:r>
          </w:p>
        </w:tc>
      </w:tr>
      <w:tr>
        <w:trPr>
          <w:cantSplit/>
        </w:trPr>
        <w:tc>
          <w:tcPr/>
          <w:p>
            <w:pPr>
              <w:pStyle w:val="TableText"/>
              <w:bidi/>
              <w:jc w:val="right"/>
            </w:pPr>
            <w:r>
              <w:rPr>
                <w:rtl/>
                <w:lang w:val="ar-EG" w:bidi="ar-EG"/>
              </w:rPr>
              <w:t xml:space="preserve">Return Request</w:t>
            </w:r>
          </w:p>
        </w:tc>
        <w:tc>
          <w:tcPr/>
          <w:p>
            <w:pPr>
              <w:pStyle w:val="TableText"/>
              <w:bidi/>
              <w:jc w:val="right"/>
            </w:pPr>
            <w:r>
              <w:rPr>
                <w:rtl/>
                <w:lang w:val="ar-EG" w:bidi="ar-EG"/>
              </w:rPr>
              <w:t xml:space="preserve">طلب إرجاع بضاعة وفق سياسة الأهلية؛ واجهته الكاملة P1.</w:t>
            </w:r>
          </w:p>
        </w:tc>
      </w:tr>
      <w:tr>
        <w:trPr>
          <w:cantSplit/>
        </w:trPr>
        <w:tc>
          <w:tcPr/>
          <w:p>
            <w:pPr>
              <w:pStyle w:val="TableText"/>
              <w:bidi/>
              <w:jc w:val="right"/>
            </w:pPr>
            <w:r>
              <w:rPr>
                <w:rtl/>
                <w:lang w:val="ar-EG" w:bidi="ar-EG"/>
              </w:rPr>
              <w:t xml:space="preserve">Audit Event</w:t>
            </w:r>
          </w:p>
        </w:tc>
        <w:tc>
          <w:tcPr/>
          <w:p>
            <w:pPr>
              <w:pStyle w:val="TableText"/>
              <w:bidi/>
              <w:jc w:val="right"/>
            </w:pPr>
            <w:r>
              <w:rPr>
                <w:rtl/>
                <w:lang w:val="ar-EG" w:bidi="ar-EG"/>
              </w:rPr>
              <w:t xml:space="preserve">سجل محمي لأثر إداري حساس، يختلف عن Application Log وعن تاريخ حالات الطلب.</w:t>
            </w:r>
          </w:p>
        </w:tc>
      </w:tr>
      <w:tr>
        <w:trPr>
          <w:cantSplit/>
        </w:trPr>
        <w:tc>
          <w:tcPr/>
          <w:p>
            <w:pPr>
              <w:pStyle w:val="TableText"/>
              <w:bidi/>
              <w:jc w:val="right"/>
            </w:pPr>
            <w:r>
              <w:rPr>
                <w:rtl/>
                <w:lang w:val="ar-EG" w:bidi="ar-EG"/>
              </w:rPr>
              <w:t xml:space="preserve">Store Owner</w:t>
            </w:r>
          </w:p>
        </w:tc>
        <w:tc>
          <w:tcPr/>
          <w:p>
            <w:pPr>
              <w:pStyle w:val="TableText"/>
              <w:bidi/>
              <w:jc w:val="right"/>
            </w:pPr>
            <w:r>
              <w:rPr>
                <w:rtl/>
                <w:lang w:val="ar-EG" w:bidi="ar-EG"/>
              </w:rPr>
              <w:t xml:space="preserve">أعلى دور إداري؛ يقابل Super Admin في الأصل، وليس حساب العميل.</w:t>
            </w:r>
          </w:p>
        </w:tc>
      </w:tr>
      <w:tr>
        <w:trPr>
          <w:cantSplit/>
        </w:trPr>
        <w:tc>
          <w:tcPr/>
          <w:p>
            <w:pPr>
              <w:pStyle w:val="TableText"/>
              <w:bidi/>
              <w:jc w:val="right"/>
            </w:pPr>
            <w:r>
              <w:rPr>
                <w:rtl/>
                <w:lang w:val="ar-EG" w:bidi="ar-EG"/>
              </w:rPr>
              <w:t xml:space="preserve">P0 / P1 / P2</w:t>
            </w:r>
          </w:p>
        </w:tc>
        <w:tc>
          <w:tcPr/>
          <w:p>
            <w:pPr>
              <w:pStyle w:val="TableText"/>
              <w:bidi/>
              <w:jc w:val="right"/>
            </w:pPr>
            <w:r>
              <w:rPr>
                <w:rtl/>
                <w:lang w:val="ar-EG" w:bidi="ar-EG"/>
              </w:rPr>
              <w:t xml:space="preserve">مطلوب للإطلاق / توسع تشغيلي تالٍ / نمو لاحق؛ لا تعني توفرًا تلقائيًا في الواجهة.</w:t>
            </w:r>
          </w:p>
        </w:tc>
      </w:tr>
    </w:tbl>
    <w:p>
      <w:pPr>
        <w:pStyle w:val="Normal"/>
        <w:bidi/>
        <w:jc w:val="right"/>
      </w:pPr>
      <w:r>
        <w:rPr>
          <w:rtl/>
          <w:lang w:val="ar-EG" w:bidi="ar-EG"/>
        </w:rPr>
        <w:t xml:space="preserve"/>
      </w:r>
    </w:p>
    <w:p>
      <w:pPr>
        <w:pStyle w:val="Heading2"/>
        <w:bidi/>
        <w:jc w:val="right"/>
      </w:pPr>
      <w:r>
        <w:rPr>
          <w:rtl/>
          <w:lang w:val="ar-EG" w:bidi="ar-EG"/>
        </w:rPr>
        <w:t xml:space="preserve">4. نطاق الإصدارات</w:t>
      </w:r>
    </w:p>
    <w:p>
      <w:pPr>
        <w:pStyle w:val="Heading3"/>
        <w:bidi/>
        <w:jc w:val="right"/>
      </w:pPr>
      <w:r>
        <w:rPr>
          <w:rtl/>
          <w:lang w:val="ar-EG" w:bidi="ar-EG"/>
        </w:rPr>
        <w:t xml:space="preserve">4.1 P0</w:t>
      </w:r>
    </w:p>
    <w:p>
      <w:pPr>
        <w:pStyle w:val="Normal"/>
        <w:bidi/>
        <w:jc w:val="right"/>
      </w:pPr>
      <w:r>
        <w:rPr>
          <w:rtl/>
          <w:lang w:val="ar-EG" w:bidi="ar-EG"/>
        </w:rPr>
        <w:t xml:space="preserve">الواجهة: الصفحة الرئيسية، الكتالوج والتصنيفات والبحث والفلاتر، تفاصيل المنتج والأنواع، السلة، Checkout كضيف أو عميل، التسجيل والدخول والاستعادة، الحساب والعناوين والطلبات والتتبع، SEO الأساسي وإمكانية الوصول.</w:t>
      </w:r>
    </w:p>
    <w:p>
      <w:pPr>
        <w:pStyle w:val="Normal"/>
        <w:bidi/>
        <w:jc w:val="right"/>
      </w:pPr>
      <w:r>
        <w:rPr>
          <w:rtl/>
          <w:lang w:val="ar-EG" w:bidi="ar-EG"/>
        </w:rPr>
        <w:t xml:space="preserve">الإدارة: الدخول والأدوار، لوحة المؤشرات الأساسية، المنتجات والتصنيفات والأنواع والمخزون، الطلبات والعملاء والملاحظات، الشحن والدفع والكوبونات الأساسية، إعدادات المتجر ومحتوى الصفحة الرئيسية الأساسي.</w:t>
      </w:r>
    </w:p>
    <w:p>
      <w:pPr>
        <w:pStyle w:val="Normal"/>
        <w:bidi/>
        <w:jc w:val="right"/>
      </w:pPr>
      <w:r>
        <w:rPr>
          <w:rtl/>
          <w:lang w:val="ar-EG" w:bidi="ar-EG"/>
        </w:rPr>
        <w:t xml:space="preserve">أضيف الحد التشغيلي التالي إلى P0 لحل تناقضات الأصل: البريد المعاملاتي، تسجيل التدقيق مع عرض تفاصيل الأثر على الموارد الحساسة، واسترداد مالي كامل/جزئي محدود للأدوار المخولة مع التسوية. لا يتضمن ذلك نظام إرجاع متقدم أو واجهة تقارير تدقيق متقدمة.</w:t>
      </w:r>
    </w:p>
    <w:p>
      <w:pPr>
        <w:pStyle w:val="Heading3"/>
        <w:bidi/>
        <w:jc w:val="right"/>
      </w:pPr>
      <w:r>
        <w:rPr>
          <w:rtl/>
          <w:lang w:val="ar-EG" w:bidi="ar-EG"/>
        </w:rPr>
        <w:t xml:space="preserve">4.2 P1</w:t>
      </w:r>
    </w:p>
    <w:p>
      <w:pPr>
        <w:pStyle w:val="Normal"/>
        <w:bidi/>
        <w:jc w:val="right"/>
      </w:pPr>
      <w:r>
        <w:rPr>
          <w:rtl/>
          <w:lang w:val="ar-EG" w:bidi="ar-EG"/>
        </w:rPr>
        <w:t xml:space="preserve">Wishlist، Reviews، Brands، بوابة Returns الكاملة، تقارير متقدمة، واجهة بحث وتصدير Audit Logs، قنوات SMS وWhatsApp حسب اختيار المزود، وكوبونات متقدمة تشمل Buy X Get Y. الاسترداد في P1 يوسع واجهة الإرجاع والعمليات؛ أصل القدرة المالية في P0.</w:t>
      </w:r>
    </w:p>
    <w:p>
      <w:pPr>
        <w:pStyle w:val="Heading3"/>
        <w:bidi/>
        <w:jc w:val="right"/>
      </w:pPr>
      <w:r>
        <w:rPr>
          <w:rtl/>
          <w:lang w:val="ar-EG" w:bidi="ar-EG"/>
        </w:rPr>
        <w:t xml:space="preserve">4.3 P2 وخارج MVP</w:t>
      </w:r>
    </w:p>
    <w:p>
      <w:pPr>
        <w:pStyle w:val="Normal"/>
        <w:bidi/>
        <w:jc w:val="right"/>
      </w:pPr>
      <w:r>
        <w:rPr>
          <w:rtl/>
          <w:lang w:val="ar-EG" w:bidi="ar-EG"/>
        </w:rPr>
        <w:t xml:space="preserve">Loyalty، Gift Cards، Referral، تسويق متقدم، Abandoned Cart Recovery، AI Recommendations/Search، AI Customer Support، Segmentation وMulti-currency. Marketplace، Multi-store، تطبيقات Native، WMS كامل وERP وتجارة دولية متعددة الأسواق خارج الإصدار الأول. تسمح المعمارية بتطور معقول دون تنفيذ هذه الأنظمة مسبقًا.</w:t>
      </w:r>
    </w:p>
    <w:p>
      <w:pPr>
        <w:pStyle w:val="Normal"/>
        <w:bidi/>
        <w:jc w:val="right"/>
      </w:pPr>
      <w:r>
        <w:rPr>
          <w:rtl/>
          <w:lang w:val="ar-EG" w:bidi="ar-EG"/>
        </w:rPr>
        <w:t xml:space="preserve">Autocomplete وTypo Tolerance وSynonyms تحسينات بحث مؤجلة كما في الأصل؛ تحدد أولوية كل منها قبل مرحلة تطوير البحث المتقدم دون إضافتها إلى P0.</w:t>
      </w:r>
    </w:p>
    <w:p>
      <w:pPr>
        <w:pStyle w:val="Heading3"/>
        <w:bidi/>
        <w:jc w:val="right"/>
      </w:pPr>
      <w:r>
        <w:rPr>
          <w:rtl/>
          <w:lang w:val="ar-EG" w:bidi="ar-EG"/>
        </w:rPr>
        <w:t xml:space="preserve">4.4 حدود إطلاق مقترحة</w:t>
      </w:r>
    </w:p>
    <w:p>
      <w:pPr>
        <w:pStyle w:val="Normal"/>
        <w:bidi/>
        <w:jc w:val="right"/>
      </w:pPr>
      <w:r>
        <w:rPr>
          <w:rtl/>
          <w:lang w:val="ar-EG" w:bidi="ar-EG"/>
        </w:rPr>
        <w:t xml:space="preserve">[ASSUMPTION A-01] متجر B2C واحد، مخزن واحد، منتجات مادية، البيع داخل مصر، عملة EGP واحدة، واجهة عربية RTL، ومنطقة زمنية Africa/Cairo. الإطار يسمح بإنجليزية LTR وعملات أخرى لاحقًا دون تقديمها كميزات إطلاق.</w:t>
      </w:r>
    </w:p>
    <w:p>
      <w:pPr>
        <w:pStyle w:val="Normal"/>
        <w:bidi/>
        <w:jc w:val="right"/>
      </w:pPr>
      <w:r>
        <w:rPr>
          <w:rtl/>
          <w:lang w:val="ar-EG" w:bidi="ar-EG"/>
        </w:rPr>
        <w:t xml:space="preserve">[ASSUMPTION A-02] إطلاق COD وبوابة دفع إلكترونية واحدة؛ الشحن بأسعار مناطق مع إدخال شركة الشحن ورقم التتبع يدويًا. API لشركة الشحن اختياري إذا اعتُمد مبكرًا. Store Pickup وWallet وBank Transfer وSame Day لا تظهر قبل اعتماد قواعدها وتفعيلها.</w:t>
      </w:r>
    </w:p>
    <w:p>
      <w:pPr>
        <w:pStyle w:val="Heading2"/>
        <w:bidi/>
        <w:jc w:val="right"/>
      </w:pPr>
      <w:r>
        <w:rPr>
          <w:rtl/>
          <w:lang w:val="ar-EG" w:bidi="ar-EG"/>
        </w:rPr>
        <w:t xml:space="preserve">5. المتطلبات الوظيفية</w:t>
      </w:r>
    </w:p>
    <w:p>
      <w:pPr>
        <w:pStyle w:val="Normal"/>
        <w:bidi/>
        <w:jc w:val="right"/>
      </w:pPr>
      <w:r>
        <w:rPr>
          <w:rtl/>
          <w:lang w:val="ar-EG" w:bidi="ar-EG"/>
        </w:rPr>
        <w:t xml:space="preserve">الأرقام FR-01 إلى FR-60 ثابتة على مستوى الوثيقة. كل شرط قبول أدناه ملزم عند دخول المتطلب نطاق الإصدار المعني. التفاصيل الموسومة ASSUMPTION مقترحة، وتُحسم قبل القصص المتأثرة.</w:t>
      </w:r>
    </w:p>
    <w:p>
      <w:pPr>
        <w:pStyle w:val="Heading3"/>
        <w:bidi/>
        <w:jc w:val="right"/>
      </w:pPr>
      <w:r>
        <w:rPr>
          <w:rtl/>
          <w:lang w:val="ar-EG" w:bidi="ar-EG"/>
        </w:rPr>
        <w:t xml:space="preserve">5.1 الهوية والحساب — P0، يحقق UJ-2</w:t>
      </w:r>
    </w:p>
    <w:p>
      <w:pPr>
        <w:pStyle w:val="Normal"/>
        <w:bidi/>
        <w:jc w:val="right"/>
      </w:pPr>
      <w:r>
        <w:rPr>
          <w:rtl/>
          <w:lang w:val="ar-EG" w:bidi="ar-EG"/>
        </w:rPr>
        <w:t xml:space="preserve">FR-01 — التسجيل: الاسم والبريد والهاتف وكلمة المرور مطلوبة؛ البريد فريد بعد التطبيع، مع رسالة خطأ لكل حقل. لا يُنشأ حساب مكرر عند إعادة الطلب، ولا يُعامل البريد غير المثبت دليل ملكية لطلبات ضيف.</w:t>
      </w:r>
    </w:p>
    <w:p>
      <w:pPr>
        <w:pStyle w:val="Normal"/>
        <w:bidi/>
        <w:jc w:val="right"/>
      </w:pPr>
      <w:r>
        <w:rPr>
          <w:rtl/>
          <w:lang w:val="ar-EG" w:bidi="ar-EG"/>
        </w:rPr>
        <w:t xml:space="preserve">FR-02 — الدخول والخروج: Email + Password؛ الحساب غير النشط ممنوع. فشل الدخول لا يكشف هل البريد مسجل. Logout يلغي الجلسة المستخدمة؛ الحساب الإداري يخضع لصلاحياته ولا يحصل العميل على امتيازات الإدارة.</w:t>
      </w:r>
    </w:p>
    <w:p>
      <w:pPr>
        <w:pStyle w:val="Normal"/>
        <w:bidi/>
        <w:jc w:val="right"/>
      </w:pPr>
      <w:r>
        <w:rPr>
          <w:rtl/>
          <w:lang w:val="ar-EG" w:bidi="ar-EG"/>
        </w:rPr>
        <w:t xml:space="preserve">FR-03 — إثبات البريد: يرسل رابطًا محدود الصلاحية وأحادي الاستخدام. ينتهي بنجاح أو Expired/Invalid دون كشف بيانات حساب آخر. يمكن للعميل شراء كضيف أثناء عدم الإثبات، وتظل المطالبة بطلب سابق ممنوعة حتى تحقق إثباته.</w:t>
      </w:r>
    </w:p>
    <w:p>
      <w:pPr>
        <w:pStyle w:val="Normal"/>
        <w:bidi/>
        <w:jc w:val="right"/>
      </w:pPr>
      <w:r>
        <w:rPr>
          <w:rtl/>
          <w:lang w:val="ar-EG" w:bidi="ar-EG"/>
        </w:rPr>
        <w:t xml:space="preserve">FR-04 — استعادة كلمة المرور: الرد الظاهر واحد للبريد المعروف وغير المعروف؛ رابط عشوائي محدود الصلاحية وأحادي الاستخدام. النجاح يلغي جلسات الحساب السابقة، ولا يظهر السر في سجلات التشغيل.</w:t>
      </w:r>
    </w:p>
    <w:p>
      <w:pPr>
        <w:pStyle w:val="Normal"/>
        <w:bidi/>
        <w:jc w:val="right"/>
      </w:pPr>
      <w:r>
        <w:rPr>
          <w:rtl/>
          <w:lang w:val="ar-EG" w:bidi="ar-EG"/>
        </w:rPr>
        <w:t xml:space="preserve">FR-05 — الحساب والعناوين: تعديل الملف والعناوين ومراجعة الطلبات، مع تحقق الخادم وملكية كل سجل. تغيير عنوان الحساب لا يغير عنوان Order موجود؛ تغيير البريد يحتاج إعادة إثباته.</w:t>
      </w:r>
    </w:p>
    <w:p>
      <w:pPr>
        <w:pStyle w:val="Normal"/>
        <w:bidi/>
        <w:jc w:val="right"/>
      </w:pPr>
      <w:r>
        <w:rPr>
          <w:rtl/>
          <w:lang w:val="ar-EG" w:bidi="ar-EG"/>
        </w:rPr>
        <w:t xml:space="preserve">FR-06 — دخول الإدارة وإدارة المستخدمين: إنشاء/تعطيل موظفين وتعيين أدوار بواسطة Store Owner. آخر Store Owner نشط لا يمكن حذفه أو تعطيله قبل تعيين بديل. سحب الدور أو تعطيل الحساب يمنع الطلب الإداري التالي.</w:t>
      </w:r>
    </w:p>
    <w:p>
      <w:pPr>
        <w:pStyle w:val="Normal"/>
        <w:bidi/>
        <w:jc w:val="right"/>
      </w:pPr>
      <w:r>
        <w:rPr>
          <w:rtl/>
          <w:lang w:val="ar-EG" w:bidi="ar-EG"/>
        </w:rPr>
        <w:t xml:space="preserve">FR-07 — RBAC: صلاحيات على مستوى الفعل والمورد، منع افتراضي، وإخفاء حقول حساسة. رفض API لا يغير حالة أو مخزونًا أو مالًا. مصفوفة القسم 8 هي خط الأساس، وليس ظهور الزر دليل صلاحية.</w:t>
      </w:r>
    </w:p>
    <w:p>
      <w:pPr>
        <w:pStyle w:val="Heading3"/>
        <w:bidi/>
        <w:jc w:val="right"/>
      </w:pPr>
      <w:r>
        <w:rPr>
          <w:rtl/>
          <w:lang w:val="ar-EG" w:bidi="ar-EG"/>
        </w:rPr>
        <w:t xml:space="preserve">5.2 الكتالوج والبحث — P0، يحقق UJ-1</w:t>
      </w:r>
    </w:p>
    <w:p>
      <w:pPr>
        <w:pStyle w:val="Normal"/>
        <w:bidi/>
        <w:jc w:val="right"/>
      </w:pPr>
      <w:r>
        <w:rPr>
          <w:rtl/>
          <w:lang w:val="ar-EG" w:bidi="ar-EG"/>
        </w:rPr>
        <w:t xml:space="preserve">FR-08 — الصفحة الرئيسية: تعرض أقسامًا مفعلة فقط: Hero، Featured Categories/Products، Best Sellers، New Arrivals وPromotions. المدير المخول يحفظ مسودة ويعاين وينشر؛ المنتجات غير المنشورة لا تظهر.</w:t>
      </w:r>
    </w:p>
    <w:p>
      <w:pPr>
        <w:pStyle w:val="Normal"/>
        <w:bidi/>
        <w:jc w:val="right"/>
      </w:pPr>
      <w:r>
        <w:rPr>
          <w:rtl/>
          <w:lang w:val="ar-EG" w:bidi="ar-EG"/>
        </w:rPr>
        <w:t xml:space="preserve">FR-09 — قائمة المنتجات: الصورة والاسم والسعر وسعر التخفيض وتوفر المخزون؛ تصفح بالصفحات مع عدد نتائج معلوم وروابط قابلة للمشاركة. لا تُعرض Rating أو Brand أو Wishlist controls قبل تفعيل ميزاتها P1.</w:t>
      </w:r>
    </w:p>
    <w:p>
      <w:pPr>
        <w:pStyle w:val="Normal"/>
        <w:bidi/>
        <w:jc w:val="right"/>
      </w:pPr>
      <w:r>
        <w:rPr>
          <w:rtl/>
          <w:lang w:val="ar-EG" w:bidi="ar-EG"/>
        </w:rPr>
        <w:t xml:space="preserve">FR-10 — البحث: يبحث في الاسم وSKU والتصنيف والوسوم؛ Brand بعد P1. يُحفظ query في URL وتطبق الفلاتر على النتيجة؛ الاستعلام الفارغ يعيد القائمة، وعدم التطابق يعرض Empty State. المطابقة غير حساسة لحالة الأحرف؛ تُوثق قواعد العربية والتشكيل والأرقام في عقد البحث.</w:t>
      </w:r>
    </w:p>
    <w:p>
      <w:pPr>
        <w:pStyle w:val="Normal"/>
        <w:bidi/>
        <w:jc w:val="right"/>
      </w:pPr>
      <w:r>
        <w:rPr>
          <w:rtl/>
          <w:lang w:val="ar-EG" w:bidi="ar-EG"/>
        </w:rPr>
        <w:t xml:space="preserve">FR-11 — الفلاتر والترتيب: تصنيف/فرعي، سعر، توفر وخصائص؛ Brand/Rating بعد P1. Newest حسب النشر، السعر حسب سعر البيع الفعلي، Best Selling حسب الوحدات Delivered غير المرتجعة في نافذة 30 يومًا. Recommended ترتيب تحريري يديره المدير؛ التعادل بمعرف ثابت. URL يعكس الفلاتر والصفحة.</w:t>
      </w:r>
    </w:p>
    <w:p>
      <w:pPr>
        <w:pStyle w:val="Normal"/>
        <w:bidi/>
        <w:jc w:val="right"/>
      </w:pPr>
      <w:r>
        <w:rPr>
          <w:rtl/>
          <w:lang w:val="ar-EG" w:bidi="ar-EG"/>
        </w:rPr>
        <w:t xml:space="preserve">FR-12 — تفاصيل المنتج: وصف وصور وأسعار وSKU ونوع وكمية وسياسات الشحن والإلغاء والإرجاع. اختيار Variant يغير سعره وSKU ومخزونه وصورته إن وُجدت؛ ترك اختيار مطلوب يمنع الإضافة. Buy Now يبدأ Checkout بعد تحقق السلة دون تخطي قواعدها.</w:t>
      </w:r>
    </w:p>
    <w:p>
      <w:pPr>
        <w:pStyle w:val="Normal"/>
        <w:bidi/>
        <w:jc w:val="right"/>
      </w:pPr>
      <w:r>
        <w:rPr>
          <w:rtl/>
          <w:lang w:val="ar-EG" w:bidi="ar-EG"/>
        </w:rPr>
        <w:t xml:space="preserve">FR-13 — الأنواع: تركيبة الخصائص وSKU فريدان؛ كل نوع له السعر وCompare Price والتكلفة والمخزون والحالة والصورة الاختيارية. Compare Price قيمة مرجعية للعرض ولا تضيف مبلغًا إلى Total. النوع غير النشط لا يقبل شراء جديد، مع بقاء صورته وبياناته التاريخية في الطلبات.</w:t>
      </w:r>
    </w:p>
    <w:p>
      <w:pPr>
        <w:pStyle w:val="Normal"/>
        <w:bidi/>
        <w:jc w:val="right"/>
      </w:pPr>
      <w:r>
        <w:rPr>
          <w:rtl/>
          <w:lang w:val="ar-EG" w:bidi="ar-EG"/>
        </w:rPr>
        <w:t xml:space="preserve">FR-14 — إدارة المنتج: Create/Edit/Duplicate/Archive/Publish/Delete وفق FR-56؛ الاسم وSlug والوصف القصير والكامل وTags والتصنيفات والصور والأسعار والتكلفة وSEO قابلة للتحرير حسب الدور. تحقق اسم وتصنيف صالح وسعر غير سالب وSKU فريد. Draft لا يظهر للعامة؛ Archived لا يقبل شراء جديد. Out of Stock حالة توفر، وليست بديلًا لحالة النشر. Duplicate لا ينسخ SKU أو ينشر تلقائيًا.</w:t>
      </w:r>
    </w:p>
    <w:p>
      <w:pPr>
        <w:pStyle w:val="Normal"/>
        <w:bidi/>
        <w:jc w:val="right"/>
      </w:pPr>
      <w:r>
        <w:rPr>
          <w:rtl/>
          <w:lang w:val="ar-EG" w:bidi="ar-EG"/>
        </w:rPr>
        <w:t xml:space="preserve">FR-15 — الصور والتصنيفات: صورة رئيسية ومعرض وترتيب للصور؛ شجرة تصنيفات بلا دورات، مع صورة وحالة وترتيب للتصنيف. رفض ملف مخالف واضح ولا يترك منتجًا منشورًا بمرجع صورة مكسور. التصنيف المشار إليه يحتاج إعادة تعيين المنتجات قبل الأرشفة، والسجلات التاريخية لا تُحذف معه. الحذف مسموح للسجل غير المستخدم فقط وفق FR-56.</w:t>
      </w:r>
    </w:p>
    <w:p>
      <w:pPr>
        <w:pStyle w:val="Normal"/>
        <w:bidi/>
        <w:jc w:val="right"/>
      </w:pPr>
      <w:r>
        <w:rPr>
          <w:rtl/>
          <w:lang w:val="ar-EG" w:bidi="ar-EG"/>
        </w:rPr>
        <w:t xml:space="preserve">FR-16 — SEO: Slug فريد، Meta Title/Description، Canonical وOpen Graph؛ Sitemap للصفحات المنشورة وRobots وإشارات Product/Breadcrumb. تغيير Slug يحافظ على redirect إلى البديل؛ صفحات الحساب والإدارة لا تُفهرس، وسياسة روابط الفلاتر تمنع فهرسة نسخ مكررة غير مقصودة.</w:t>
      </w:r>
    </w:p>
    <w:p>
      <w:pPr>
        <w:pStyle w:val="Heading3"/>
        <w:bidi/>
        <w:jc w:val="right"/>
      </w:pPr>
      <w:r>
        <w:rPr>
          <w:rtl/>
          <w:lang w:val="ar-EG" w:bidi="ar-EG"/>
        </w:rPr>
        <w:t xml:space="preserve">5.3 السلة والتسعير — P0، يحقق UJ-1 وUJ-2</w:t>
      </w:r>
    </w:p>
    <w:p>
      <w:pPr>
        <w:pStyle w:val="Normal"/>
        <w:bidi/>
        <w:jc w:val="right"/>
      </w:pPr>
      <w:r>
        <w:rPr>
          <w:rtl/>
          <w:lang w:val="ar-EG" w:bidi="ar-EG"/>
        </w:rPr>
        <w:t xml:space="preserve">FR-17 — السلة: إضافة Variant بالكمية، تعديلها وحذفها مع تحديث العد والإجماليات. لا تتجاوز Available Stock عندما Backorders معطلة؛ وجود العنصر بالسلة لا يحجز المخزون. المتاح والسعر يعاد فحصهما عند Checkout.</w:t>
      </w:r>
    </w:p>
    <w:p>
      <w:pPr>
        <w:pStyle w:val="Normal"/>
        <w:bidi/>
        <w:jc w:val="right"/>
      </w:pPr>
      <w:r>
        <w:rPr>
          <w:rtl/>
          <w:lang w:val="ar-EG" w:bidi="ar-EG"/>
        </w:rPr>
        <w:t xml:space="preserve">FR-18 — الاستمرار والدمج: سلة الضيف مستمرة ضمن المتصفح؛ سلة العميل مرتبطة بالحساب. عند الدخول تُدمج الأنواع المتطابقة بجمع الكمية ثم تقليصها للمتاح وإظهار التغيير، وتبقى العناصر غير المتاحة مع منع تقديمها. يُعاد التحقق من الكوبون ولا تتكرر السلة عند retry.</w:t>
      </w:r>
    </w:p>
    <w:p>
      <w:pPr>
        <w:pStyle w:val="Normal"/>
        <w:bidi/>
        <w:jc w:val="right"/>
      </w:pPr>
      <w:r>
        <w:rPr>
          <w:rtl/>
          <w:lang w:val="ar-EG" w:bidi="ar-EG"/>
        </w:rPr>
        <w:t xml:space="preserve">FR-19 — حساب الأموال: الخادم مصدر السعر والخصم والشحن والضريبة. لا يقبل إجماليات العميل كحقيقة. ينفذ قواعد القسم 6 مع دقة العملة وتخصيصات الخصم والتقريب؛ الفرق عن المراجعة السابقة يحتاج موافقة العميل قبل إرسال Order.</w:t>
      </w:r>
    </w:p>
    <w:p>
      <w:pPr>
        <w:pStyle w:val="Normal"/>
        <w:bidi/>
        <w:jc w:val="right"/>
      </w:pPr>
      <w:r>
        <w:rPr>
          <w:rtl/>
          <w:lang w:val="ar-EG" w:bidi="ar-EG"/>
        </w:rPr>
        <w:t xml:space="preserve">FR-20 — الكوبونات الأساسية: Percentage أو Fixed Amount أو Free Shipping، مدة وحالة وحد إجمالي ولكل عميل، حد أدنى وسقف خصم، وتحديد منتجات/تصنيفات/عملاء مؤهلين. فشل الأهلية ينتج سببًا واضحًا دون تطبيق جزئي صامت. استهلاك الحد ذري عند التزامن.</w:t>
      </w:r>
    </w:p>
    <w:p>
      <w:pPr>
        <w:pStyle w:val="Heading3"/>
        <w:bidi/>
        <w:jc w:val="right"/>
      </w:pPr>
      <w:r>
        <w:rPr>
          <w:rtl/>
          <w:lang w:val="ar-EG" w:bidi="ar-EG"/>
        </w:rPr>
        <w:t xml:space="preserve">5.4 Checkout والدفع — P0، يحقق UJ-1 وUJ-4</w:t>
      </w:r>
    </w:p>
    <w:p>
      <w:pPr>
        <w:pStyle w:val="Normal"/>
        <w:bidi/>
        <w:jc w:val="right"/>
      </w:pPr>
      <w:r>
        <w:rPr>
          <w:rtl/>
          <w:lang w:val="ar-EG" w:bidi="ar-EG"/>
        </w:rPr>
        <w:t xml:space="preserve">FR-21 — Checkout: الضيف لا يُجبر على حساب؛ يقدم الاسم والبريد والهاتف والعنوان المطلوب. المراحل المنطقية: البيانات، العنوان، الشحن، الدفع، المراجعة، التقديم، النتيجة. تبقى البيانات غير الحساسة عند خطأ قابل للاسترداد، ولا تُحفظ بيانات البطاقة داخل النظام.</w:t>
      </w:r>
    </w:p>
    <w:p>
      <w:pPr>
        <w:pStyle w:val="Normal"/>
        <w:bidi/>
        <w:jc w:val="right"/>
      </w:pPr>
      <w:r>
        <w:rPr>
          <w:rtl/>
          <w:lang w:val="ar-EG" w:bidi="ar-EG"/>
        </w:rPr>
        <w:t xml:space="preserve">FR-22 — العنوان والشحن: الدولة/المحافظة/المدينة أو المنطقة/السطر/المبنى والهاتف؛ Postal Code عند اشتراط الخدمة. يُعرض السعر وسبب عدم أهلية منطقة غير مخدومة. الطرق المعطلة لا تقبل Order حتى إذا أُرسلت يدويًا إلى API.</w:t>
      </w:r>
    </w:p>
    <w:p>
      <w:pPr>
        <w:pStyle w:val="Normal"/>
        <w:bidi/>
        <w:jc w:val="right"/>
      </w:pPr>
      <w:r>
        <w:rPr>
          <w:rtl/>
          <w:lang w:val="ar-EG" w:bidi="ar-EG"/>
        </w:rPr>
        <w:t xml:space="preserve">FR-23 — تقديم الطلب: تحقق السلة والمخزون والسعر والكوبون والشحن، ثم إنشاء Order بحالة Pending مع snapshots وحجز المخزون واستخدام idempotency قبل طلب الدفع من المزود. الفشل قبل الالتزام لا ينشئ Order موضوعًا بنجاح؛ فشل المزود بعده يحفظ Order ومحاولة الدفع للتسوية.</w:t>
      </w:r>
    </w:p>
    <w:p>
      <w:pPr>
        <w:pStyle w:val="Normal"/>
        <w:bidi/>
        <w:jc w:val="right"/>
      </w:pPr>
      <w:r>
        <w:rPr>
          <w:rtl/>
          <w:lang w:val="ar-EG" w:bidi="ar-EG"/>
        </w:rPr>
        <w:t xml:space="preserve">FR-24 — منع التكرار: مفتاح محاولة واحدة يعيد نفس Order والنتيجة عند retry؛ الطلب بنفس المفتاح وبيانات مختلفة مرفوض. تمنع القيود أثرًا ماليًا/مخزنيًا ثانيًا حتى مع طلبات متزامنة، ولا تُطلب دفعة جديدة بينما نتيجة محاولة سابقة غير محسومة.</w:t>
      </w:r>
    </w:p>
    <w:p>
      <w:pPr>
        <w:pStyle w:val="Normal"/>
        <w:bidi/>
        <w:jc w:val="right"/>
      </w:pPr>
      <w:r>
        <w:rPr>
          <w:rtl/>
          <w:lang w:val="ar-EG" w:bidi="ar-EG"/>
        </w:rPr>
        <w:t xml:space="preserve">FR-25 — الدفع الإلكتروني: طرق مفعلة لدى مزود واحد في الإطلاق، مع Payment Attempt ومرجع المزود والمبلغ والعملة. Redirect العميل لا يثبت Paid. النتيجة تعتمد callback متحققًا منه أو استعلامًا موثوقًا، مع حالات Pending/Failed/Authorized/Paid.</w:t>
      </w:r>
    </w:p>
    <w:p>
      <w:pPr>
        <w:pStyle w:val="Normal"/>
        <w:bidi/>
        <w:jc w:val="right"/>
      </w:pPr>
      <w:r>
        <w:rPr>
          <w:rtl/>
          <w:lang w:val="ar-EG" w:bidi="ar-EG"/>
        </w:rPr>
        <w:t xml:space="preserve">FR-26 — COD: Order صالح دون Paid؛ الدفع Pending حتى تسجيل التحصيل من الدور المخول، مع المبلغ والتاريخ والمرجع. Delivered لا يحول COD إلى Paid تلقائيًا؛ تظهر فروق التحصيل في قائمة تشغيلية.</w:t>
      </w:r>
    </w:p>
    <w:p>
      <w:pPr>
        <w:pStyle w:val="Normal"/>
        <w:bidi/>
        <w:jc w:val="right"/>
      </w:pPr>
      <w:r>
        <w:rPr>
          <w:rtl/>
          <w:lang w:val="ar-EG" w:bidi="ar-EG"/>
        </w:rPr>
        <w:t xml:space="preserve">FR-27 — callbacks والتسوية: تحقق المصدر والتوقيع والمبلغ والعملة ومرجع الطلب؛ تكرار الحدث لا يكرر الأثر، والحدث القديم لا يلغي النجاح المؤكد. تُراجع النتائج غير المحسومة بعد timeout، وتظهر محاولة معلقة للعميل وللإدارة بدل اختلاق فشل نهائي.</w:t>
      </w:r>
    </w:p>
    <w:p>
      <w:pPr>
        <w:pStyle w:val="Normal"/>
        <w:bidi/>
        <w:jc w:val="right"/>
      </w:pPr>
      <w:r>
        <w:rPr>
          <w:rtl/>
          <w:lang w:val="ar-EG" w:bidi="ar-EG"/>
        </w:rPr>
        <w:t xml:space="preserve">FR-28 — نجاح متأخر: إذا وصل Paid بعد انتهاء الحجز أو الإلغاء، يُثبت المال أولًا وتُمنع الشحنة التلقائية. إذا أمكن إعادة تخصيص كامل المخزون دون overselling ولم يُلغ الطلب، يُستأنف؛ وإلا يوضع في معالجة استثنائية ويُطلب Refund آمن. تظهر الحالة ومهمة المتابعة ولا يختفي الدفع من السجلات.</w:t>
      </w:r>
    </w:p>
    <w:p>
      <w:pPr>
        <w:pStyle w:val="Normal"/>
        <w:bidi/>
        <w:jc w:val="right"/>
      </w:pPr>
      <w:r>
        <w:rPr>
          <w:rtl/>
          <w:lang w:val="ar-EG" w:bidi="ar-EG"/>
        </w:rPr>
        <w:t xml:space="preserve">FR-29 — التأكيد والتتبع: شاشة برقم الطلب والإجماليات وحالة الدفع ومسار التتبع؛ البريد يؤكد إنشاء Order وليس نجاح الدفع إذا كان Pending. الضيف يتتبع برابط محدود بالطلب وسر غير قابل للتخمين، وليس رقم الطلب وحده. الروابط الباطلة لا تكشف وجود الطلب أو بياناته.</w:t>
      </w:r>
    </w:p>
    <w:p>
      <w:pPr>
        <w:pStyle w:val="Heading3"/>
        <w:bidi/>
        <w:jc w:val="right"/>
      </w:pPr>
      <w:r>
        <w:rPr>
          <w:rtl/>
          <w:lang w:val="ar-EG" w:bidi="ar-EG"/>
        </w:rPr>
        <w:t xml:space="preserve">5.5 المخزون والطلبات — P0، يحقق UJ-3</w:t>
      </w:r>
    </w:p>
    <w:p>
      <w:pPr>
        <w:pStyle w:val="Normal"/>
        <w:bidi/>
        <w:jc w:val="right"/>
      </w:pPr>
      <w:r>
        <w:rPr>
          <w:rtl/>
          <w:lang w:val="ar-EG" w:bidi="ar-EG"/>
        </w:rPr>
        <w:t xml:space="preserve">FR-30 — دفتر المخزون: On-hand/Reserved/Available لكل وحدة بيع، Low Stock حسب Available، والعتبة على النوع أو القيمة الافتراضية. كل تعديل يسجل قبل/فرق/بعد والسبب والفاعل والوقت، ولا يكون الحقل القابل للتحرير بديلًا عن الحركة.</w:t>
      </w:r>
    </w:p>
    <w:p>
      <w:pPr>
        <w:pStyle w:val="Normal"/>
        <w:bidi/>
        <w:jc w:val="right"/>
      </w:pPr>
      <w:r>
        <w:rPr>
          <w:rtl/>
          <w:lang w:val="ar-EG" w:bidi="ar-EG"/>
        </w:rPr>
        <w:t xml:space="preserve">FR-31 — الحجز والصرف: تقديم الطلب يحجز ذريًا؛ نجاح Paid في الوقت يحول الحجز إلى تخصيص مؤكد بلا انتهاء 15 دقيقة، حتى الشحن/الإلغاء. انتهاء حجز الدفع غير المؤكد أو الإلغاء يحرره مرة واحدة، والشحن يصرف On-hand ويخفض Reserved في العملية نفسها. Paid وحده لا يصرف On-hand. حجز COD يستمر حتى الشحن/الإلغاء بعد اعتماد سياسة التأكيد. نجاح الدفع وتنظيف الحجز المتزامنان لا يحرران تخصيصًا مؤكدًا.</w:t>
      </w:r>
    </w:p>
    <w:p>
      <w:pPr>
        <w:pStyle w:val="Normal"/>
        <w:bidi/>
        <w:jc w:val="right"/>
      </w:pPr>
      <w:r>
        <w:rPr>
          <w:rtl/>
          <w:lang w:val="ar-EG" w:bidi="ar-EG"/>
        </w:rPr>
        <w:t xml:space="preserve">FR-32 — التزامن والطلبات المؤجلة: عند Available=1 وطلبين متزامنين وBackorders معطلة، يفوز واحد فقط. Backorders معطلة في مقترح الإطلاق؛ تفعيلها مستقبلًا يحتاج سقفًا وموعدًا متوقعًا وإشعارًا ولا يُستنتج من إعداد غير موثق.</w:t>
      </w:r>
    </w:p>
    <w:p>
      <w:pPr>
        <w:pStyle w:val="Normal"/>
        <w:bidi/>
        <w:jc w:val="right"/>
      </w:pPr>
      <w:r>
        <w:rPr>
          <w:rtl/>
          <w:lang w:val="ar-EG" w:bidi="ar-EG"/>
        </w:rPr>
        <w:t xml:space="preserve">FR-33 — إدارة الطلب: قائمة بفلاتر التاريخ/الحالة/الدفع/العميل/طريقة الدفع والشحن؛ التفاصيل تتضمن snapshots لعنوان الشحن وعنوان الفوترة (يساوي الشحن افتراضيًا مع خيار تغييره)، وTotals وتاريخ الحالات وملاحظات داخلية وفاتورة. العميل لا يرى التكلفة والملاحظات والأدوار الداخلية.</w:t>
      </w:r>
    </w:p>
    <w:p>
      <w:pPr>
        <w:pStyle w:val="Normal"/>
        <w:bidi/>
        <w:jc w:val="right"/>
      </w:pPr>
      <w:r>
        <w:rPr>
          <w:rtl/>
          <w:lang w:val="ar-EG" w:bidi="ar-EG"/>
        </w:rPr>
        <w:t xml:space="preserve">FR-34 — الانتقالات: تأكيد Order ثم انتقالات Fulfillment إلى Processing، Ready for Shipping، Shipped، Out for Delivery، Delivered وفق القسم 7. الشحن الإلكتروني يتطلب Paid، وCOD يتطلب أهلية الطريقة وتأكيد الطلب. الانتقال غير المسموح يرفض دون أثر جانبي، مع منع الكتابة فوق تعديل متزامن قديم.</w:t>
      </w:r>
    </w:p>
    <w:p>
      <w:pPr>
        <w:pStyle w:val="Normal"/>
        <w:bidi/>
        <w:jc w:val="right"/>
      </w:pPr>
      <w:r>
        <w:rPr>
          <w:rtl/>
          <w:lang w:val="ar-EG" w:bidi="ar-EG"/>
        </w:rPr>
        <w:t xml:space="preserve">FR-35 — الإلغاء: يسمح للعميل المسجل بإرسال طلب إلغاء قبل Processing، وللإدارة بتنفيذه قبل Shipped وفق القسم 7. إثبات تتبع الضيف للقراءة فقط؛ الضيف يطلب الإلغاء عبر الدعم مع تحقق ملكية مستقل. Cancelled يحرر ما بقي محجوزًا؛ دفع Paid يتطلب Refund task. بعد Shipped يُستخدم إجراء إرجاع تشغيلي دون تغيير التاريخ إلى إلغاء قبل الشحن.</w:t>
      </w:r>
    </w:p>
    <w:p>
      <w:pPr>
        <w:pStyle w:val="Normal"/>
        <w:bidi/>
        <w:jc w:val="right"/>
      </w:pPr>
      <w:r>
        <w:rPr>
          <w:rtl/>
          <w:lang w:val="ar-EG" w:bidi="ar-EG"/>
        </w:rPr>
        <w:t xml:space="preserve">FR-36 — الشحن والتوصيل: حفظ شركة الشحن ومرجع التتبع وتاريخ الإرسال وتحديث الحالة يدويًا مع التدقيق في الإطلاق. فشل التوصيل يُسجل ولا يعيد المخزون حتى تأكيد الاستلام والفحص؛ الشحن الجزئي خارج MVP ويُرفض بدل اختلاق تسليم كامل.</w:t>
      </w:r>
    </w:p>
    <w:p>
      <w:pPr>
        <w:pStyle w:val="Normal"/>
        <w:bidi/>
        <w:jc w:val="right"/>
      </w:pPr>
      <w:r>
        <w:rPr>
          <w:rtl/>
          <w:lang w:val="ar-EG" w:bidi="ar-EG"/>
        </w:rPr>
        <w:t xml:space="preserve">FR-37 — الاسترداد الأساسي: Store Owner أو دور مُنح orders.refund ينفذ كاملًا أو جزئيًا بحد الأموال المقبوضة ناقص الاستردادات المؤكدة والمبالغ المحجوزة لاستردادات Pending. يحجز المبلغ والتخصيصات ذريًا قبل مخاطبة المزود؛ طلبان مختلفان متزامنان لا يتجاوزان هذا الحد. يربط المبلغ وتخصيص البنود والسبب بالمحاولة والفاعل؛ فشل المزود يظل Pending/Failed ولا يعلن النجاح، والنتيجة غير المحسومة تبقي حجز المبلغ حتى التسوية. الفشل النهائي المثبت فقط يحرر الحجز. COD يستخدم مرجع تسوية خارجية مؤكدة دون حفظ رقم بطاقة.</w:t>
      </w:r>
    </w:p>
    <w:p>
      <w:pPr>
        <w:pStyle w:val="Normal"/>
        <w:bidi/>
        <w:jc w:val="right"/>
      </w:pPr>
      <w:r>
        <w:rPr>
          <w:rtl/>
          <w:lang w:val="ar-EG" w:bidi="ar-EG"/>
        </w:rPr>
        <w:t xml:space="preserve">FR-38 — إعادة المخزون: Refund لا يعيد البضاعة تلقائيًا. الموظف المخول يسجل وحدات عادت فعلًا وتأكدت صلاحيتها؛ التالف يفصل بسبب حركة ولا يزيد المتاح. تسجيل الاستلام المكرر لا يضاعف المخزون.</w:t>
      </w:r>
    </w:p>
    <w:p>
      <w:pPr>
        <w:pStyle w:val="Normal"/>
        <w:bidi/>
        <w:jc w:val="right"/>
      </w:pPr>
      <w:r>
        <w:rPr>
          <w:rtl/>
          <w:lang w:val="ar-EG" w:bidi="ar-EG"/>
        </w:rPr>
        <w:t xml:space="preserve">FR-39 — الفاتورة: الإدارة تطبع مستند طلب يوضح الرقم والتاريخ والبنود والتخصيصات والضريبة والشحن والإجمالي وطريقة الدفع. لا يُسمى مستندًا ضريبيًا معتمدًا قبل التحقق من التزامات السوق وإعداد بيانات المنشأة.</w:t>
      </w:r>
    </w:p>
    <w:p>
      <w:pPr>
        <w:pStyle w:val="Heading3"/>
        <w:bidi/>
        <w:jc w:val="right"/>
      </w:pPr>
      <w:r>
        <w:rPr>
          <w:rtl/>
          <w:lang w:val="ar-EG" w:bidi="ar-EG"/>
        </w:rPr>
        <w:t xml:space="preserve">5.6 الإدارة والرسائل والقياس — P0</w:t>
      </w:r>
    </w:p>
    <w:p>
      <w:pPr>
        <w:pStyle w:val="Normal"/>
        <w:bidi/>
        <w:jc w:val="right"/>
      </w:pPr>
      <w:r>
        <w:rPr>
          <w:rtl/>
          <w:lang w:val="ar-EG" w:bidi="ar-EG"/>
        </w:rPr>
        <w:t xml:space="preserve">FR-40 — العملاء: قائمة وملف ومعلومات اتصال وعناوين وطلبات وإنفاق وملاحظات؛ الفلاتر تحترم الصلاحيات، تعطيل الحساب لا يمحو المال أو Order، وبيانات الضيف لا تتحول إلى حساب دون إثبات ملكية.</w:t>
      </w:r>
    </w:p>
    <w:p>
      <w:pPr>
        <w:pStyle w:val="Normal"/>
        <w:bidi/>
        <w:jc w:val="right"/>
      </w:pPr>
      <w:r>
        <w:rPr>
          <w:rtl/>
          <w:lang w:val="ar-EG" w:bidi="ar-EG"/>
        </w:rPr>
        <w:t xml:space="preserve">FR-41 — لوحة المؤشرات: Revenue وOrders وAOV وCustomers وUnits Sold وRefund Value، Sales Chart وRecent Orders وTop Selling وLow Stock، مع نطاق التاريخ والمنطقة الزمنية. التعاريف بالقسم 10 ثابتة؛ Pending لا يُعد إيرادًا مقبوضًا.</w:t>
      </w:r>
    </w:p>
    <w:p>
      <w:pPr>
        <w:pStyle w:val="Normal"/>
        <w:bidi/>
        <w:jc w:val="right"/>
      </w:pPr>
      <w:r>
        <w:rPr>
          <w:rtl/>
          <w:lang w:val="ar-EG" w:bidi="ar-EG"/>
        </w:rPr>
        <w:t xml:space="preserve">FR-42 — الإعدادات: بيانات المتجر والدعم والشعار والعنوان، العملة واللغة والمنطقة الزمنية وتنسيق التاريخ، بادئة رقم الطلب، التأكيد، تتبع المخزون والحد الأدنى، الشحن والدفع. تتبع المخزون مفعّل لجميع المنتجات المادية في مقترح MVP؛ إيقافه أو تفعيل Backorders يحتاج قواعد معتمدة لا تجاوزًا لـFR-32. تعديل إعداد مالي لا يعيد كتابة الطلبات القديمة ولا يكسر محاولة Pending؛ تغيير العملة التشغيلية بعد أول طلب يتطلب خطة ترحيل خارج MVP.</w:t>
      </w:r>
    </w:p>
    <w:p>
      <w:pPr>
        <w:pStyle w:val="Normal"/>
        <w:bidi/>
        <w:jc w:val="right"/>
      </w:pPr>
      <w:r>
        <w:rPr>
          <w:rtl/>
          <w:lang w:val="ar-EG" w:bidi="ar-EG"/>
        </w:rPr>
        <w:t xml:space="preserve">FR-43 — البريد المعاملاتي: إنشاء الحساب وإثباته والاستعادة، إنشاء Order وتأكيده، نتيجة الدفع، الشحن، التسليم، الإلغاء والاسترداد. قالب عربي واضح ومرجع الطلب دون أسرار أو بطاقة. فشل الإرسال لا يعكس نجاح Order؛ تسجل حالة التسليم وتُعاد المحاولة دون إرسال مكرر مقصود.</w:t>
      </w:r>
    </w:p>
    <w:p>
      <w:pPr>
        <w:pStyle w:val="Normal"/>
        <w:bidi/>
        <w:jc w:val="right"/>
      </w:pPr>
      <w:r>
        <w:rPr>
          <w:rtl/>
          <w:lang w:val="ar-EG" w:bidi="ar-EG"/>
        </w:rPr>
        <w:t xml:space="preserve">FR-44 — إشعارات التشغيل: قائمة داخل الإدارة للطلبات الجديدة وLow Stock وOut of Stock وفشل/تعليق الدفع ومهام الاسترداد، وNew Return Request عند P1، وبريد للدور المعني عند الحاجة. لا تعتمد صحة التشغيل على SMS/WhatsApp المؤجلة.</w:t>
      </w:r>
    </w:p>
    <w:p>
      <w:pPr>
        <w:pStyle w:val="Normal"/>
        <w:bidi/>
        <w:jc w:val="right"/>
      </w:pPr>
      <w:r>
        <w:rPr>
          <w:rtl/>
          <w:lang w:val="ar-EG" w:bidi="ar-EG"/>
        </w:rPr>
        <w:t xml:space="preserve">FR-45 — التدقيق: تسجيل تعديل المنتج/المخزون/الطلب والاسترداد والكوبون والصلاحيات والإعدادات المالية، مع الفاعل والفعل والمورد والوقت وفرق القيم المنقح. لا يستطيع الموظف تعديل أو حذف السجل؛ عرض التفاصيل مقيد، والبحث والتصدير المتقدم P1.</w:t>
      </w:r>
    </w:p>
    <w:p>
      <w:pPr>
        <w:pStyle w:val="Normal"/>
        <w:bidi/>
        <w:jc w:val="right"/>
      </w:pPr>
      <w:r>
        <w:rPr>
          <w:rtl/>
          <w:lang w:val="ar-EG" w:bidi="ar-EG"/>
        </w:rPr>
        <w:t xml:space="preserve">FR-46 — التحليلات: page_view، product_view، search، add_to_cart، remove_from_cart، begin_checkout، add_payment_info، purchase وwishlist_add عند P1. purchase يحمل معرف Order فريدًا؛ الإلكتروني عند Paid، وCOD عند تأكيد Order؛ تفرق التقارير هذه الأحداث عن التحصيل. refresh أو callback مكرر لا يعد شراءً ثانيًا، ولا تُرسل معلومات شخصية أو أسرار إلى أدوات التحليل.</w:t>
      </w:r>
    </w:p>
    <w:p>
      <w:pPr>
        <w:pStyle w:val="Heading3"/>
        <w:bidi/>
        <w:jc w:val="right"/>
      </w:pPr>
      <w:r>
        <w:rPr>
          <w:rtl/>
          <w:lang w:val="ar-EG" w:bidi="ar-EG"/>
        </w:rPr>
        <w:t xml:space="preserve">5.7 التوسع التشغيلي — P1</w:t>
      </w:r>
    </w:p>
    <w:p>
      <w:pPr>
        <w:pStyle w:val="Normal"/>
        <w:bidi/>
        <w:jc w:val="right"/>
      </w:pPr>
      <w:r>
        <w:rPr>
          <w:rtl/>
          <w:lang w:val="ar-EG" w:bidi="ar-EG"/>
        </w:rPr>
        <w:t xml:space="preserve">FR-47 — Wishlist: حساب مسجل يضيف ويحذف وينقل Variant للسلة؛ Out of Stock يبقى ظاهرًا ويحظر النقل غير المتاح. الملكية مفروضة في API.</w:t>
      </w:r>
    </w:p>
    <w:p>
      <w:pPr>
        <w:pStyle w:val="Normal"/>
        <w:bidi/>
        <w:jc w:val="right"/>
      </w:pPr>
      <w:r>
        <w:rPr>
          <w:rtl/>
          <w:lang w:val="ar-EG" w:bidi="ar-EG"/>
        </w:rPr>
        <w:t xml:space="preserve">FR-48 — Reviews: عميل مثبت الشراء يقيم 1–5 ويكتب تعليقًا، تقييم واحد لكل عميل ومنتج قابل للتعديل مع إعادة المراجعة. Approve/Hide/Delete مقيدة؛ [ASSUMPTION A-08] النشر يتطلب موافقة، ولا تؤثر التقييمات المخفية في المتوسط.</w:t>
      </w:r>
    </w:p>
    <w:p>
      <w:pPr>
        <w:pStyle w:val="Normal"/>
        <w:bidi/>
        <w:jc w:val="right"/>
      </w:pPr>
      <w:r>
        <w:rPr>
          <w:rtl/>
          <w:lang w:val="ar-EG" w:bidi="ar-EG"/>
        </w:rPr>
        <w:t xml:space="preserve">FR-49 — Brands: CRUD وLogo وحالة؛ الأرشفة تمنع استخدامًا جديدًا مع حفظ التاريخ. تضاف فلاتر وعروض Brand عند إطلاق الوحدة فقط.</w:t>
      </w:r>
    </w:p>
    <w:p>
      <w:pPr>
        <w:pStyle w:val="Normal"/>
        <w:bidi/>
        <w:jc w:val="right"/>
      </w:pPr>
      <w:r>
        <w:rPr>
          <w:rtl/>
          <w:lang w:val="ar-EG" w:bidi="ar-EG"/>
        </w:rPr>
        <w:t xml:space="preserve">FR-50 — Return Request: حساب أو ضيف مثبت ملكية الطلب يطلب إرجاع بنود وكميات وأسباب وملاحظات وصور اختيارية. يمنع تجاوز الوحدات المستلمة أو المرتجعة سابقًا؛ تتبع Requested → Under Review → Approved/Rejected → Received → Refunded دون قبول استرداد غير مؤكد.</w:t>
      </w:r>
    </w:p>
    <w:p>
      <w:pPr>
        <w:pStyle w:val="Normal"/>
        <w:bidi/>
        <w:jc w:val="right"/>
      </w:pPr>
      <w:r>
        <w:rPr>
          <w:rtl/>
          <w:lang w:val="ar-EG" w:bidi="ar-EG"/>
        </w:rPr>
        <w:t xml:space="preserve">FR-51 — تقارير متقدمة: Gross/Net Sales وDiscounts/Refunds/Units/AOV وأداء المنتجات والعملاء الجدد والعائدين، مع تعريف القسم 10 وفلاتر التاريخ. النتائج تجمع من السجل المالي والتشغيلي ولا تُشتق من أسعار الكتالوج الحالية.</w:t>
      </w:r>
    </w:p>
    <w:p>
      <w:pPr>
        <w:pStyle w:val="Normal"/>
        <w:bidi/>
        <w:jc w:val="right"/>
      </w:pPr>
      <w:r>
        <w:rPr>
          <w:rtl/>
          <w:lang w:val="ar-EG" w:bidi="ar-EG"/>
        </w:rPr>
        <w:t xml:space="preserve">FR-52 — الكوبونات المتقدمة: Buy X Get Y، تجميعات أهلية إضافية وقواعد تعارض معلنة؛ البنود المجانية تدخل في تخصيص الاسترداد وتخضع للمخزون، ولا تتجاوز قيمة الخصم البنود المؤهلة.</w:t>
      </w:r>
    </w:p>
    <w:p>
      <w:pPr>
        <w:pStyle w:val="Normal"/>
        <w:bidi/>
        <w:jc w:val="right"/>
      </w:pPr>
      <w:r>
        <w:rPr>
          <w:rtl/>
          <w:lang w:val="ar-EG" w:bidi="ar-EG"/>
        </w:rPr>
        <w:t xml:space="preserve">FR-53 — قنوات إضافية: SMS/WhatsApp وفق مزود وقوالب وسياسات اتصال معتمدة؛ التكرار وإعادة المحاولة وحالة التسليم موثقة. Push مستقبلي، لا يفترض وجود تطبيق Native.</w:t>
      </w:r>
    </w:p>
    <w:p>
      <w:pPr>
        <w:pStyle w:val="Normal"/>
        <w:bidi/>
        <w:jc w:val="right"/>
      </w:pPr>
      <w:r>
        <w:rPr>
          <w:rtl/>
          <w:lang w:val="ar-EG" w:bidi="ar-EG"/>
        </w:rPr>
        <w:t xml:space="preserve">FR-54 — إدارة التدقيق المتقدمة: البحث حسب المورد والفاعل والوقت والفعل، وتصدير مقيد مع تسجيل عملية التصدير وتنقيح البيانات الحساسة. الاحتفاظ يخضع السياسة المعتمدة وليس صلاحية حذف للموظف.</w:t>
      </w:r>
    </w:p>
    <w:p>
      <w:pPr>
        <w:pStyle w:val="Heading3"/>
        <w:bidi/>
        <w:jc w:val="right"/>
      </w:pPr>
      <w:r>
        <w:rPr>
          <w:rtl/>
          <w:lang w:val="ar-EG" w:bidi="ar-EG"/>
        </w:rPr>
        <w:t xml:space="preserve">5.8 حدود البيانات والتكاملات — P0</w:t>
      </w:r>
    </w:p>
    <w:p>
      <w:pPr>
        <w:pStyle w:val="Normal"/>
        <w:bidi/>
        <w:jc w:val="right"/>
      </w:pPr>
      <w:r>
        <w:rPr>
          <w:rtl/>
          <w:lang w:val="ar-EG" w:bidi="ar-EG"/>
        </w:rPr>
        <w:t xml:space="preserve">FR-55 — البيانات التاريخية: OrderItem وTotals والعناوين واسم/SKU النوع وسعره محفوظة وقت الطلب. أرشفة كتالوج أو تغيير عنوان/سعر لا يغير Order؛ حذف البيانات الشخصية يتبع سياسة تراعي حفظ السجلات المطلوبة.</w:t>
      </w:r>
    </w:p>
    <w:p>
      <w:pPr>
        <w:pStyle w:val="Normal"/>
        <w:bidi/>
        <w:jc w:val="right"/>
      </w:pPr>
      <w:r>
        <w:rPr>
          <w:rtl/>
          <w:lang w:val="ar-EG" w:bidi="ar-EG"/>
        </w:rPr>
        <w:t xml:space="preserve">FR-56 — الحذف والرفع: الأرشفة هي المسار الافتراضي للسجل المستخدم؛ لا hard delete لمنتج مرتبط بمال أو طلب. الملفات تُفحص بالحجم والنوع والمحتوى، لا باسم الامتداد فقط؛ البيانات المرفوضة لا تُنشر.</w:t>
      </w:r>
    </w:p>
    <w:p>
      <w:pPr>
        <w:pStyle w:val="Normal"/>
        <w:bidi/>
        <w:jc w:val="right"/>
      </w:pPr>
      <w:r>
        <w:rPr>
          <w:rtl/>
          <w:lang w:val="ar-EG" w:bidi="ar-EG"/>
        </w:rPr>
        <w:t xml:space="preserve">FR-57 — ثوابت البيانات: رقم الطلب وSKU وSlug والكوبون ومرجع حدث المزود فريدة ضمن النطاق المحدد. لا Refund يتجاوز المبلغ المدفوع، ولا تخصيص بنود يتجاوز الإجمالي، ولا عميل يملك بيانات عميل آخر. تُحفظ الأزمنة وفق مرجع موحد، وتُعرض حسب المنطقة الزمنية للمتجر.</w:t>
      </w:r>
    </w:p>
    <w:p>
      <w:pPr>
        <w:pStyle w:val="Normal"/>
        <w:bidi/>
        <w:jc w:val="right"/>
      </w:pPr>
      <w:r>
        <w:rPr>
          <w:rtl/>
          <w:lang w:val="ar-EG" w:bidi="ar-EG"/>
        </w:rPr>
        <w:t xml:space="preserve">FR-58 — عقد API: تحقق خادم لكل إدخال، errors موحدة code/message/details/request_id، رفض واضح لحالة stale أو غير مسموحة، وصف paging/filters/permissions/idempotency وحقول الأموال والوقت. عقود Checkout والدفع والمخزون والإدارة تُثبت قبل القصص التابعة.</w:t>
      </w:r>
    </w:p>
    <w:p>
      <w:pPr>
        <w:pStyle w:val="Normal"/>
        <w:bidi/>
        <w:jc w:val="right"/>
      </w:pPr>
      <w:r>
        <w:rPr>
          <w:rtl/>
          <w:lang w:val="ar-EG" w:bidi="ar-EG"/>
        </w:rPr>
        <w:t xml:space="preserve">FR-59 — المزودون: أسماء مزودين الأصل أمثلة فقط. لكل تكامل مخول عقد نتيجة وخطأ وtimeout/retry، مسؤول وcredentials بيئية منفصلة واختبار sandbox وتسوية. فشل مزود اختياري لا يعطل تصفح الكتالوج أو يخفي Order.</w:t>
      </w:r>
    </w:p>
    <w:p>
      <w:pPr>
        <w:pStyle w:val="Normal"/>
        <w:bidi/>
        <w:jc w:val="right"/>
      </w:pPr>
      <w:r>
        <w:rPr>
          <w:rtl/>
          <w:lang w:val="ar-EG" w:bidi="ar-EG"/>
        </w:rPr>
        <w:t xml:space="preserve">FR-60 — استعادة التشغيل: تظهر محاولات دفع غير محسومة وفشل الرسائل والحجز المنتهي وتسويات الاسترداد، مع إجراء آمن لإعادة التشغيل والتصحيح وسجل أثر. لا يحتاج الموظف تعديل قاعدة البيانات يدويًا لمعالجة دورة شراء اعتيادية.</w:t>
      </w:r>
    </w:p>
    <w:p>
      <w:pPr>
        <w:pStyle w:val="Heading2"/>
        <w:bidi/>
        <w:jc w:val="right"/>
      </w:pPr>
      <w:r>
        <w:rPr>
          <w:rtl/>
          <w:lang w:val="ar-EG" w:bidi="ar-EG"/>
        </w:rPr>
        <w:t xml:space="preserve">6. قواعد الأموال والكوبونات والمخزون</w:t>
      </w:r>
    </w:p>
    <w:p>
      <w:pPr>
        <w:pStyle w:val="Heading3"/>
        <w:bidi/>
        <w:jc w:val="right"/>
      </w:pPr>
      <w:r>
        <w:rPr>
          <w:rtl/>
          <w:lang w:val="ar-EG" w:bidi="ar-EG"/>
        </w:rPr>
        <w:t xml:space="preserve">6.1 التسعير</w:t>
      </w:r>
    </w:p>
    <w:p>
      <w:pPr>
        <w:pStyle w:val="Normal"/>
        <w:bidi/>
        <w:jc w:val="right"/>
      </w:pPr>
      <w:r>
        <w:rPr>
          <w:rtl/>
          <w:lang w:val="ar-EG" w:bidi="ar-EG"/>
        </w:rPr>
        <w:t xml:space="preserve">• سعر البيع الفعلي Sale Price إن كان صالحًا وأقل من Regular Price، وإلا Regular Price؛ القيم غير السالبة، Sale Price أكبر من Regular Price مرفوض.</w:t>
      </w:r>
    </w:p>
    <w:p>
      <w:pPr>
        <w:pStyle w:val="Normal"/>
        <w:bidi/>
        <w:jc w:val="right"/>
      </w:pPr>
      <w:r>
        <w:rPr>
          <w:rtl/>
          <w:lang w:val="ar-EG" w:bidi="ar-EG"/>
        </w:rPr>
        <w:t xml:space="preserve">• Subtotal هو مجموع السعر الفعلي × الكمية. تكلفة المنتج Cost داخلية لا تدخل المبلغ الذي يدفعه العميل.</w:t>
      </w:r>
    </w:p>
    <w:p>
      <w:pPr>
        <w:pStyle w:val="Normal"/>
        <w:bidi/>
        <w:jc w:val="right"/>
      </w:pPr>
      <w:r>
        <w:rPr>
          <w:rtl/>
          <w:lang w:val="ar-EG" w:bidi="ar-EG"/>
        </w:rPr>
        <w:t xml:space="preserve">• [ASSUMPTION A-03] كوبون واحد لكل Order في MVP، يطبق على البنود المؤهلة بعد Sale Price. الحد الأدنى يُقاس بقيمة هذه البنود قبل الكوبون، والسقف لا يتجاوزها. Free Shipping يخفض أجرة الطريقة المؤهلة إلى صفر؛ لا يجمع مع كوبون ثانٍ.</w:t>
      </w:r>
    </w:p>
    <w:p>
      <w:pPr>
        <w:pStyle w:val="Normal"/>
        <w:bidi/>
        <w:jc w:val="right"/>
      </w:pPr>
      <w:r>
        <w:rPr>
          <w:rtl/>
          <w:lang w:val="ar-EG" w:bidi="ar-EG"/>
        </w:rPr>
        <w:t xml:space="preserve">• قيمة Fixed Amount توزع نسبيًا على البنود المؤهلة، ويُخصص فرق التقريب بتسلسل ثابت؛ مجموع التخصيصات يساوي الخصم ولا يصبح بند سالبًا.</w:t>
      </w:r>
    </w:p>
    <w:p>
      <w:pPr>
        <w:pStyle w:val="Normal"/>
        <w:bidi/>
        <w:jc w:val="right"/>
      </w:pPr>
      <w:r>
        <w:rPr>
          <w:rtl/>
          <w:lang w:val="ar-EG" w:bidi="ar-EG"/>
        </w:rPr>
        <w:t xml:space="preserve">• الضرائب لا تُفترض صفرًا. OQ-03 يحدد النسبة والفئات وهل الأسعار inclusive/exclusive وهل الشحن خاضع. تعطيل الضريبة لا يُسمح به إلا إذا اعتمدت قاعدة عدم التطبيق.</w:t>
      </w:r>
    </w:p>
    <w:p>
      <w:pPr>
        <w:pStyle w:val="Normal"/>
        <w:bidi/>
        <w:jc w:val="right"/>
      </w:pPr>
      <w:r>
        <w:rPr>
          <w:rtl/>
          <w:lang w:val="ar-EG" w:bidi="ar-EG"/>
        </w:rPr>
        <w:t xml:space="preserve">• في exclusive: إجمالي البنود بعد الخصم + Shipping + Tax = Total. في inclusive: مجموع البنود بعد الخصم + Shipping = Total، ويُستخرج الجزء الضريبي بدل إضافته مرتين؛ تفاصيل الضريبة تُحفظ لكل بند وشحن.</w:t>
      </w:r>
    </w:p>
    <w:p>
      <w:pPr>
        <w:pStyle w:val="Normal"/>
        <w:bidi/>
        <w:jc w:val="right"/>
      </w:pPr>
      <w:r>
        <w:rPr>
          <w:rtl/>
          <w:lang w:val="ar-EG" w:bidi="ar-EG"/>
        </w:rPr>
        <w:t xml:space="preserve">• [ASSUMPTION A-04] تقريب إلى أصغر وحدة العملة بطريقة half-up، مع حفظ التخصيصات التي تعيد بناء Total بدقة. EGP في المقترح له منزلتان عشريتان؛ المنطق يعتمد دقة العملة المعتمدة.</w:t>
      </w:r>
    </w:p>
    <w:p>
      <w:pPr>
        <w:pStyle w:val="Normal"/>
        <w:bidi/>
        <w:jc w:val="right"/>
      </w:pPr>
      <w:r>
        <w:rPr>
          <w:rtl/>
          <w:lang w:val="ar-EG" w:bidi="ar-EG"/>
        </w:rPr>
        <w:t xml:space="preserve">• مثال قبول حسابي فقط، وليس نسبة ضريبة معتمدة: سعران 100 و50، Coupon=10%، Shipping=20، وضريبة exclusive تعليمية 10% على البنود فقط: Subtotal=150، Discount=15، Tax=13.50، Total=168.50.</w:t>
      </w:r>
    </w:p>
    <w:p>
      <w:pPr>
        <w:pStyle w:val="Normal"/>
        <w:bidi/>
        <w:jc w:val="right"/>
      </w:pPr>
      <w:r>
        <w:rPr>
          <w:rtl/>
          <w:lang w:val="ar-EG" w:bidi="ar-EG"/>
        </w:rPr>
        <w:t xml:space="preserve">• لا يزيد مجموع Refund المؤكد والمبالغ المحجوزة لـPending عن المقبوض. Partial Refund يستخدم صافي قيمة البنود وضرائبها بعد الخصم؛ رد أجرة الشحن صريح مع سبب. لا يعاد استعمال الكوبون بعد نجاح Order ثم إلغائه أو Refund في السياسة المقترحة؛ المحاولة الفاشلة قبل نجاح الدفع/تأكيد COD تحرر حجز الاستخدام.</w:t>
      </w:r>
    </w:p>
    <w:p>
      <w:pPr>
        <w:pStyle w:val="Normal"/>
        <w:bidi/>
        <w:jc w:val="right"/>
      </w:pPr>
      <w:r>
        <w:rPr>
          <w:rtl/>
          <w:lang w:val="ar-EG" w:bidi="ar-EG"/>
        </w:rPr>
        <w:t xml:space="preserve">• حدود استخدام الضيف تطبق على البريد المثبت أو proof الطلب وفق عقد موثق؛ الكوبون المقصور على Customer معين يحتاج حسابًا مثبتًا ولا يقبل مجرد كتابة بريده.</w:t>
      </w:r>
    </w:p>
    <w:p>
      <w:pPr>
        <w:pStyle w:val="Heading3"/>
        <w:bidi/>
        <w:jc w:val="right"/>
      </w:pPr>
      <w:r>
        <w:rPr>
          <w:rtl/>
          <w:lang w:val="ar-EG" w:bidi="ar-EG"/>
        </w:rPr>
        <w:t xml:space="preserve">6.2 سياسة الحجز المقترحة</w:t>
      </w:r>
    </w:p>
    <w:p>
      <w:pPr>
        <w:pStyle w:val="Normal"/>
        <w:bidi/>
        <w:jc w:val="right"/>
      </w:pPr>
      <w:r>
        <w:rPr>
          <w:rtl/>
          <w:lang w:val="ar-EG" w:bidi="ar-EG"/>
        </w:rPr>
        <w:t xml:space="preserve">[ASSUMPTION A-05] Backorders معطلة. حجز الدفع الإلكتروني غير المؤكد 15 دقيقة من تقديم Order؛ Paid قبل انتهاء الحجز يحوله ذريًا إلى تخصيص مستمر حتى الشحن أو الإلغاء، دون انتظار Confirm إداري. صلاحية محاولات المزود والـretry لا تتجاوز الحجز دون تمديد ذري متحقق من المتاح. COD يحتاج تأكيدًا إداريًا خلال 24 ساعة، ثم يلغى ويحرر الحجز إذا لم يؤكد. التأكيد يحتفظ بالحجز حتى الشحن أو الإلغاء. الشحن يصرف المخزون، وليس نجاح الدفع.</w:t>
      </w:r>
    </w:p>
    <w:p>
      <w:pPr>
        <w:pStyle w:val="Normal"/>
        <w:bidi/>
        <w:jc w:val="right"/>
      </w:pPr>
      <w:r>
        <w:rPr>
          <w:rtl/>
          <w:lang w:val="ar-EG" w:bidi="ar-EG"/>
        </w:rPr>
        <w:t xml:space="preserve">On-hand=10 وReserved=2 يعطي Available=8. شحن الوحدتين يعطي On-hand=8 وReserved=0 وAvailable=8. إلغاء الحجز بدل الشحن يعطي On-hand=10 وReserved=0 وAvailable=10. وصول Paid متأخر يطبق FR-28 ولا يعيد حجزًا منتهيًا فوق المتاح.</w:t>
      </w:r>
    </w:p>
    <w:p>
      <w:pPr>
        <w:pStyle w:val="Heading2"/>
        <w:bidi/>
        <w:jc w:val="right"/>
      </w:pPr>
      <w:r>
        <w:rPr>
          <w:rtl/>
          <w:lang w:val="ar-EG" w:bidi="ar-EG"/>
        </w:rPr>
        <w:t xml:space="preserve">7. الحالات والسياسات التشغيلية</w:t>
      </w:r>
    </w:p>
    <w:p>
      <w:pPr>
        <w:pStyle w:val="Heading3"/>
        <w:bidi/>
        <w:jc w:val="right"/>
      </w:pPr>
      <w:r>
        <w:rPr>
          <w:rtl/>
          <w:lang w:val="ar-EG" w:bidi="ar-EG"/>
        </w:rPr>
        <w:t xml:space="preserve">7.1 Order Status</w:t>
      </w:r>
    </w:p>
    <w:p>
      <w:pPr>
        <w:pStyle w:val="Normal"/>
        <w:bidi/>
        <w:jc w:val="right"/>
      </w:pPr>
      <w:r>
        <w:rPr>
          <w:rtl/>
          <w:lang w:val="ar-EG" w:bidi="ar-EG"/>
        </w:rPr>
        <w:t xml:space="preserve">حالة Order التجارية تقتصر على Pending، Confirmed، Cancelled، Completed. Processing وما بعدها تخص Fulfillment Status، ولا تُكتب في الحقل نفسه. Pending قد يكون Paid وينتظر تأكيد الإدارة مع تخصيص مستمر للمخزون.</w:t>
      </w:r>
    </w:p>
    <w:tbl>
      <w:tblPr>
        <w:bidiVisual/>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E2E8F0"/>
          </w:tcPr>
          <w:p>
            <w:pPr>
              <w:pStyle w:val="TableText"/>
              <w:bidi/>
              <w:jc w:val="right"/>
            </w:pPr>
            <w:r>
              <w:rPr>
                <w:rtl/>
                <w:lang w:val="ar-EG" w:bidi="ar-EG"/>
              </w:rPr>
              <w:t xml:space="preserve">من</w:t>
            </w:r>
          </w:p>
        </w:tc>
        <w:tc>
          <w:tcPr>
            <w:shd w:fill="E2E8F0"/>
          </w:tcPr>
          <w:p>
            <w:pPr>
              <w:pStyle w:val="TableText"/>
              <w:bidi/>
              <w:jc w:val="right"/>
            </w:pPr>
            <w:r>
              <w:rPr>
                <w:rtl/>
                <w:lang w:val="ar-EG" w:bidi="ar-EG"/>
              </w:rPr>
              <w:t xml:space="preserve">إلى</w:t>
            </w:r>
          </w:p>
        </w:tc>
        <w:tc>
          <w:tcPr>
            <w:shd w:fill="E2E8F0"/>
          </w:tcPr>
          <w:p>
            <w:pPr>
              <w:pStyle w:val="TableText"/>
              <w:bidi/>
              <w:jc w:val="right"/>
            </w:pPr>
            <w:r>
              <w:rPr>
                <w:rtl/>
                <w:lang w:val="ar-EG" w:bidi="ar-EG"/>
              </w:rPr>
              <w:t xml:space="preserve">الشرط والفاعل والأثر</w:t>
            </w:r>
          </w:p>
        </w:tc>
      </w:tr>
      <w:tr>
        <w:trPr>
          <w:cantSplit/>
        </w:trPr>
        <w:tc>
          <w:tcPr/>
          <w:p>
            <w:pPr>
              <w:pStyle w:val="TableText"/>
              <w:bidi/>
              <w:jc w:val="right"/>
            </w:pPr>
            <w:r>
              <w:rPr>
                <w:rtl/>
                <w:lang w:val="ar-EG" w:bidi="ar-EG"/>
              </w:rPr>
              <w:t xml:space="preserve">Pending</w:t>
            </w:r>
          </w:p>
        </w:tc>
        <w:tc>
          <w:tcPr/>
          <w:p>
            <w:pPr>
              <w:pStyle w:val="TableText"/>
              <w:bidi/>
              <w:jc w:val="right"/>
            </w:pPr>
            <w:r>
              <w:rPr>
                <w:rtl/>
                <w:lang w:val="ar-EG" w:bidi="ar-EG"/>
              </w:rPr>
              <w:t xml:space="preserve">Confirmed</w:t>
            </w:r>
          </w:p>
        </w:tc>
        <w:tc>
          <w:tcPr/>
          <w:p>
            <w:pPr>
              <w:pStyle w:val="TableText"/>
              <w:bidi/>
              <w:jc w:val="right"/>
            </w:pPr>
            <w:r>
              <w:rPr>
                <w:rtl/>
                <w:lang w:val="ar-EG" w:bidi="ar-EG"/>
              </w:rPr>
              <w:t xml:space="preserve">مدير مخول؛ إلكتروني Paid أو COD مؤهل؛ استمرار الحجز.</w:t>
            </w:r>
          </w:p>
        </w:tc>
      </w:tr>
      <w:tr>
        <w:trPr>
          <w:cantSplit/>
        </w:trPr>
        <w:tc>
          <w:tcPr/>
          <w:p>
            <w:pPr>
              <w:pStyle w:val="TableText"/>
              <w:bidi/>
              <w:jc w:val="right"/>
            </w:pPr>
            <w:r>
              <w:rPr>
                <w:rtl/>
                <w:lang w:val="ar-EG" w:bidi="ar-EG"/>
              </w:rPr>
              <w:t xml:space="preserve">Pending</w:t>
            </w:r>
          </w:p>
        </w:tc>
        <w:tc>
          <w:tcPr/>
          <w:p>
            <w:pPr>
              <w:pStyle w:val="TableText"/>
              <w:bidi/>
              <w:jc w:val="right"/>
            </w:pPr>
            <w:r>
              <w:rPr>
                <w:rtl/>
                <w:lang w:val="ar-EG" w:bidi="ar-EG"/>
              </w:rPr>
              <w:t xml:space="preserve">Cancelled</w:t>
            </w:r>
          </w:p>
        </w:tc>
        <w:tc>
          <w:tcPr/>
          <w:p>
            <w:pPr>
              <w:pStyle w:val="TableText"/>
              <w:bidi/>
              <w:jc w:val="right"/>
            </w:pPr>
            <w:r>
              <w:rPr>
                <w:rtl/>
                <w:lang w:val="ar-EG" w:bidi="ar-EG"/>
              </w:rPr>
              <w:t xml:space="preserve">الإدارة ضمن السياسة، أو انتهاء مهلة الحجز غير المدفوع؛ طلب العميل للإلغاء لا يغير الحالة حتى تنفيذه؛ تحرير الحجز وتسوية أي دفع متأخر.</w:t>
            </w:r>
          </w:p>
        </w:tc>
      </w:tr>
      <w:tr>
        <w:trPr>
          <w:cantSplit/>
        </w:trPr>
        <w:tc>
          <w:tcPr/>
          <w:p>
            <w:pPr>
              <w:pStyle w:val="TableText"/>
              <w:bidi/>
              <w:jc w:val="right"/>
            </w:pPr>
            <w:r>
              <w:rPr>
                <w:rtl/>
                <w:lang w:val="ar-EG" w:bidi="ar-EG"/>
              </w:rPr>
              <w:t xml:space="preserve">Confirmed</w:t>
            </w:r>
          </w:p>
        </w:tc>
        <w:tc>
          <w:tcPr/>
          <w:p>
            <w:pPr>
              <w:pStyle w:val="TableText"/>
              <w:bidi/>
              <w:jc w:val="right"/>
            </w:pPr>
            <w:r>
              <w:rPr>
                <w:rtl/>
                <w:lang w:val="ar-EG" w:bidi="ar-EG"/>
              </w:rPr>
              <w:t xml:space="preserve">Cancelled</w:t>
            </w:r>
          </w:p>
        </w:tc>
        <w:tc>
          <w:tcPr/>
          <w:p>
            <w:pPr>
              <w:pStyle w:val="TableText"/>
              <w:bidi/>
              <w:jc w:val="right"/>
            </w:pPr>
            <w:r>
              <w:rPr>
                <w:rtl/>
                <w:lang w:val="ar-EG" w:bidi="ar-EG"/>
              </w:rPr>
              <w:t xml:space="preserve">الإدارة قبل Fulfillment Shipped؛ تحقق من عدم التسليم للناقل، تحرير الحجز وتسوية المال.</w:t>
            </w:r>
          </w:p>
        </w:tc>
      </w:tr>
      <w:tr>
        <w:trPr>
          <w:cantSplit/>
        </w:trPr>
        <w:tc>
          <w:tcPr/>
          <w:p>
            <w:pPr>
              <w:pStyle w:val="TableText"/>
              <w:bidi/>
              <w:jc w:val="right"/>
            </w:pPr>
            <w:r>
              <w:rPr>
                <w:rtl/>
                <w:lang w:val="ar-EG" w:bidi="ar-EG"/>
              </w:rPr>
              <w:t xml:space="preserve">Confirmed</w:t>
            </w:r>
          </w:p>
        </w:tc>
        <w:tc>
          <w:tcPr/>
          <w:p>
            <w:pPr>
              <w:pStyle w:val="TableText"/>
              <w:bidi/>
              <w:jc w:val="right"/>
            </w:pPr>
            <w:r>
              <w:rPr>
                <w:rtl/>
                <w:lang w:val="ar-EG" w:bidi="ar-EG"/>
              </w:rPr>
              <w:t xml:space="preserve">Completed</w:t>
            </w:r>
          </w:p>
        </w:tc>
        <w:tc>
          <w:tcPr/>
          <w:p>
            <w:pPr>
              <w:pStyle w:val="TableText"/>
              <w:bidi/>
              <w:jc w:val="right"/>
            </w:pPr>
            <w:r>
              <w:rPr>
                <w:rtl/>
                <w:lang w:val="ar-EG" w:bidi="ar-EG"/>
              </w:rPr>
              <w:t xml:space="preserve">عند تسجيل Fulfillment Delivered؛ لا يفترض قبض COD.</w:t>
            </w:r>
          </w:p>
        </w:tc>
      </w:tr>
    </w:tbl>
    <w:p>
      <w:pPr>
        <w:pStyle w:val="Normal"/>
        <w:bidi/>
        <w:jc w:val="right"/>
      </w:pPr>
      <w:r>
        <w:rPr>
          <w:rtl/>
          <w:lang w:val="ar-EG" w:bidi="ar-EG"/>
        </w:rPr>
        <w:t xml:space="preserve"/>
      </w:r>
    </w:p>
    <w:p>
      <w:pPr>
        <w:pStyle w:val="Heading3"/>
        <w:bidi/>
        <w:jc w:val="right"/>
      </w:pPr>
      <w:r>
        <w:rPr>
          <w:rtl/>
          <w:lang w:val="ar-EG" w:bidi="ar-EG"/>
        </w:rPr>
        <w:t xml:space="preserve">7.2 Fulfillment Status</w:t>
      </w:r>
    </w:p>
    <w:tbl>
      <w:tblPr>
        <w:bidiVisual/>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E2E8F0"/>
          </w:tcPr>
          <w:p>
            <w:pPr>
              <w:pStyle w:val="TableText"/>
              <w:bidi/>
              <w:jc w:val="right"/>
            </w:pPr>
            <w:r>
              <w:rPr>
                <w:rtl/>
                <w:lang w:val="ar-EG" w:bidi="ar-EG"/>
              </w:rPr>
              <w:t xml:space="preserve">من</w:t>
            </w:r>
          </w:p>
        </w:tc>
        <w:tc>
          <w:tcPr>
            <w:shd w:fill="E2E8F0"/>
          </w:tcPr>
          <w:p>
            <w:pPr>
              <w:pStyle w:val="TableText"/>
              <w:bidi/>
              <w:jc w:val="right"/>
            </w:pPr>
            <w:r>
              <w:rPr>
                <w:rtl/>
                <w:lang w:val="ar-EG" w:bidi="ar-EG"/>
              </w:rPr>
              <w:t xml:space="preserve">إلى</w:t>
            </w:r>
          </w:p>
        </w:tc>
        <w:tc>
          <w:tcPr>
            <w:shd w:fill="E2E8F0"/>
          </w:tcPr>
          <w:p>
            <w:pPr>
              <w:pStyle w:val="TableText"/>
              <w:bidi/>
              <w:jc w:val="right"/>
            </w:pPr>
            <w:r>
              <w:rPr>
                <w:rtl/>
                <w:lang w:val="ar-EG" w:bidi="ar-EG"/>
              </w:rPr>
              <w:t xml:space="preserve">الشرط والفاعل والأثر</w:t>
            </w:r>
          </w:p>
        </w:tc>
      </w:tr>
      <w:tr>
        <w:trPr>
          <w:cantSplit/>
        </w:trPr>
        <w:tc>
          <w:tcPr/>
          <w:p>
            <w:pPr>
              <w:pStyle w:val="TableText"/>
              <w:bidi/>
              <w:jc w:val="right"/>
            </w:pPr>
            <w:r>
              <w:rPr>
                <w:rtl/>
                <w:lang w:val="ar-EG" w:bidi="ar-EG"/>
              </w:rPr>
              <w:t xml:space="preserve">Unfulfilled</w:t>
            </w:r>
          </w:p>
        </w:tc>
        <w:tc>
          <w:tcPr/>
          <w:p>
            <w:pPr>
              <w:pStyle w:val="TableText"/>
              <w:bidi/>
              <w:jc w:val="right"/>
            </w:pPr>
            <w:r>
              <w:rPr>
                <w:rtl/>
                <w:lang w:val="ar-EG" w:bidi="ar-EG"/>
              </w:rPr>
              <w:t xml:space="preserve">Processing</w:t>
            </w:r>
          </w:p>
        </w:tc>
        <w:tc>
          <w:tcPr/>
          <w:p>
            <w:pPr>
              <w:pStyle w:val="TableText"/>
              <w:bidi/>
              <w:jc w:val="right"/>
            </w:pPr>
            <w:r>
              <w:rPr>
                <w:rtl/>
                <w:lang w:val="ar-EG" w:bidi="ar-EG"/>
              </w:rPr>
              <w:t xml:space="preserve">Order Confirmed ومدير/مخزن مخول؛ البيانات والمخزون صالحان.</w:t>
            </w:r>
          </w:p>
        </w:tc>
      </w:tr>
      <w:tr>
        <w:trPr>
          <w:cantSplit/>
        </w:trPr>
        <w:tc>
          <w:tcPr/>
          <w:p>
            <w:pPr>
              <w:pStyle w:val="TableText"/>
              <w:bidi/>
              <w:jc w:val="right"/>
            </w:pPr>
            <w:r>
              <w:rPr>
                <w:rtl/>
                <w:lang w:val="ar-EG" w:bidi="ar-EG"/>
              </w:rPr>
              <w:t xml:space="preserve">Processing</w:t>
            </w:r>
          </w:p>
        </w:tc>
        <w:tc>
          <w:tcPr/>
          <w:p>
            <w:pPr>
              <w:pStyle w:val="TableText"/>
              <w:bidi/>
              <w:jc w:val="right"/>
            </w:pPr>
            <w:r>
              <w:rPr>
                <w:rtl/>
                <w:lang w:val="ar-EG" w:bidi="ar-EG"/>
              </w:rPr>
              <w:t xml:space="preserve">Ready for Shipping</w:t>
            </w:r>
          </w:p>
        </w:tc>
        <w:tc>
          <w:tcPr/>
          <w:p>
            <w:pPr>
              <w:pStyle w:val="TableText"/>
              <w:bidi/>
              <w:jc w:val="right"/>
            </w:pPr>
            <w:r>
              <w:rPr>
                <w:rtl/>
                <w:lang w:val="ar-EG" w:bidi="ar-EG"/>
              </w:rPr>
              <w:t xml:space="preserve">مخزن مخول؛ كامل الوحدات جاهزة.</w:t>
            </w:r>
          </w:p>
        </w:tc>
      </w:tr>
      <w:tr>
        <w:trPr>
          <w:cantSplit/>
        </w:trPr>
        <w:tc>
          <w:tcPr/>
          <w:p>
            <w:pPr>
              <w:pStyle w:val="TableText"/>
              <w:bidi/>
              <w:jc w:val="right"/>
            </w:pPr>
            <w:r>
              <w:rPr>
                <w:rtl/>
                <w:lang w:val="ar-EG" w:bidi="ar-EG"/>
              </w:rPr>
              <w:t xml:space="preserve">Ready for Shipping</w:t>
            </w:r>
          </w:p>
        </w:tc>
        <w:tc>
          <w:tcPr/>
          <w:p>
            <w:pPr>
              <w:pStyle w:val="TableText"/>
              <w:bidi/>
              <w:jc w:val="right"/>
            </w:pPr>
            <w:r>
              <w:rPr>
                <w:rtl/>
                <w:lang w:val="ar-EG" w:bidi="ar-EG"/>
              </w:rPr>
              <w:t xml:space="preserve">Shipped</w:t>
            </w:r>
          </w:p>
        </w:tc>
        <w:tc>
          <w:tcPr/>
          <w:p>
            <w:pPr>
              <w:pStyle w:val="TableText"/>
              <w:bidi/>
              <w:jc w:val="right"/>
            </w:pPr>
            <w:r>
              <w:rPr>
                <w:rtl/>
                <w:lang w:val="ar-EG" w:bidi="ar-EG"/>
              </w:rPr>
              <w:t xml:space="preserve">مخزن/مدير؛ مرجع شحنة؛ صرف كل البنود؛ Paid إلكتروني أو COD معتمد.</w:t>
            </w:r>
          </w:p>
        </w:tc>
      </w:tr>
      <w:tr>
        <w:trPr>
          <w:cantSplit/>
        </w:trPr>
        <w:tc>
          <w:tcPr/>
          <w:p>
            <w:pPr>
              <w:pStyle w:val="TableText"/>
              <w:bidi/>
              <w:jc w:val="right"/>
            </w:pPr>
            <w:r>
              <w:rPr>
                <w:rtl/>
                <w:lang w:val="ar-EG" w:bidi="ar-EG"/>
              </w:rPr>
              <w:t xml:space="preserve">Shipped</w:t>
            </w:r>
          </w:p>
        </w:tc>
        <w:tc>
          <w:tcPr/>
          <w:p>
            <w:pPr>
              <w:pStyle w:val="TableText"/>
              <w:bidi/>
              <w:jc w:val="right"/>
            </w:pPr>
            <w:r>
              <w:rPr>
                <w:rtl/>
                <w:lang w:val="ar-EG" w:bidi="ar-EG"/>
              </w:rPr>
              <w:t xml:space="preserve">Out for Delivery / Delivered / Delivery Failed</w:t>
            </w:r>
          </w:p>
        </w:tc>
        <w:tc>
          <w:tcPr/>
          <w:p>
            <w:pPr>
              <w:pStyle w:val="TableText"/>
              <w:bidi/>
              <w:jc w:val="right"/>
            </w:pPr>
            <w:r>
              <w:rPr>
                <w:rtl/>
                <w:lang w:val="ar-EG" w:bidi="ar-EG"/>
              </w:rPr>
              <w:t xml:space="preserve">تحديث ناقل موثوق أو موظف مخول مع السبب؛ التاريخ محفوظ.</w:t>
            </w:r>
          </w:p>
        </w:tc>
      </w:tr>
      <w:tr>
        <w:trPr>
          <w:cantSplit/>
        </w:trPr>
        <w:tc>
          <w:tcPr/>
          <w:p>
            <w:pPr>
              <w:pStyle w:val="TableText"/>
              <w:bidi/>
              <w:jc w:val="right"/>
            </w:pPr>
            <w:r>
              <w:rPr>
                <w:rtl/>
                <w:lang w:val="ar-EG" w:bidi="ar-EG"/>
              </w:rPr>
              <w:t xml:space="preserve">Out for Delivery</w:t>
            </w:r>
          </w:p>
        </w:tc>
        <w:tc>
          <w:tcPr/>
          <w:p>
            <w:pPr>
              <w:pStyle w:val="TableText"/>
              <w:bidi/>
              <w:jc w:val="right"/>
            </w:pPr>
            <w:r>
              <w:rPr>
                <w:rtl/>
                <w:lang w:val="ar-EG" w:bidi="ar-EG"/>
              </w:rPr>
              <w:t xml:space="preserve">Delivered / Delivery Failed</w:t>
            </w:r>
          </w:p>
        </w:tc>
        <w:tc>
          <w:tcPr/>
          <w:p>
            <w:pPr>
              <w:pStyle w:val="TableText"/>
              <w:bidi/>
              <w:jc w:val="right"/>
            </w:pPr>
            <w:r>
              <w:rPr>
                <w:rtl/>
                <w:lang w:val="ar-EG" w:bidi="ar-EG"/>
              </w:rPr>
              <w:t xml:space="preserve">دليل/مرجع التسليم أو سبب الفشل.</w:t>
            </w:r>
          </w:p>
        </w:tc>
      </w:tr>
      <w:tr>
        <w:trPr>
          <w:cantSplit/>
        </w:trPr>
        <w:tc>
          <w:tcPr/>
          <w:p>
            <w:pPr>
              <w:pStyle w:val="TableText"/>
              <w:bidi/>
              <w:jc w:val="right"/>
            </w:pPr>
            <w:r>
              <w:rPr>
                <w:rtl/>
                <w:lang w:val="ar-EG" w:bidi="ar-EG"/>
              </w:rPr>
              <w:t xml:space="preserve">Delivery Failed</w:t>
            </w:r>
          </w:p>
        </w:tc>
        <w:tc>
          <w:tcPr/>
          <w:p>
            <w:pPr>
              <w:pStyle w:val="TableText"/>
              <w:bidi/>
              <w:jc w:val="right"/>
            </w:pPr>
            <w:r>
              <w:rPr>
                <w:rtl/>
                <w:lang w:val="ar-EG" w:bidi="ar-EG"/>
              </w:rPr>
              <w:t xml:space="preserve">Out for Delivery / Returned</w:t>
            </w:r>
          </w:p>
        </w:tc>
        <w:tc>
          <w:tcPr/>
          <w:p>
            <w:pPr>
              <w:pStyle w:val="TableText"/>
              <w:bidi/>
              <w:jc w:val="right"/>
            </w:pPr>
            <w:r>
              <w:rPr>
                <w:rtl/>
                <w:lang w:val="ar-EG" w:bidi="ar-EG"/>
              </w:rPr>
              <w:t xml:space="preserve">محاولة جديدة أو عودة مثبتة؛ لا زيادة مخزون قبل فحص العودة.</w:t>
            </w:r>
          </w:p>
        </w:tc>
      </w:tr>
      <w:tr>
        <w:trPr>
          <w:cantSplit/>
        </w:trPr>
        <w:tc>
          <w:tcPr/>
          <w:p>
            <w:pPr>
              <w:pStyle w:val="TableText"/>
              <w:bidi/>
              <w:jc w:val="right"/>
            </w:pPr>
            <w:r>
              <w:rPr>
                <w:rtl/>
                <w:lang w:val="ar-EG" w:bidi="ar-EG"/>
              </w:rPr>
              <w:t xml:space="preserve">Delivered</w:t>
            </w:r>
          </w:p>
        </w:tc>
        <w:tc>
          <w:tcPr/>
          <w:p>
            <w:pPr>
              <w:pStyle w:val="TableText"/>
              <w:bidi/>
              <w:jc w:val="right"/>
            </w:pPr>
            <w:r>
              <w:rPr>
                <w:rtl/>
                <w:lang w:val="ar-EG" w:bidi="ar-EG"/>
              </w:rPr>
              <w:t xml:space="preserve">Returned</w:t>
            </w:r>
          </w:p>
        </w:tc>
        <w:tc>
          <w:tcPr/>
          <w:p>
            <w:pPr>
              <w:pStyle w:val="TableText"/>
              <w:bidi/>
              <w:jc w:val="right"/>
            </w:pPr>
            <w:r>
              <w:rPr>
                <w:rtl/>
                <w:lang w:val="ar-EG" w:bidi="ar-EG"/>
              </w:rPr>
              <w:t xml:space="preserve">عودة كل البنود مثبتة في P0 تشغيليًا أو P1؛ استرداد المال منفصل.</w:t>
            </w:r>
          </w:p>
        </w:tc>
      </w:tr>
    </w:tbl>
    <w:p>
      <w:pPr>
        <w:pStyle w:val="Normal"/>
        <w:bidi/>
        <w:jc w:val="right"/>
      </w:pPr>
      <w:r>
        <w:rPr>
          <w:rtl/>
          <w:lang w:val="ar-EG" w:bidi="ar-EG"/>
        </w:rPr>
        <w:t xml:space="preserve"/>
      </w:r>
    </w:p>
    <w:p>
      <w:pPr>
        <w:pStyle w:val="Normal"/>
        <w:bidi/>
        <w:jc w:val="right"/>
      </w:pPr>
      <w:r>
        <w:rPr>
          <w:rtl/>
          <w:lang w:val="ar-EG" w:bidi="ar-EG"/>
        </w:rPr>
        <w:t xml:space="preserve">الإرجاع الجزئي يسجل كميات وتواريخ البنود، ويظهر للعميل جزئيًا مع بقاء Fulfillment Delivered حتى عودة جميع البنود؛ الاستلام لا يزيد المخزون قبل الفحص. Order Completed لا يُمحى بسبب Return أو Refund. عند Cancelled قبل الشحن تُلغى مهام التجهيز ويحفظ آخر Fulfillment milestone والتاريخ؛ لا تقبل أي خطوة تجهيز لاحقة. Cancelled نهائية تشغيليًا ولا يُعاد فتحها؛ النجاح المالي المتأخر يظل في Payment Status ومهمة معالجة. Payment Status وFulfillment Status مستقلان؛ Refunded لا يستبدل حالة Delivered أو Returned. تعرض واجهة العميل timeline مركبة بلغة واضحة دون إخفاء هذه الفروق.</w:t>
      </w:r>
    </w:p>
    <w:p>
      <w:pPr>
        <w:pStyle w:val="Heading3"/>
        <w:bidi/>
        <w:jc w:val="right"/>
      </w:pPr>
      <w:r>
        <w:rPr>
          <w:rtl/>
          <w:lang w:val="ar-EG" w:bidi="ar-EG"/>
        </w:rPr>
        <w:t xml:space="preserve">7.3 Payment Status</w:t>
      </w:r>
    </w:p>
    <w:p>
      <w:pPr>
        <w:pStyle w:val="Normal"/>
        <w:bidi/>
        <w:jc w:val="right"/>
      </w:pPr>
      <w:r>
        <w:rPr>
          <w:rtl/>
          <w:lang w:val="ar-EG" w:bidi="ar-EG"/>
        </w:rPr>
        <w:t xml:space="preserve">Pending → Authorized أو Paid أو Failed أو Cancelled. Authorized → Paid أو Cancelled عند تأكيد المزود. Paid → Partially Refunded → Refunded أو Paid → Refunded. المحاولات الجديدة تحفظ مستقلة؛ Failed لا يمحو محاولة أخرى Paid. نجاح متأخر موثوق يمكن أن يصحح تقييم محاولة سابق، ويطبق FR-28. Callback قديم يفيد Failed لا يرجع Paid إلى Failed. COD يسجل Paid بعد تأكيد التحصيل فقط.</w:t>
      </w:r>
    </w:p>
    <w:p>
      <w:pPr>
        <w:pStyle w:val="Heading3"/>
        <w:bidi/>
        <w:jc w:val="right"/>
      </w:pPr>
      <w:r>
        <w:rPr>
          <w:rtl/>
          <w:lang w:val="ar-EG" w:bidi="ar-EG"/>
        </w:rPr>
        <w:t xml:space="preserve">7.4 الإلغاء والإرجاع</w:t>
      </w:r>
    </w:p>
    <w:p>
      <w:pPr>
        <w:pStyle w:val="Normal"/>
        <w:bidi/>
        <w:jc w:val="right"/>
      </w:pPr>
      <w:r>
        <w:rPr>
          <w:rtl/>
          <w:lang w:val="ar-EG" w:bidi="ar-EG"/>
        </w:rPr>
        <w:t xml:space="preserve">[ASSUMPTION A-06] طلب الإلغاء من العميل متاح قبل Processing، ويعرض الطلب المرسل دون تغيير Order Status حتى تنفذه الإدارة؛ الإلغاء الإداري حتى قبل Shipped وفق جدول الحالات. [ASSUMPTION A-07] نافذة إرجاع مقترحة 14 يومًا من التسليم، للبضاعة المؤهلة غير المستثناة؛ يخضع اعتمادها لسياسة النشاط والالتزامات المنطبقة ولا تُنشر كسياسة قانونية تلقائيًا. P0 يعالج طلبات العودة عبر الدعم وعمليات الإدارة؛ بوابة العميل P1. الاسترداد المعتمد يبدأ خلال يومي عمل بعد قبول الحالة وفحص البضاعة عند الحاجة؛ زمن وصول المال للعميل يعتمد المزود ويُعرض منفصلًا.</w:t>
      </w:r>
    </w:p>
    <w:p>
      <w:pPr>
        <w:pStyle w:val="Heading2"/>
        <w:bidi/>
        <w:jc w:val="right"/>
      </w:pPr>
      <w:r>
        <w:rPr>
          <w:rtl/>
          <w:lang w:val="ar-EG" w:bidi="ar-EG"/>
        </w:rPr>
        <w:t xml:space="preserve">8. الصلاحيات وحماية الحساب</w:t>
      </w:r>
    </w:p>
    <w:p>
      <w:pPr>
        <w:pStyle w:val="Heading3"/>
        <w:bidi/>
        <w:jc w:val="right"/>
      </w:pPr>
      <w:r>
        <w:rPr>
          <w:rtl/>
          <w:lang w:val="ar-EG" w:bidi="ar-EG"/>
        </w:rPr>
        <w:t xml:space="preserve">8.1 خط أساس الأدوار</w:t>
      </w:r>
    </w:p>
    <w:tbl>
      <w:tblPr>
        <w:bidiVisual/>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E2E8F0"/>
          </w:tcPr>
          <w:p>
            <w:pPr>
              <w:pStyle w:val="TableText"/>
              <w:bidi/>
              <w:jc w:val="right"/>
            </w:pPr>
            <w:r>
              <w:rPr>
                <w:rtl/>
                <w:lang w:val="ar-EG" w:bidi="ar-EG"/>
              </w:rPr>
              <w:t xml:space="preserve">الدور</w:t>
            </w:r>
          </w:p>
        </w:tc>
        <w:tc>
          <w:tcPr>
            <w:shd w:fill="E2E8F0"/>
          </w:tcPr>
          <w:p>
            <w:pPr>
              <w:pStyle w:val="TableText"/>
              <w:bidi/>
              <w:jc w:val="right"/>
            </w:pPr>
            <w:r>
              <w:rPr>
                <w:rtl/>
                <w:lang w:val="ar-EG" w:bidi="ar-EG"/>
              </w:rPr>
              <w:t xml:space="preserve">مسموح افتراضيًا</w:t>
            </w:r>
          </w:p>
        </w:tc>
        <w:tc>
          <w:tcPr>
            <w:shd w:fill="E2E8F0"/>
          </w:tcPr>
          <w:p>
            <w:pPr>
              <w:pStyle w:val="TableText"/>
              <w:bidi/>
              <w:jc w:val="right"/>
            </w:pPr>
            <w:r>
              <w:rPr>
                <w:rtl/>
                <w:lang w:val="ar-EG" w:bidi="ar-EG"/>
              </w:rPr>
              <w:t xml:space="preserve">ممنوع دون منح صريح</w:t>
            </w:r>
          </w:p>
        </w:tc>
      </w:tr>
      <w:tr>
        <w:trPr>
          <w:cantSplit/>
        </w:trPr>
        <w:tc>
          <w:tcPr/>
          <w:p>
            <w:pPr>
              <w:pStyle w:val="TableText"/>
              <w:bidi/>
              <w:jc w:val="right"/>
            </w:pPr>
            <w:r>
              <w:rPr>
                <w:rtl/>
                <w:lang w:val="ar-EG" w:bidi="ar-EG"/>
              </w:rPr>
              <w:t xml:space="preserve">Store Owner</w:t>
            </w:r>
          </w:p>
        </w:tc>
        <w:tc>
          <w:tcPr/>
          <w:p>
            <w:pPr>
              <w:pStyle w:val="TableText"/>
              <w:bidi/>
              <w:jc w:val="right"/>
            </w:pPr>
            <w:r>
              <w:rPr>
                <w:rtl/>
                <w:lang w:val="ar-EG" w:bidi="ar-EG"/>
              </w:rPr>
              <w:t xml:space="preserve">كل الوظائف والأدوار والإعدادات والتدقيق</w:t>
            </w:r>
          </w:p>
        </w:tc>
        <w:tc>
          <w:tcPr/>
          <w:p>
            <w:pPr>
              <w:pStyle w:val="TableText"/>
              <w:bidi/>
              <w:jc w:val="right"/>
            </w:pPr>
            <w:r>
              <w:rPr>
                <w:rtl/>
                <w:lang w:val="ar-EG" w:bidi="ar-EG"/>
              </w:rPr>
              <w:t xml:space="preserve">تجاوز الثوابت المالية أو حذف التاريخ.</w:t>
            </w:r>
          </w:p>
        </w:tc>
      </w:tr>
      <w:tr>
        <w:trPr>
          <w:cantSplit/>
        </w:trPr>
        <w:tc>
          <w:tcPr/>
          <w:p>
            <w:pPr>
              <w:pStyle w:val="TableText"/>
              <w:bidi/>
              <w:jc w:val="right"/>
            </w:pPr>
            <w:r>
              <w:rPr>
                <w:rtl/>
                <w:lang w:val="ar-EG" w:bidi="ar-EG"/>
              </w:rPr>
              <w:t xml:space="preserve">Store Manager</w:t>
            </w:r>
          </w:p>
        </w:tc>
        <w:tc>
          <w:tcPr/>
          <w:p>
            <w:pPr>
              <w:pStyle w:val="TableText"/>
              <w:bidi/>
              <w:jc w:val="right"/>
            </w:pPr>
            <w:r>
              <w:rPr>
                <w:rtl/>
                <w:lang w:val="ar-EG" w:bidi="ar-EG"/>
              </w:rPr>
              <w:t xml:space="preserve">كتالوج ومخزون وعملاء وطلبات وكوبونات وتقارير أساسية</w:t>
            </w:r>
          </w:p>
        </w:tc>
        <w:tc>
          <w:tcPr/>
          <w:p>
            <w:pPr>
              <w:pStyle w:val="TableText"/>
              <w:bidi/>
              <w:jc w:val="right"/>
            </w:pPr>
            <w:r>
              <w:rPr>
                <w:rtl/>
                <w:lang w:val="ar-EG" w:bidi="ar-EG"/>
              </w:rPr>
              <w:t xml:space="preserve">منح أدوار/إدارة الأسرار/Refund دون orders.refund.</w:t>
            </w:r>
          </w:p>
        </w:tc>
      </w:tr>
      <w:tr>
        <w:trPr>
          <w:cantSplit/>
        </w:trPr>
        <w:tc>
          <w:tcPr/>
          <w:p>
            <w:pPr>
              <w:pStyle w:val="TableText"/>
              <w:bidi/>
              <w:jc w:val="right"/>
            </w:pPr>
            <w:r>
              <w:rPr>
                <w:rtl/>
                <w:lang w:val="ar-EG" w:bidi="ar-EG"/>
              </w:rPr>
              <w:t xml:space="preserve">Warehouse</w:t>
            </w:r>
          </w:p>
        </w:tc>
        <w:tc>
          <w:tcPr/>
          <w:p>
            <w:pPr>
              <w:pStyle w:val="TableText"/>
              <w:bidi/>
              <w:jc w:val="right"/>
            </w:pPr>
            <w:r>
              <w:rPr>
                <w:rtl/>
                <w:lang w:val="ar-EG" w:bidi="ar-EG"/>
              </w:rPr>
              <w:t xml:space="preserve">قراءة بيانات تجهيز الطلب، انتقالات التجهيز والشحن، حركات مخزون مع سبب</w:t>
            </w:r>
          </w:p>
        </w:tc>
        <w:tc>
          <w:tcPr/>
          <w:p>
            <w:pPr>
              <w:pStyle w:val="TableText"/>
              <w:bidi/>
              <w:jc w:val="right"/>
            </w:pPr>
            <w:r>
              <w:rPr>
                <w:rtl/>
                <w:lang w:val="ar-EG" w:bidi="ar-EG"/>
              </w:rPr>
              <w:t xml:space="preserve">Refund، الصلاحيات، الأسعار، التكلفة وتقارير مالية.</w:t>
            </w:r>
          </w:p>
        </w:tc>
      </w:tr>
      <w:tr>
        <w:trPr>
          <w:cantSplit/>
        </w:trPr>
        <w:tc>
          <w:tcPr/>
          <w:p>
            <w:pPr>
              <w:pStyle w:val="TableText"/>
              <w:bidi/>
              <w:jc w:val="right"/>
            </w:pPr>
            <w:r>
              <w:rPr>
                <w:rtl/>
                <w:lang w:val="ar-EG" w:bidi="ar-EG"/>
              </w:rPr>
              <w:t xml:space="preserve">Customer Support</w:t>
            </w:r>
          </w:p>
        </w:tc>
        <w:tc>
          <w:tcPr/>
          <w:p>
            <w:pPr>
              <w:pStyle w:val="TableText"/>
              <w:bidi/>
              <w:jc w:val="right"/>
            </w:pPr>
            <w:r>
              <w:rPr>
                <w:rtl/>
                <w:lang w:val="ar-EG" w:bidi="ar-EG"/>
              </w:rPr>
              <w:t xml:space="preserve">بيانات دعم العميل والطلب، ملاحظات وطلب/إلغاء ضمن السياسة</w:t>
            </w:r>
          </w:p>
        </w:tc>
        <w:tc>
          <w:tcPr/>
          <w:p>
            <w:pPr>
              <w:pStyle w:val="TableText"/>
              <w:bidi/>
              <w:jc w:val="right"/>
            </w:pPr>
            <w:r>
              <w:rPr>
                <w:rtl/>
                <w:lang w:val="ar-EG" w:bidi="ar-EG"/>
              </w:rPr>
              <w:t xml:space="preserve">مخزون، أسعار، Refund، تعديل صلاحيات.</w:t>
            </w:r>
          </w:p>
        </w:tc>
      </w:tr>
      <w:tr>
        <w:trPr>
          <w:cantSplit/>
        </w:trPr>
        <w:tc>
          <w:tcPr/>
          <w:p>
            <w:pPr>
              <w:pStyle w:val="TableText"/>
              <w:bidi/>
              <w:jc w:val="right"/>
            </w:pPr>
            <w:r>
              <w:rPr>
                <w:rtl/>
                <w:lang w:val="ar-EG" w:bidi="ar-EG"/>
              </w:rPr>
              <w:t xml:space="preserve">Marketing</w:t>
            </w:r>
          </w:p>
        </w:tc>
        <w:tc>
          <w:tcPr/>
          <w:p>
            <w:pPr>
              <w:pStyle w:val="TableText"/>
              <w:bidi/>
              <w:jc w:val="right"/>
            </w:pPr>
            <w:r>
              <w:rPr>
                <w:rtl/>
                <w:lang w:val="ar-EG" w:bidi="ar-EG"/>
              </w:rPr>
              <w:t xml:space="preserve">كوبونات ومحتوى وتقارير تسويق مخولة</w:t>
            </w:r>
          </w:p>
        </w:tc>
        <w:tc>
          <w:tcPr/>
          <w:p>
            <w:pPr>
              <w:pStyle w:val="TableText"/>
              <w:bidi/>
              <w:jc w:val="right"/>
            </w:pPr>
            <w:r>
              <w:rPr>
                <w:rtl/>
                <w:lang w:val="ar-EG" w:bidi="ar-EG"/>
              </w:rPr>
              <w:t xml:space="preserve">دفع، Refund، مخزون، بيانات شخصية غير لازمة.</w:t>
            </w:r>
          </w:p>
        </w:tc>
      </w:tr>
      <w:tr>
        <w:trPr>
          <w:cantSplit/>
        </w:trPr>
        <w:tc>
          <w:tcPr/>
          <w:p>
            <w:pPr>
              <w:pStyle w:val="TableText"/>
              <w:bidi/>
              <w:jc w:val="right"/>
            </w:pPr>
            <w:r>
              <w:rPr>
                <w:rtl/>
                <w:lang w:val="ar-EG" w:bidi="ar-EG"/>
              </w:rPr>
              <w:t xml:space="preserve">Customer</w:t>
            </w:r>
          </w:p>
        </w:tc>
        <w:tc>
          <w:tcPr/>
          <w:p>
            <w:pPr>
              <w:pStyle w:val="TableText"/>
              <w:bidi/>
              <w:jc w:val="right"/>
            </w:pPr>
            <w:r>
              <w:rPr>
                <w:rtl/>
                <w:lang w:val="ar-EG" w:bidi="ar-EG"/>
              </w:rPr>
              <w:t xml:space="preserve">موارده الشخصية فقط</w:t>
            </w:r>
          </w:p>
        </w:tc>
        <w:tc>
          <w:tcPr/>
          <w:p>
            <w:pPr>
              <w:pStyle w:val="TableText"/>
              <w:bidi/>
              <w:jc w:val="right"/>
            </w:pPr>
            <w:r>
              <w:rPr>
                <w:rtl/>
                <w:lang w:val="ar-EG" w:bidi="ar-EG"/>
              </w:rPr>
              <w:t xml:space="preserve">أي مورد إداري أو مورد عميل آخر.</w:t>
            </w:r>
          </w:p>
        </w:tc>
      </w:tr>
      <w:tr>
        <w:trPr>
          <w:cantSplit/>
        </w:trPr>
        <w:tc>
          <w:tcPr/>
          <w:p>
            <w:pPr>
              <w:pStyle w:val="TableText"/>
              <w:bidi/>
              <w:jc w:val="right"/>
            </w:pPr>
            <w:r>
              <w:rPr>
                <w:rtl/>
                <w:lang w:val="ar-EG" w:bidi="ar-EG"/>
              </w:rPr>
              <w:t xml:space="preserve">Guest</w:t>
            </w:r>
          </w:p>
        </w:tc>
        <w:tc>
          <w:tcPr/>
          <w:p>
            <w:pPr>
              <w:pStyle w:val="TableText"/>
              <w:bidi/>
              <w:jc w:val="right"/>
            </w:pPr>
            <w:r>
              <w:rPr>
                <w:rtl/>
                <w:lang w:val="ar-EG" w:bidi="ar-EG"/>
              </w:rPr>
              <w:t xml:space="preserve">كتالوج وسلته؛ Order واحد بإثبات مقيد</w:t>
            </w:r>
          </w:p>
        </w:tc>
        <w:tc>
          <w:tcPr/>
          <w:p>
            <w:pPr>
              <w:pStyle w:val="TableText"/>
              <w:bidi/>
              <w:jc w:val="right"/>
            </w:pPr>
            <w:r>
              <w:rPr>
                <w:rtl/>
                <w:lang w:val="ar-EG" w:bidi="ar-EG"/>
              </w:rPr>
              <w:t xml:space="preserve">قوائم حسابات/طلبات أو استنتاج ملكية من رقم الطلب.</w:t>
            </w:r>
          </w:p>
        </w:tc>
      </w:tr>
    </w:tbl>
    <w:p>
      <w:pPr>
        <w:pStyle w:val="Normal"/>
        <w:bidi/>
        <w:jc w:val="right"/>
      </w:pPr>
      <w:r>
        <w:rPr>
          <w:rtl/>
          <w:lang w:val="ar-EG" w:bidi="ar-EG"/>
        </w:rPr>
        <w:t xml:space="preserve"/>
      </w:r>
    </w:p>
    <w:p>
      <w:pPr>
        <w:pStyle w:val="Heading3"/>
        <w:bidi/>
        <w:jc w:val="right"/>
      </w:pPr>
      <w:r>
        <w:rPr>
          <w:rtl/>
          <w:lang w:val="ar-EG" w:bidi="ar-EG"/>
        </w:rPr>
        <w:t xml:space="preserve">8.2 قيم مقترحة قابلة للاختبار</w:t>
      </w:r>
    </w:p>
    <w:p>
      <w:pPr>
        <w:pStyle w:val="Normal"/>
        <w:bidi/>
        <w:jc w:val="right"/>
      </w:pPr>
      <w:r>
        <w:rPr>
          <w:rtl/>
          <w:lang w:val="ar-EG" w:bidi="ar-EG"/>
        </w:rPr>
        <w:t xml:space="preserve">[ASSUMPTION A-09] كلمة المرور 15–128 حرفًا مع دعم passphrases دون شروط تركيب تعسفية؛ الروابط reset وverification 30 دقيقة/24 ساعة على الترتيب، أحادية الاستخدام. الجلسة الإدارية 30 دقيقة خمول و12 ساعة مطلقة، وجلسة العميل 7 أيام مطلقة؛ العمليات الحساسة تحتاج إعادة إثبات ضمن 15 دقيقة. MFA مطلوب للإدارة، وإعداد recovery codes واستعادة وصول المالك ضمن إجراءات التشغيل.</w:t>
      </w:r>
    </w:p>
    <w:p>
      <w:pPr>
        <w:pStyle w:val="Normal"/>
        <w:bidi/>
        <w:jc w:val="right"/>
      </w:pPr>
      <w:r>
        <w:rPr>
          <w:rtl/>
          <w:lang w:val="ar-EG" w:bidi="ar-EG"/>
        </w:rPr>
        <w:t xml:space="preserve">[ASSUMPTION A-10] تتبع الضيف برابط إثبات 24 ساعة قابل لإعادة الإصدار إلى بريد الطلب، مع جلسة قراءة 30 دقيقة بعد الاستبدال. لا يملك هذا الإثبات حق Refund أو تعديل البريد. ربط Order بحساب يحتاج إثبات البريد وإثبات الطلب، لا تشابه البريد وحده. تحد معدلات طلب الروابط ويكون الرد غير كاشف لوجود الطلب.</w:t>
      </w:r>
    </w:p>
    <w:p>
      <w:pPr>
        <w:pStyle w:val="Heading2"/>
        <w:bidi/>
        <w:jc w:val="right"/>
      </w:pPr>
      <w:r>
        <w:rPr>
          <w:rtl/>
          <w:lang w:val="ar-EG" w:bidi="ar-EG"/>
        </w:rPr>
        <w:t xml:space="preserve">9. المتطلبات غير الوظيفية</w:t>
      </w:r>
    </w:p>
    <w:p>
      <w:pPr>
        <w:pStyle w:val="Normal"/>
        <w:bidi/>
        <w:jc w:val="right"/>
      </w:pPr>
      <w:r>
        <w:rPr>
          <w:rtl/>
          <w:lang w:val="ar-EG" w:bidi="ar-EG"/>
        </w:rPr>
        <w:t xml:space="preserve">جميع الأرقام في NFR-01 إلى NFR-09 [ASSUMPTION A-11] أهداف إطلاق مقترحة تُراجع مع ميزانية الاستضافة وحجم الكتالوج. ليست قياسات أداء للنظام الحالي.</w:t>
      </w:r>
    </w:p>
    <w:tbl>
      <w:tblPr>
        <w:bidiVisual/>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E2E8F0"/>
          </w:tcPr>
          <w:p>
            <w:pPr>
              <w:pStyle w:val="TableText"/>
              <w:bidi/>
              <w:jc w:val="right"/>
            </w:pPr>
            <w:r>
              <w:rPr>
                <w:rtl/>
                <w:lang w:val="ar-EG" w:bidi="ar-EG"/>
              </w:rPr>
              <w:t xml:space="preserve">ID</w:t>
            </w:r>
          </w:p>
        </w:tc>
        <w:tc>
          <w:tcPr>
            <w:shd w:fill="E2E8F0"/>
          </w:tcPr>
          <w:p>
            <w:pPr>
              <w:pStyle w:val="TableText"/>
              <w:bidi/>
              <w:jc w:val="right"/>
            </w:pPr>
            <w:r>
              <w:rPr>
                <w:rtl/>
                <w:lang w:val="ar-EG" w:bidi="ar-EG"/>
              </w:rPr>
              <w:t xml:space="preserve">المتطلب وحد القبول</w:t>
            </w:r>
          </w:p>
        </w:tc>
      </w:tr>
      <w:tr>
        <w:trPr>
          <w:cantSplit/>
        </w:trPr>
        <w:tc>
          <w:tcPr/>
          <w:p>
            <w:pPr>
              <w:pStyle w:val="TableText"/>
              <w:bidi/>
              <w:jc w:val="right"/>
            </w:pPr>
            <w:r>
              <w:rPr>
                <w:rtl/>
                <w:lang w:val="ar-EG" w:bidi="ar-EG"/>
              </w:rPr>
              <w:t xml:space="preserve">NFR-01</w:t>
            </w:r>
          </w:p>
        </w:tc>
        <w:tc>
          <w:tcPr/>
          <w:p>
            <w:pPr>
              <w:pStyle w:val="TableText"/>
              <w:bidi/>
              <w:jc w:val="right"/>
            </w:pPr>
            <w:r>
              <w:rPr>
                <w:rtl/>
                <w:lang w:val="ar-EG" w:bidi="ar-EG"/>
              </w:rPr>
              <w:t xml:space="preserve">على هاتف اختبار متوسط وشبكة 4G موثقة: p75 LCP ≤2.5s وINP ≤200ms وCLS ≤0.1 للصفحات الرئيسية والكتالوج والتفاصيل؛ قياس ميداني حين تتوفر عينات، واختبار مخبري قبل الإطلاق.</w:t>
            </w:r>
          </w:p>
        </w:tc>
      </w:tr>
      <w:tr>
        <w:trPr>
          <w:cantSplit/>
        </w:trPr>
        <w:tc>
          <w:tcPr/>
          <w:p>
            <w:pPr>
              <w:pStyle w:val="TableText"/>
              <w:bidi/>
              <w:jc w:val="right"/>
            </w:pPr>
            <w:r>
              <w:rPr>
                <w:rtl/>
                <w:lang w:val="ar-EG" w:bidi="ar-EG"/>
              </w:rPr>
              <w:t xml:space="preserve">NFR-02</w:t>
            </w:r>
          </w:p>
        </w:tc>
        <w:tc>
          <w:tcPr/>
          <w:p>
            <w:pPr>
              <w:pStyle w:val="TableText"/>
              <w:bidi/>
              <w:jc w:val="right"/>
            </w:pPr>
            <w:r>
              <w:rPr>
                <w:rtl/>
                <w:lang w:val="ar-EG" w:bidi="ar-EG"/>
              </w:rPr>
              <w:t xml:space="preserve">باختبار 10,000 منتج و100 جلسة نشطة و10 تقديمات Checkout/ثانية لمدة 15 دقيقة: p95 قراءة API ≤500ms وتقديم Order محلي ≤2s دون زمن المزود؛ أخطاء خادم &lt;1% مع عدم خرق الثوابت.</w:t>
            </w:r>
          </w:p>
        </w:tc>
      </w:tr>
      <w:tr>
        <w:trPr>
          <w:cantSplit/>
        </w:trPr>
        <w:tc>
          <w:tcPr/>
          <w:p>
            <w:pPr>
              <w:pStyle w:val="TableText"/>
              <w:bidi/>
              <w:jc w:val="right"/>
            </w:pPr>
            <w:r>
              <w:rPr>
                <w:rtl/>
                <w:lang w:val="ar-EG" w:bidi="ar-EG"/>
              </w:rPr>
              <w:t xml:space="preserve">NFR-03</w:t>
            </w:r>
          </w:p>
        </w:tc>
        <w:tc>
          <w:tcPr/>
          <w:p>
            <w:pPr>
              <w:pStyle w:val="TableText"/>
              <w:bidi/>
              <w:jc w:val="right"/>
            </w:pPr>
            <w:r>
              <w:rPr>
                <w:rtl/>
                <w:lang w:val="ar-EG" w:bidi="ar-EG"/>
              </w:rPr>
              <w:t xml:space="preserve">توافر شهري هدف 99.5% للمسار المحلي؛ قياس مستقل لأعطال المزود، وسلوك Pending واضح عند تعطل الدفع.</w:t>
            </w:r>
          </w:p>
        </w:tc>
      </w:tr>
      <w:tr>
        <w:trPr>
          <w:cantSplit/>
        </w:trPr>
        <w:tc>
          <w:tcPr/>
          <w:p>
            <w:pPr>
              <w:pStyle w:val="TableText"/>
              <w:bidi/>
              <w:jc w:val="right"/>
            </w:pPr>
            <w:r>
              <w:rPr>
                <w:rtl/>
                <w:lang w:val="ar-EG" w:bidi="ar-EG"/>
              </w:rPr>
              <w:t xml:space="preserve">NFR-04</w:t>
            </w:r>
          </w:p>
        </w:tc>
        <w:tc>
          <w:tcPr/>
          <w:p>
            <w:pPr>
              <w:pStyle w:val="TableText"/>
              <w:bidi/>
              <w:jc w:val="right"/>
            </w:pPr>
            <w:r>
              <w:rPr>
                <w:rtl/>
                <w:lang w:val="ar-EG" w:bidi="ar-EG"/>
              </w:rPr>
              <w:t xml:space="preserve">RPO ≤1 ساعة وRTO ≤4 ساعات؛ نسخة احتياطية تلقائية واستعادة تجريبية قبل الإطلاق وكل ربع سنة، ببيانات مختبرة ومراحل استرجاع موثقة.</w:t>
            </w:r>
          </w:p>
        </w:tc>
      </w:tr>
      <w:tr>
        <w:trPr>
          <w:cantSplit/>
        </w:trPr>
        <w:tc>
          <w:tcPr/>
          <w:p>
            <w:pPr>
              <w:pStyle w:val="TableText"/>
              <w:bidi/>
              <w:jc w:val="right"/>
            </w:pPr>
            <w:r>
              <w:rPr>
                <w:rtl/>
                <w:lang w:val="ar-EG" w:bidi="ar-EG"/>
              </w:rPr>
              <w:t xml:space="preserve">NFR-05</w:t>
            </w:r>
          </w:p>
        </w:tc>
        <w:tc>
          <w:tcPr/>
          <w:p>
            <w:pPr>
              <w:pStyle w:val="TableText"/>
              <w:bidi/>
              <w:jc w:val="right"/>
            </w:pPr>
            <w:r>
              <w:rPr>
                <w:rtl/>
                <w:lang w:val="ar-EG" w:bidi="ar-EG"/>
              </w:rPr>
              <w:t xml:space="preserve">فحص المدفوعات غير المحسومة كل 5 دقائق ضمن حدود المزود؛ تبدأ معالجة اختلاف مؤكد خلال 15 دقيقة، وتنبيه مسؤول عند استمرار الحالة أكثر من 30 دقيقة. لا يعني ذلك حل عطل المزود خلال 15 دقيقة.</w:t>
            </w:r>
          </w:p>
        </w:tc>
      </w:tr>
      <w:tr>
        <w:trPr>
          <w:cantSplit/>
        </w:trPr>
        <w:tc>
          <w:tcPr/>
          <w:p>
            <w:pPr>
              <w:pStyle w:val="TableText"/>
              <w:bidi/>
              <w:jc w:val="right"/>
            </w:pPr>
            <w:r>
              <w:rPr>
                <w:rtl/>
                <w:lang w:val="ar-EG" w:bidi="ar-EG"/>
              </w:rPr>
              <w:t xml:space="preserve">NFR-06</w:t>
            </w:r>
          </w:p>
        </w:tc>
        <w:tc>
          <w:tcPr/>
          <w:p>
            <w:pPr>
              <w:pStyle w:val="TableText"/>
              <w:bidi/>
              <w:jc w:val="right"/>
            </w:pPr>
            <w:r>
              <w:rPr>
                <w:rtl/>
                <w:lang w:val="ar-EG" w:bidi="ar-EG"/>
              </w:rPr>
              <w:t xml:space="preserve">إخطار Email في الحالة الطبيعية خلال دقيقتين؛ إعادة محاولات محدودة خلال 24 ساعة ثم قائمة فشل للمشغل. مهام انتهاء الحجز تُعالج خلال دقيقة، ولا تستعمل حجوزات منتهية حتى إن تأخر التنظيف.</w:t>
            </w:r>
          </w:p>
        </w:tc>
      </w:tr>
      <w:tr>
        <w:trPr>
          <w:cantSplit/>
        </w:trPr>
        <w:tc>
          <w:tcPr/>
          <w:p>
            <w:pPr>
              <w:pStyle w:val="TableText"/>
              <w:bidi/>
              <w:jc w:val="right"/>
            </w:pPr>
            <w:r>
              <w:rPr>
                <w:rtl/>
                <w:lang w:val="ar-EG" w:bidi="ar-EG"/>
              </w:rPr>
              <w:t xml:space="preserve">NFR-07</w:t>
            </w:r>
          </w:p>
        </w:tc>
        <w:tc>
          <w:tcPr/>
          <w:p>
            <w:pPr>
              <w:pStyle w:val="TableText"/>
              <w:bidi/>
              <w:jc w:val="right"/>
            </w:pPr>
            <w:r>
              <w:rPr>
                <w:rtl/>
                <w:lang w:val="ar-EG" w:bidi="ar-EG"/>
              </w:rPr>
              <w:t xml:space="preserve">كل عملية حرجة لها معرف ارتباط وسجل أثر؛ تنبيه خلال 5 دقائق لفشل Checkout &gt;5% خلال 10 دقائق مع ≥20 محاولة، أو فشل تسوية/زيادة استرداد/خرق مخزون.</w:t>
            </w:r>
          </w:p>
        </w:tc>
      </w:tr>
      <w:tr>
        <w:trPr>
          <w:cantSplit/>
        </w:trPr>
        <w:tc>
          <w:tcPr/>
          <w:p>
            <w:pPr>
              <w:pStyle w:val="TableText"/>
              <w:bidi/>
              <w:jc w:val="right"/>
            </w:pPr>
            <w:r>
              <w:rPr>
                <w:rtl/>
                <w:lang w:val="ar-EG" w:bidi="ar-EG"/>
              </w:rPr>
              <w:t xml:space="preserve">NFR-08</w:t>
            </w:r>
          </w:p>
        </w:tc>
        <w:tc>
          <w:tcPr/>
          <w:p>
            <w:pPr>
              <w:pStyle w:val="TableText"/>
              <w:bidi/>
              <w:jc w:val="right"/>
            </w:pPr>
            <w:r>
              <w:rPr>
                <w:rtl/>
                <w:lang w:val="ar-EG" w:bidi="ar-EG"/>
              </w:rPr>
              <w:t xml:space="preserve">WCAG 2.2 AA للرحلات P0: لوحة مفاتيح، focus ظاهر، labels ورسائل أخطاء قابلة للقراءة، تباين ونص بديل. اختبار يدوي ومساعد، وليس نجاح ماسح آلي وحده.</w:t>
            </w:r>
          </w:p>
        </w:tc>
      </w:tr>
      <w:tr>
        <w:trPr>
          <w:cantSplit/>
        </w:trPr>
        <w:tc>
          <w:tcPr/>
          <w:p>
            <w:pPr>
              <w:pStyle w:val="TableText"/>
              <w:bidi/>
              <w:jc w:val="right"/>
            </w:pPr>
            <w:r>
              <w:rPr>
                <w:rtl/>
                <w:lang w:val="ar-EG" w:bidi="ar-EG"/>
              </w:rPr>
              <w:t xml:space="preserve">NFR-09</w:t>
            </w:r>
          </w:p>
        </w:tc>
        <w:tc>
          <w:tcPr/>
          <w:p>
            <w:pPr>
              <w:pStyle w:val="TableText"/>
              <w:bidi/>
              <w:jc w:val="right"/>
            </w:pPr>
            <w:r>
              <w:rPr>
                <w:rtl/>
                <w:lang w:val="ar-EG" w:bidi="ar-EG"/>
              </w:rPr>
              <w:t xml:space="preserve">دعم آخر إصدارين رئيسيين وقت الإطلاق من Chrome/Edge/Firefox/Safari، وعرض 320/768/1024/1440px؛ إتمام Checkout دون overflow أو اعتماد على hover. صور JPEG/PNG/WebP، حد 5MB/صورة و10 صور/منتج.</w:t>
            </w:r>
          </w:p>
        </w:tc>
      </w:tr>
      <w:tr>
        <w:trPr>
          <w:cantSplit/>
        </w:trPr>
        <w:tc>
          <w:tcPr/>
          <w:p>
            <w:pPr>
              <w:pStyle w:val="TableText"/>
              <w:bidi/>
              <w:jc w:val="right"/>
            </w:pPr>
            <w:r>
              <w:rPr>
                <w:rtl/>
                <w:lang w:val="ar-EG" w:bidi="ar-EG"/>
              </w:rPr>
              <w:t xml:space="preserve">NFR-10</w:t>
            </w:r>
          </w:p>
        </w:tc>
        <w:tc>
          <w:tcPr/>
          <w:p>
            <w:pPr>
              <w:pStyle w:val="TableText"/>
              <w:bidi/>
              <w:jc w:val="right"/>
            </w:pPr>
            <w:r>
              <w:rPr>
                <w:rtl/>
                <w:lang w:val="ar-EG" w:bidi="ar-EG"/>
              </w:rPr>
              <w:t xml:space="preserve">لا أثر Order/Charge/Refund/Stock مكرر عند retry أو callback؛ exactly-once للأثر التجاري المحلي مع تسوية أثر المزود، وليس ادعاء تسليم شبكي exactly-once.</w:t>
            </w:r>
          </w:p>
        </w:tc>
      </w:tr>
      <w:tr>
        <w:trPr>
          <w:cantSplit/>
        </w:trPr>
        <w:tc>
          <w:tcPr/>
          <w:p>
            <w:pPr>
              <w:pStyle w:val="TableText"/>
              <w:bidi/>
              <w:jc w:val="right"/>
            </w:pPr>
            <w:r>
              <w:rPr>
                <w:rtl/>
                <w:lang w:val="ar-EG" w:bidi="ar-EG"/>
              </w:rPr>
              <w:t xml:space="preserve">NFR-11</w:t>
            </w:r>
          </w:p>
        </w:tc>
        <w:tc>
          <w:tcPr/>
          <w:p>
            <w:pPr>
              <w:pStyle w:val="TableText"/>
              <w:bidi/>
              <w:jc w:val="right"/>
            </w:pPr>
            <w:r>
              <w:rPr>
                <w:rtl/>
                <w:lang w:val="ar-EG" w:bidi="ar-EG"/>
              </w:rPr>
              <w:t xml:space="preserve">لا Overselling مع Backorders معطلة؛ تثبت اختبارات تنافس المخزون وحدود الكوبونات ذلك.</w:t>
            </w:r>
          </w:p>
        </w:tc>
      </w:tr>
      <w:tr>
        <w:trPr>
          <w:cantSplit/>
        </w:trPr>
        <w:tc>
          <w:tcPr/>
          <w:p>
            <w:pPr>
              <w:pStyle w:val="TableText"/>
              <w:bidi/>
              <w:jc w:val="right"/>
            </w:pPr>
            <w:r>
              <w:rPr>
                <w:rtl/>
                <w:lang w:val="ar-EG" w:bidi="ar-EG"/>
              </w:rPr>
              <w:t xml:space="preserve">NFR-12</w:t>
            </w:r>
          </w:p>
        </w:tc>
        <w:tc>
          <w:tcPr/>
          <w:p>
            <w:pPr>
              <w:pStyle w:val="TableText"/>
              <w:bidi/>
              <w:jc w:val="right"/>
            </w:pPr>
            <w:r>
              <w:rPr>
                <w:rtl/>
                <w:lang w:val="ar-EG" w:bidi="ar-EG"/>
              </w:rPr>
              <w:t xml:space="preserve">HTTPS، hashing آمن، أسرار في الخادم، حماية session/CSRF وSecure Cookies وفق التصميم، منع injection/XSS، authorization/ownership على كل طلب، وتنقيح logs. Rate limits مستقلة للدخول والاستعادة والرفع وCheckout مع حماية brute-force، وحدود رقمية تثبت في المعمارية وتختبر قبل الإطلاق. لا raw card data ولا أسرار في analytics أو client bundle.</w:t>
            </w:r>
          </w:p>
        </w:tc>
      </w:tr>
      <w:tr>
        <w:trPr>
          <w:cantSplit/>
        </w:trPr>
        <w:tc>
          <w:tcPr/>
          <w:p>
            <w:pPr>
              <w:pStyle w:val="TableText"/>
              <w:bidi/>
              <w:jc w:val="right"/>
            </w:pPr>
            <w:r>
              <w:rPr>
                <w:rtl/>
                <w:lang w:val="ar-EG" w:bidi="ar-EG"/>
              </w:rPr>
              <w:t xml:space="preserve">NFR-13</w:t>
            </w:r>
          </w:p>
        </w:tc>
        <w:tc>
          <w:tcPr/>
          <w:p>
            <w:pPr>
              <w:pStyle w:val="TableText"/>
              <w:bidi/>
              <w:jc w:val="right"/>
            </w:pPr>
            <w:r>
              <w:rPr>
                <w:rtl/>
                <w:lang w:val="ar-EG" w:bidi="ar-EG"/>
              </w:rPr>
              <w:t xml:space="preserve">تقليل بيانات العميل، فصل الموافقة التسويقية عن البريد المعاملاتي، إدارة consent عند التكامل المعتمد، وسياسة retention/deletion قبل الإطلاق؛ لا تمحى سجلات مالية قبل التحقق من الالتزامات.</w:t>
            </w:r>
          </w:p>
        </w:tc>
      </w:tr>
      <w:tr>
        <w:trPr>
          <w:cantSplit/>
        </w:trPr>
        <w:tc>
          <w:tcPr/>
          <w:p>
            <w:pPr>
              <w:pStyle w:val="TableText"/>
              <w:bidi/>
              <w:jc w:val="right"/>
            </w:pPr>
            <w:r>
              <w:rPr>
                <w:rtl/>
                <w:lang w:val="ar-EG" w:bidi="ar-EG"/>
              </w:rPr>
              <w:t xml:space="preserve">NFR-14</w:t>
            </w:r>
          </w:p>
        </w:tc>
        <w:tc>
          <w:tcPr/>
          <w:p>
            <w:pPr>
              <w:pStyle w:val="TableText"/>
              <w:bidi/>
              <w:jc w:val="right"/>
            </w:pPr>
            <w:r>
              <w:rPr>
                <w:rtl/>
                <w:lang w:val="ar-EG" w:bidi="ar-EG"/>
              </w:rPr>
              <w:t xml:space="preserve">فصل development/staging/production ومفاتيحها؛ حسابات خدمات بأقل امتياز، runbook للدفع/المخزون/النسخ/استعادة الإدارة، ترحيل بيانات وrollback مجربان.</w:t>
            </w:r>
          </w:p>
        </w:tc>
      </w:tr>
    </w:tbl>
    <w:p>
      <w:pPr>
        <w:pStyle w:val="Normal"/>
        <w:bidi/>
        <w:jc w:val="right"/>
      </w:pPr>
      <w:r>
        <w:rPr>
          <w:rtl/>
          <w:lang w:val="ar-EG" w:bidi="ar-EG"/>
        </w:rPr>
        <w:t xml:space="preserve"/>
      </w:r>
    </w:p>
    <w:p>
      <w:pPr>
        <w:pStyle w:val="Normal"/>
        <w:bidi/>
        <w:jc w:val="right"/>
      </w:pPr>
      <w:r>
        <w:rPr>
          <w:rtl/>
          <w:lang w:val="ar-EG" w:bidi="ar-EG"/>
        </w:rPr>
        <w:t xml:space="preserve">[NOTE FOR PM] العمر القانوني للسجلات، محل تخزينها، التزامات الضرائب والفوترة وحقوق الإرجاع يحددها النشاط والسوق المختاران. لا تمثل أسماء ضوابط الأمان أو معيار accessibility شهادة امتثال جاهزة.</w:t>
      </w:r>
    </w:p>
    <w:p>
      <w:pPr>
        <w:pStyle w:val="Normal"/>
        <w:bidi/>
        <w:jc w:val="right"/>
      </w:pPr>
      <w:r>
        <w:rPr>
          <w:rtl/>
          <w:lang w:val="ar-EG" w:bidi="ar-EG"/>
        </w:rPr>
        <w:t xml:space="preserve">متطلبات الواجهة المشتركة: Default/Loading/Skeleton عند الحاجة/Success/Empty/Error/Disabled/Permission Denied، رسائل feedback لكل إجراء، وتأكيد قبل حذف أو إلغاء أو استرداد. Timeout لا يعرض فشل دفع نهائي دون تحقق. القرارات المرئية والتصميم التفصيلي توثق في UX مع ربطها بـFRs.</w:t>
      </w:r>
    </w:p>
    <w:p>
      <w:pPr>
        <w:pStyle w:val="Heading2"/>
        <w:bidi/>
        <w:jc w:val="right"/>
      </w:pPr>
      <w:r>
        <w:rPr>
          <w:rtl/>
          <w:lang w:val="ar-EG" w:bidi="ar-EG"/>
        </w:rPr>
        <w:t xml:space="preserve">10. مقاييس النجاح وتعريف التقارير</w:t>
      </w:r>
    </w:p>
    <w:tbl>
      <w:tblPr>
        <w:bidiVisual/>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E2E8F0"/>
          </w:tcPr>
          <w:p>
            <w:pPr>
              <w:pStyle w:val="TableText"/>
              <w:bidi/>
              <w:jc w:val="right"/>
            </w:pPr>
            <w:r>
              <w:rPr>
                <w:rtl/>
                <w:lang w:val="ar-EG" w:bidi="ar-EG"/>
              </w:rPr>
              <w:t xml:space="preserve">ID</w:t>
            </w:r>
          </w:p>
        </w:tc>
        <w:tc>
          <w:tcPr>
            <w:shd w:fill="E2E8F0"/>
          </w:tcPr>
          <w:p>
            <w:pPr>
              <w:pStyle w:val="TableText"/>
              <w:bidi/>
              <w:jc w:val="right"/>
            </w:pPr>
            <w:r>
              <w:rPr>
                <w:rtl/>
                <w:lang w:val="ar-EG" w:bidi="ar-EG"/>
              </w:rPr>
              <w:t xml:space="preserve">التعريف والربط</w:t>
            </w:r>
          </w:p>
        </w:tc>
      </w:tr>
      <w:tr>
        <w:trPr>
          <w:cantSplit/>
        </w:trPr>
        <w:tc>
          <w:tcPr/>
          <w:p>
            <w:pPr>
              <w:pStyle w:val="TableText"/>
              <w:bidi/>
              <w:jc w:val="right"/>
            </w:pPr>
            <w:r>
              <w:rPr>
                <w:rtl/>
                <w:lang w:val="ar-EG" w:bidi="ar-EG"/>
              </w:rPr>
              <w:t xml:space="preserve">SM-1</w:t>
            </w:r>
          </w:p>
        </w:tc>
        <w:tc>
          <w:tcPr/>
          <w:p>
            <w:pPr>
              <w:pStyle w:val="TableText"/>
              <w:bidi/>
              <w:jc w:val="right"/>
            </w:pPr>
            <w:r>
              <w:rPr>
                <w:rtl/>
                <w:lang w:val="ar-EG" w:bidi="ar-EG"/>
              </w:rPr>
              <w:t xml:space="preserve">نجاح إتمام Order = الطلبات المقبولة إلكترونيًا Paid أو COD Confirmed ÷ محاولات Checkout الفريدة؛ يثبت FR-21–29. الهدف التجاري يحدد في OQ-07 بعد baseline، مع الفصل بين طرق الدفع.</w:t>
            </w:r>
          </w:p>
        </w:tc>
      </w:tr>
      <w:tr>
        <w:trPr>
          <w:cantSplit/>
        </w:trPr>
        <w:tc>
          <w:tcPr/>
          <w:p>
            <w:pPr>
              <w:pStyle w:val="TableText"/>
              <w:bidi/>
              <w:jc w:val="right"/>
            </w:pPr>
            <w:r>
              <w:rPr>
                <w:rtl/>
                <w:lang w:val="ar-EG" w:bidi="ar-EG"/>
              </w:rPr>
              <w:t xml:space="preserve">SM-2</w:t>
            </w:r>
          </w:p>
        </w:tc>
        <w:tc>
          <w:tcPr/>
          <w:p>
            <w:pPr>
              <w:pStyle w:val="TableText"/>
              <w:bidi/>
              <w:jc w:val="right"/>
            </w:pPr>
            <w:r>
              <w:rPr>
                <w:rtl/>
                <w:lang w:val="ar-EG" w:bidi="ar-EG"/>
              </w:rPr>
              <w:t xml:space="preserve">التحصيل = المبالغ Paid المؤكدة؛ صافي التحصيل = المقبوض ناقص Refund المؤكد، شامل مكونات الشحن/الضريبة كما هي؛ يعرض منفصلًا عن Net Sales، يثبت FR-26/37/41.</w:t>
            </w:r>
          </w:p>
        </w:tc>
      </w:tr>
      <w:tr>
        <w:trPr>
          <w:cantSplit/>
        </w:trPr>
        <w:tc>
          <w:tcPr/>
          <w:p>
            <w:pPr>
              <w:pStyle w:val="TableText"/>
              <w:bidi/>
              <w:jc w:val="right"/>
            </w:pPr>
            <w:r>
              <w:rPr>
                <w:rtl/>
                <w:lang w:val="ar-EG" w:bidi="ar-EG"/>
              </w:rPr>
              <w:t xml:space="preserve">SM-3</w:t>
            </w:r>
          </w:p>
        </w:tc>
        <w:tc>
          <w:tcPr/>
          <w:p>
            <w:pPr>
              <w:pStyle w:val="TableText"/>
              <w:bidi/>
              <w:jc w:val="right"/>
            </w:pPr>
            <w:r>
              <w:rPr>
                <w:rtl/>
                <w:lang w:val="ar-EG" w:bidi="ar-EG"/>
              </w:rPr>
              <w:t xml:space="preserve">Gross Sales = قيمة البنود بسعر البيع الفعلي قبل الكوبون؛ Net Sales = قيمة البنود بعد الكوبون وطرح تخصيصات المرتجعات، دون الشحن والضريبة؛ يعرض حسب تاريخ الواقعة المالية المحدد في التقرير.</w:t>
            </w:r>
          </w:p>
        </w:tc>
      </w:tr>
      <w:tr>
        <w:trPr>
          <w:cantSplit/>
        </w:trPr>
        <w:tc>
          <w:tcPr/>
          <w:p>
            <w:pPr>
              <w:pStyle w:val="TableText"/>
              <w:bidi/>
              <w:jc w:val="right"/>
            </w:pPr>
            <w:r>
              <w:rPr>
                <w:rtl/>
                <w:lang w:val="ar-EG" w:bidi="ar-EG"/>
              </w:rPr>
              <w:t xml:space="preserve">SM-4</w:t>
            </w:r>
          </w:p>
        </w:tc>
        <w:tc>
          <w:tcPr/>
          <w:p>
            <w:pPr>
              <w:pStyle w:val="TableText"/>
              <w:bidi/>
              <w:jc w:val="right"/>
            </w:pPr>
            <w:r>
              <w:rPr>
                <w:rtl/>
                <w:lang w:val="ar-EG" w:bidi="ar-EG"/>
              </w:rPr>
              <w:t xml:space="preserve">Orders وAOV = عدد الطلبات المقبولة وNet Sales ÷ عددها في cohort وقت القبول؛ استردادات هذه المجموعة تحدّث قيمة cohort دون محو حقيقة قبول الطلب. التقارير الزمنية للتدفقات المالية تعرض refunds بتاريخها منفصلة.</w:t>
            </w:r>
          </w:p>
        </w:tc>
      </w:tr>
      <w:tr>
        <w:trPr>
          <w:cantSplit/>
        </w:trPr>
        <w:tc>
          <w:tcPr/>
          <w:p>
            <w:pPr>
              <w:pStyle w:val="TableText"/>
              <w:bidi/>
              <w:jc w:val="right"/>
            </w:pPr>
            <w:r>
              <w:rPr>
                <w:rtl/>
                <w:lang w:val="ar-EG" w:bidi="ar-EG"/>
              </w:rPr>
              <w:t xml:space="preserve">SM-5</w:t>
            </w:r>
          </w:p>
        </w:tc>
        <w:tc>
          <w:tcPr/>
          <w:p>
            <w:pPr>
              <w:pStyle w:val="TableText"/>
              <w:bidi/>
              <w:jc w:val="right"/>
            </w:pPr>
            <w:r>
              <w:rPr>
                <w:rtl/>
                <w:lang w:val="ar-EG" w:bidi="ar-EG"/>
              </w:rPr>
              <w:t xml:space="preserve">Units Sold للترتيب = وحدات Delivered ناقص Returned المؤكد في الفترة؛ New Customers = أول شراء مقبول، Returning = شراء مقبول لاحق؛ الضيف يُجمع فقط وفق هوية مثبتة ولا يُدمج بالاسم.</w:t>
            </w:r>
          </w:p>
        </w:tc>
      </w:tr>
      <w:tr>
        <w:trPr>
          <w:cantSplit/>
        </w:trPr>
        <w:tc>
          <w:tcPr/>
          <w:p>
            <w:pPr>
              <w:pStyle w:val="TableText"/>
              <w:bidi/>
              <w:jc w:val="right"/>
            </w:pPr>
            <w:r>
              <w:rPr>
                <w:rtl/>
                <w:lang w:val="ar-EG" w:bidi="ar-EG"/>
              </w:rPr>
              <w:t xml:space="preserve">SM-C1</w:t>
            </w:r>
          </w:p>
        </w:tc>
        <w:tc>
          <w:tcPr/>
          <w:p>
            <w:pPr>
              <w:pStyle w:val="TableText"/>
              <w:bidi/>
              <w:jc w:val="right"/>
            </w:pPr>
            <w:r>
              <w:rPr>
                <w:rtl/>
                <w:lang w:val="ar-EG" w:bidi="ar-EG"/>
              </w:rPr>
              <w:t xml:space="preserve">Duplicate Charge/Refund الناتج من retry هدفه صفر، مع تسوية أي تكرار من المزود؛ guardrail لـSM-1، يثبت FR-24/27/37.</w:t>
            </w:r>
          </w:p>
        </w:tc>
      </w:tr>
      <w:tr>
        <w:trPr>
          <w:cantSplit/>
        </w:trPr>
        <w:tc>
          <w:tcPr/>
          <w:p>
            <w:pPr>
              <w:pStyle w:val="TableText"/>
              <w:bidi/>
              <w:jc w:val="right"/>
            </w:pPr>
            <w:r>
              <w:rPr>
                <w:rtl/>
                <w:lang w:val="ar-EG" w:bidi="ar-EG"/>
              </w:rPr>
              <w:t xml:space="preserve">SM-C2</w:t>
            </w:r>
          </w:p>
        </w:tc>
        <w:tc>
          <w:tcPr/>
          <w:p>
            <w:pPr>
              <w:pStyle w:val="TableText"/>
              <w:bidi/>
              <w:jc w:val="right"/>
            </w:pPr>
            <w:r>
              <w:rPr>
                <w:rtl/>
                <w:lang w:val="ar-EG" w:bidi="ar-EG"/>
              </w:rPr>
              <w:t xml:space="preserve">Overselling مع Backorders معطلة هدفه صفر؛ guardrail للتحويل، يثبت FR-31/32.</w:t>
            </w:r>
          </w:p>
        </w:tc>
      </w:tr>
      <w:tr>
        <w:trPr>
          <w:cantSplit/>
        </w:trPr>
        <w:tc>
          <w:tcPr/>
          <w:p>
            <w:pPr>
              <w:pStyle w:val="TableText"/>
              <w:bidi/>
              <w:jc w:val="right"/>
            </w:pPr>
            <w:r>
              <w:rPr>
                <w:rtl/>
                <w:lang w:val="ar-EG" w:bidi="ar-EG"/>
              </w:rPr>
              <w:t xml:space="preserve">SM-C3</w:t>
            </w:r>
          </w:p>
        </w:tc>
        <w:tc>
          <w:tcPr/>
          <w:p>
            <w:pPr>
              <w:pStyle w:val="TableText"/>
              <w:bidi/>
              <w:jc w:val="right"/>
            </w:pPr>
            <w:r>
              <w:rPr>
                <w:rtl/>
                <w:lang w:val="ar-EG" w:bidi="ar-EG"/>
              </w:rPr>
              <w:t xml:space="preserve">Payment Failure، Failed Order، Refund/Return Rate وStock Out Rate (نسبة وحدات البيع المنشورة المتتبعة ذات Available≤0 في لقطة القياس اليومية) ووقت التجهيز والاسترداد تراقب دون تحسين التحويل بإخفاء الطلبات الفاشلة أو تقييد الحقوق؛ حدود العمل التجارية OQ-07.</w:t>
            </w:r>
          </w:p>
        </w:tc>
      </w:tr>
    </w:tbl>
    <w:p>
      <w:pPr>
        <w:pStyle w:val="Normal"/>
        <w:bidi/>
        <w:jc w:val="right"/>
      </w:pPr>
      <w:r>
        <w:rPr>
          <w:rtl/>
          <w:lang w:val="ar-EG" w:bidi="ar-EG"/>
        </w:rPr>
        <w:t xml:space="preserve"/>
      </w:r>
    </w:p>
    <w:p>
      <w:pPr>
        <w:pStyle w:val="Normal"/>
        <w:bidi/>
        <w:jc w:val="right"/>
      </w:pPr>
      <w:r>
        <w:rPr>
          <w:rtl/>
          <w:lang w:val="ar-EG" w:bidi="ar-EG"/>
        </w:rPr>
        <w:t xml:space="preserve">Repeat Purchase Rate = نسبة هويات المشترين المثبتة في مجموعة فترة الشراء الذين لديهم شراء مقبول سابق؛ لا تدمج ضيوفًا بالاسم. النافذة وهدف القياس التجاري ضمن OQ-07. Conversion Rate تستخدم جلسات analytics المسموح بقياسها، وتعرض تغطية consent حتى لا تُقدم العينة الجزئية ككل الزيارات.</w:t>
      </w:r>
    </w:p>
    <w:p>
      <w:pPr>
        <w:pStyle w:val="Normal"/>
        <w:bidi/>
        <w:jc w:val="right"/>
      </w:pPr>
      <w:r>
        <w:rPr>
          <w:rtl/>
          <w:lang w:val="ar-EG" w:bidi="ar-EG"/>
        </w:rPr>
        <w:t xml:space="preserve">الأحداث page_view → product_view → add_to_cart → begin_checkout → add_payment_info → purchase تقاس بمعرفات حدث وتوقيت وسياسة consent المعتمدة. إعادة تحميل صفحة النجاح ليست Purchase إضافيًا. لا تساوي purchase المقبوض أو Delivered في كل وسائل الدفع.</w:t>
      </w:r>
    </w:p>
    <w:p>
      <w:pPr>
        <w:pStyle w:val="Heading2"/>
        <w:bidi/>
        <w:jc w:val="right"/>
      </w:pPr>
      <w:r>
        <w:rPr>
          <w:rtl/>
          <w:lang w:val="ar-EG" w:bidi="ar-EG"/>
        </w:rPr>
        <w:t xml:space="preserve">11. قبول الإصدار واختبارات الحدود</w:t>
      </w:r>
    </w:p>
    <w:tbl>
      <w:tblPr>
        <w:bidiVisual/>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E2E8F0"/>
          </w:tcPr>
          <w:p>
            <w:pPr>
              <w:pStyle w:val="TableText"/>
              <w:bidi/>
              <w:jc w:val="right"/>
            </w:pPr>
            <w:r>
              <w:rPr>
                <w:rtl/>
                <w:lang w:val="ar-EG" w:bidi="ar-EG"/>
              </w:rPr>
              <w:t xml:space="preserve">AC</w:t>
            </w:r>
          </w:p>
        </w:tc>
        <w:tc>
          <w:tcPr>
            <w:shd w:fill="E2E8F0"/>
          </w:tcPr>
          <w:p>
            <w:pPr>
              <w:pStyle w:val="TableText"/>
              <w:bidi/>
              <w:jc w:val="right"/>
            </w:pPr>
            <w:r>
              <w:rPr>
                <w:rtl/>
                <w:lang w:val="ar-EG" w:bidi="ar-EG"/>
              </w:rPr>
              <w:t xml:space="preserve">الاختبار والنتيجة المطلوبة</w:t>
            </w:r>
          </w:p>
        </w:tc>
        <w:tc>
          <w:tcPr>
            <w:shd w:fill="E2E8F0"/>
          </w:tcPr>
          <w:p>
            <w:pPr>
              <w:pStyle w:val="TableText"/>
              <w:bidi/>
              <w:jc w:val="right"/>
            </w:pPr>
            <w:r>
              <w:rPr>
                <w:rtl/>
                <w:lang w:val="ar-EG" w:bidi="ar-EG"/>
              </w:rPr>
              <w:t xml:space="preserve">المتطلبات</w:t>
            </w:r>
          </w:p>
        </w:tc>
      </w:tr>
      <w:tr>
        <w:trPr>
          <w:cantSplit/>
        </w:trPr>
        <w:tc>
          <w:tcPr/>
          <w:p>
            <w:pPr>
              <w:pStyle w:val="TableText"/>
              <w:bidi/>
              <w:jc w:val="right"/>
            </w:pPr>
            <w:r>
              <w:rPr>
                <w:rtl/>
                <w:lang w:val="ar-EG" w:bidi="ar-EG"/>
              </w:rPr>
              <w:t xml:space="preserve">AC-01</w:t>
            </w:r>
          </w:p>
        </w:tc>
        <w:tc>
          <w:tcPr/>
          <w:p>
            <w:pPr>
              <w:pStyle w:val="TableText"/>
              <w:bidi/>
              <w:jc w:val="right"/>
            </w:pPr>
            <w:r>
              <w:rPr>
                <w:rtl/>
                <w:lang w:val="ar-EG" w:bidi="ar-EG"/>
              </w:rPr>
              <w:t xml:space="preserve">مدير ينشر منتجًا، ضيف يجد نوعه ويشتري، يصل Order للإدارة ويُجهز ويشحن ويسلم؛ البيانات والمبالغ والتاريخ متطابقة بلا تدخل مطور.</w:t>
            </w:r>
          </w:p>
        </w:tc>
        <w:tc>
          <w:tcPr/>
          <w:p>
            <w:pPr>
              <w:pStyle w:val="TableText"/>
              <w:bidi/>
              <w:jc w:val="right"/>
            </w:pPr>
            <w:r>
              <w:rPr>
                <w:rtl/>
                <w:lang w:val="ar-EG" w:bidi="ar-EG"/>
              </w:rPr>
              <w:t xml:space="preserve">FR-08–16، FR-21–36</w:t>
            </w:r>
          </w:p>
        </w:tc>
      </w:tr>
      <w:tr>
        <w:trPr>
          <w:cantSplit/>
        </w:trPr>
        <w:tc>
          <w:tcPr/>
          <w:p>
            <w:pPr>
              <w:pStyle w:val="TableText"/>
              <w:bidi/>
              <w:jc w:val="right"/>
            </w:pPr>
            <w:r>
              <w:rPr>
                <w:rtl/>
                <w:lang w:val="ar-EG" w:bidi="ar-EG"/>
              </w:rPr>
              <w:t xml:space="preserve">AC-02</w:t>
            </w:r>
          </w:p>
        </w:tc>
        <w:tc>
          <w:tcPr/>
          <w:p>
            <w:pPr>
              <w:pStyle w:val="TableText"/>
              <w:bidi/>
              <w:jc w:val="right"/>
            </w:pPr>
            <w:r>
              <w:rPr>
                <w:rtl/>
                <w:lang w:val="ar-EG" w:bidi="ar-EG"/>
              </w:rPr>
              <w:t xml:space="preserve">عميل مسجل يختار عنوانًا؛ تعديله لاحقًا لا يغير عنوان Order؛ لا يستطيع عميل آخر قراءته.</w:t>
            </w:r>
          </w:p>
        </w:tc>
        <w:tc>
          <w:tcPr/>
          <w:p>
            <w:pPr>
              <w:pStyle w:val="TableText"/>
              <w:bidi/>
              <w:jc w:val="right"/>
            </w:pPr>
            <w:r>
              <w:rPr>
                <w:rtl/>
                <w:lang w:val="ar-EG" w:bidi="ar-EG"/>
              </w:rPr>
              <w:t xml:space="preserve">FR-05، FR-55</w:t>
            </w:r>
          </w:p>
        </w:tc>
      </w:tr>
      <w:tr>
        <w:trPr>
          <w:cantSplit/>
        </w:trPr>
        <w:tc>
          <w:tcPr/>
          <w:p>
            <w:pPr>
              <w:pStyle w:val="TableText"/>
              <w:bidi/>
              <w:jc w:val="right"/>
            </w:pPr>
            <w:r>
              <w:rPr>
                <w:rtl/>
                <w:lang w:val="ar-EG" w:bidi="ar-EG"/>
              </w:rPr>
              <w:t xml:space="preserve">AC-03</w:t>
            </w:r>
          </w:p>
        </w:tc>
        <w:tc>
          <w:tcPr/>
          <w:p>
            <w:pPr>
              <w:pStyle w:val="TableText"/>
              <w:bidi/>
              <w:jc w:val="right"/>
            </w:pPr>
            <w:r>
              <w:rPr>
                <w:rtl/>
                <w:lang w:val="ar-EG" w:bidi="ar-EG"/>
              </w:rPr>
              <w:t xml:space="preserve">نفس مفتاح التقديم عشر مرات ومنها متزامنة: Order واحد وأثر مالي/حجز واحد؛ payload مختلف مرفوض.</w:t>
            </w:r>
          </w:p>
        </w:tc>
        <w:tc>
          <w:tcPr/>
          <w:p>
            <w:pPr>
              <w:pStyle w:val="TableText"/>
              <w:bidi/>
              <w:jc w:val="right"/>
            </w:pPr>
            <w:r>
              <w:rPr>
                <w:rtl/>
                <w:lang w:val="ar-EG" w:bidi="ar-EG"/>
              </w:rPr>
              <w:t xml:space="preserve">FR-23–24</w:t>
            </w:r>
          </w:p>
        </w:tc>
      </w:tr>
      <w:tr>
        <w:trPr>
          <w:cantSplit/>
        </w:trPr>
        <w:tc>
          <w:tcPr/>
          <w:p>
            <w:pPr>
              <w:pStyle w:val="TableText"/>
              <w:bidi/>
              <w:jc w:val="right"/>
            </w:pPr>
            <w:r>
              <w:rPr>
                <w:rtl/>
                <w:lang w:val="ar-EG" w:bidi="ar-EG"/>
              </w:rPr>
              <w:t xml:space="preserve">AC-04</w:t>
            </w:r>
          </w:p>
        </w:tc>
        <w:tc>
          <w:tcPr/>
          <w:p>
            <w:pPr>
              <w:pStyle w:val="TableText"/>
              <w:bidi/>
              <w:jc w:val="right"/>
            </w:pPr>
            <w:r>
              <w:rPr>
                <w:rtl/>
                <w:lang w:val="ar-EG" w:bidi="ar-EG"/>
              </w:rPr>
              <w:t xml:space="preserve">Available=1 و100 محاولة متزامنة مع Backorders معطلة: حجز ناجح واحد فقط، دون مخزون سالب أو charge لمحاولة لم تُقبل.</w:t>
            </w:r>
          </w:p>
        </w:tc>
        <w:tc>
          <w:tcPr/>
          <w:p>
            <w:pPr>
              <w:pStyle w:val="TableText"/>
              <w:bidi/>
              <w:jc w:val="right"/>
            </w:pPr>
            <w:r>
              <w:rPr>
                <w:rtl/>
                <w:lang w:val="ar-EG" w:bidi="ar-EG"/>
              </w:rPr>
              <w:t xml:space="preserve">FR-31–32</w:t>
            </w:r>
          </w:p>
        </w:tc>
      </w:tr>
      <w:tr>
        <w:trPr>
          <w:cantSplit/>
        </w:trPr>
        <w:tc>
          <w:tcPr/>
          <w:p>
            <w:pPr>
              <w:pStyle w:val="TableText"/>
              <w:bidi/>
              <w:jc w:val="right"/>
            </w:pPr>
            <w:r>
              <w:rPr>
                <w:rtl/>
                <w:lang w:val="ar-EG" w:bidi="ar-EG"/>
              </w:rPr>
              <w:t xml:space="preserve">AC-05</w:t>
            </w:r>
          </w:p>
        </w:tc>
        <w:tc>
          <w:tcPr/>
          <w:p>
            <w:pPr>
              <w:pStyle w:val="TableText"/>
              <w:bidi/>
              <w:jc w:val="right"/>
            </w:pPr>
            <w:r>
              <w:rPr>
                <w:rtl/>
                <w:lang w:val="ar-EG" w:bidi="ar-EG"/>
              </w:rPr>
              <w:t xml:space="preserve">السعر أو المخزون تغير بعد السلة: يظهر الفرق ويمنع تقديم الإجمالي القديم دون موافقة؛ لا يثق الخادم بالسعر المرسل.</w:t>
            </w:r>
          </w:p>
        </w:tc>
        <w:tc>
          <w:tcPr/>
          <w:p>
            <w:pPr>
              <w:pStyle w:val="TableText"/>
              <w:bidi/>
              <w:jc w:val="right"/>
            </w:pPr>
            <w:r>
              <w:rPr>
                <w:rtl/>
                <w:lang w:val="ar-EG" w:bidi="ar-EG"/>
              </w:rPr>
              <w:t xml:space="preserve">FR-17–19</w:t>
            </w:r>
          </w:p>
        </w:tc>
      </w:tr>
      <w:tr>
        <w:trPr>
          <w:cantSplit/>
        </w:trPr>
        <w:tc>
          <w:tcPr/>
          <w:p>
            <w:pPr>
              <w:pStyle w:val="TableText"/>
              <w:bidi/>
              <w:jc w:val="right"/>
            </w:pPr>
            <w:r>
              <w:rPr>
                <w:rtl/>
                <w:lang w:val="ar-EG" w:bidi="ar-EG"/>
              </w:rPr>
              <w:t xml:space="preserve">AC-06</w:t>
            </w:r>
          </w:p>
        </w:tc>
        <w:tc>
          <w:tcPr/>
          <w:p>
            <w:pPr>
              <w:pStyle w:val="TableText"/>
              <w:bidi/>
              <w:jc w:val="right"/>
            </w:pPr>
            <w:r>
              <w:rPr>
                <w:rtl/>
                <w:lang w:val="ar-EG" w:bidi="ar-EG"/>
              </w:rPr>
              <w:t xml:space="preserve">Callback نجاح مكرر وFailed أقدم: Paid واحدة، لا صرف إضافي ولا إعادة الحالة إلى Failed؛ التوقيع الخاطئ لا يغير شيئًا.</w:t>
            </w:r>
          </w:p>
        </w:tc>
        <w:tc>
          <w:tcPr/>
          <w:p>
            <w:pPr>
              <w:pStyle w:val="TableText"/>
              <w:bidi/>
              <w:jc w:val="right"/>
            </w:pPr>
            <w:r>
              <w:rPr>
                <w:rtl/>
                <w:lang w:val="ar-EG" w:bidi="ar-EG"/>
              </w:rPr>
              <w:t xml:space="preserve">FR-25–27</w:t>
            </w:r>
          </w:p>
        </w:tc>
      </w:tr>
      <w:tr>
        <w:trPr>
          <w:cantSplit/>
        </w:trPr>
        <w:tc>
          <w:tcPr/>
          <w:p>
            <w:pPr>
              <w:pStyle w:val="TableText"/>
              <w:bidi/>
              <w:jc w:val="right"/>
            </w:pPr>
            <w:r>
              <w:rPr>
                <w:rtl/>
                <w:lang w:val="ar-EG" w:bidi="ar-EG"/>
              </w:rPr>
              <w:t xml:space="preserve">AC-07</w:t>
            </w:r>
          </w:p>
        </w:tc>
        <w:tc>
          <w:tcPr/>
          <w:p>
            <w:pPr>
              <w:pStyle w:val="TableText"/>
              <w:bidi/>
              <w:jc w:val="right"/>
            </w:pPr>
            <w:r>
              <w:rPr>
                <w:rtl/>
                <w:lang w:val="ar-EG" w:bidi="ar-EG"/>
              </w:rPr>
              <w:t xml:space="preserve">انقطاع بعد Charge وقبل عرض النتيجة: retry يستعيد نفس Order؛ التسوية تجد النتيجة ولا تنشئ charge جديدًا؛ Pending مرئي.</w:t>
            </w:r>
          </w:p>
        </w:tc>
        <w:tc>
          <w:tcPr/>
          <w:p>
            <w:pPr>
              <w:pStyle w:val="TableText"/>
              <w:bidi/>
              <w:jc w:val="right"/>
            </w:pPr>
            <w:r>
              <w:rPr>
                <w:rtl/>
                <w:lang w:val="ar-EG" w:bidi="ar-EG"/>
              </w:rPr>
              <w:t xml:space="preserve">FR-24، FR-27، FR-60</w:t>
            </w:r>
          </w:p>
        </w:tc>
      </w:tr>
      <w:tr>
        <w:trPr>
          <w:cantSplit/>
        </w:trPr>
        <w:tc>
          <w:tcPr/>
          <w:p>
            <w:pPr>
              <w:pStyle w:val="TableText"/>
              <w:bidi/>
              <w:jc w:val="right"/>
            </w:pPr>
            <w:r>
              <w:rPr>
                <w:rtl/>
                <w:lang w:val="ar-EG" w:bidi="ar-EG"/>
              </w:rPr>
              <w:t xml:space="preserve">AC-08</w:t>
            </w:r>
          </w:p>
        </w:tc>
        <w:tc>
          <w:tcPr/>
          <w:p>
            <w:pPr>
              <w:pStyle w:val="TableText"/>
              <w:bidi/>
              <w:jc w:val="right"/>
            </w:pPr>
            <w:r>
              <w:rPr>
                <w:rtl/>
                <w:lang w:val="ar-EG" w:bidi="ar-EG"/>
              </w:rPr>
              <w:t xml:space="preserve">Paid داخل المهلة يحتفظ بالتخصيص بعد 15 دقيقة حتى الشحن؛ انتهاء حجز غير مدفوع ثم نجاح متأخر يثبت Paid ويعيد التخصيص إن أمكن ذريًا، وإلا مهمة Refund دون overselling أو شحن صامت.</w:t>
            </w:r>
          </w:p>
        </w:tc>
        <w:tc>
          <w:tcPr/>
          <w:p>
            <w:pPr>
              <w:pStyle w:val="TableText"/>
              <w:bidi/>
              <w:jc w:val="right"/>
            </w:pPr>
            <w:r>
              <w:rPr>
                <w:rtl/>
                <w:lang w:val="ar-EG" w:bidi="ar-EG"/>
              </w:rPr>
              <w:t xml:space="preserve">FR-28، FR-31</w:t>
            </w:r>
          </w:p>
        </w:tc>
      </w:tr>
      <w:tr>
        <w:trPr>
          <w:cantSplit/>
        </w:trPr>
        <w:tc>
          <w:tcPr/>
          <w:p>
            <w:pPr>
              <w:pStyle w:val="TableText"/>
              <w:bidi/>
              <w:jc w:val="right"/>
            </w:pPr>
            <w:r>
              <w:rPr>
                <w:rtl/>
                <w:lang w:val="ar-EG" w:bidi="ar-EG"/>
              </w:rPr>
              <w:t xml:space="preserve">AC-09</w:t>
            </w:r>
          </w:p>
        </w:tc>
        <w:tc>
          <w:tcPr/>
          <w:p>
            <w:pPr>
              <w:pStyle w:val="TableText"/>
              <w:bidi/>
              <w:jc w:val="right"/>
            </w:pPr>
            <w:r>
              <w:rPr>
                <w:rtl/>
                <w:lang w:val="ar-EG" w:bidi="ar-EG"/>
              </w:rPr>
              <w:t xml:space="preserve">كوبون منتهي/غير مؤهل/مستنفد مرفوض؛ محاولتان على آخر استخدام لا تتجاوزان الحد.</w:t>
            </w:r>
          </w:p>
        </w:tc>
        <w:tc>
          <w:tcPr/>
          <w:p>
            <w:pPr>
              <w:pStyle w:val="TableText"/>
              <w:bidi/>
              <w:jc w:val="right"/>
            </w:pPr>
            <w:r>
              <w:rPr>
                <w:rtl/>
                <w:lang w:val="ar-EG" w:bidi="ar-EG"/>
              </w:rPr>
              <w:t xml:space="preserve">FR-20</w:t>
            </w:r>
          </w:p>
        </w:tc>
      </w:tr>
      <w:tr>
        <w:trPr>
          <w:cantSplit/>
        </w:trPr>
        <w:tc>
          <w:tcPr/>
          <w:p>
            <w:pPr>
              <w:pStyle w:val="TableText"/>
              <w:bidi/>
              <w:jc w:val="right"/>
            </w:pPr>
            <w:r>
              <w:rPr>
                <w:rtl/>
                <w:lang w:val="ar-EG" w:bidi="ar-EG"/>
              </w:rPr>
              <w:t xml:space="preserve">AC-10</w:t>
            </w:r>
          </w:p>
        </w:tc>
        <w:tc>
          <w:tcPr/>
          <w:p>
            <w:pPr>
              <w:pStyle w:val="TableText"/>
              <w:bidi/>
              <w:jc w:val="right"/>
            </w:pPr>
            <w:r>
              <w:rPr>
                <w:rtl/>
                <w:lang w:val="ar-EG" w:bidi="ar-EG"/>
              </w:rPr>
              <w:t xml:space="preserve">المثال 150−15+20+13.50 يعطي 168.50؛ مجموع توزيعات الخصم/الضريبة يطابق Total؛ inclusive لا يضيف الضريبة مرتين.</w:t>
            </w:r>
          </w:p>
        </w:tc>
        <w:tc>
          <w:tcPr/>
          <w:p>
            <w:pPr>
              <w:pStyle w:val="TableText"/>
              <w:bidi/>
              <w:jc w:val="right"/>
            </w:pPr>
            <w:r>
              <w:rPr>
                <w:rtl/>
                <w:lang w:val="ar-EG" w:bidi="ar-EG"/>
              </w:rPr>
              <w:t xml:space="preserve">FR-19، §6</w:t>
            </w:r>
          </w:p>
        </w:tc>
      </w:tr>
      <w:tr>
        <w:trPr>
          <w:cantSplit/>
        </w:trPr>
        <w:tc>
          <w:tcPr/>
          <w:p>
            <w:pPr>
              <w:pStyle w:val="TableText"/>
              <w:bidi/>
              <w:jc w:val="right"/>
            </w:pPr>
            <w:r>
              <w:rPr>
                <w:rtl/>
                <w:lang w:val="ar-EG" w:bidi="ar-EG"/>
              </w:rPr>
              <w:t xml:space="preserve">AC-11</w:t>
            </w:r>
          </w:p>
        </w:tc>
        <w:tc>
          <w:tcPr/>
          <w:p>
            <w:pPr>
              <w:pStyle w:val="TableText"/>
              <w:bidi/>
              <w:jc w:val="right"/>
            </w:pPr>
            <w:r>
              <w:rPr>
                <w:rtl/>
                <w:lang w:val="ar-EG" w:bidi="ar-EG"/>
              </w:rPr>
              <w:t xml:space="preserve">منطقة غير مخدومة وطريقة معطلة: لا Order مقبول؛ رسالة إصلاح واضحة وبقاء بيانات Checkout.</w:t>
            </w:r>
          </w:p>
        </w:tc>
        <w:tc>
          <w:tcPr/>
          <w:p>
            <w:pPr>
              <w:pStyle w:val="TableText"/>
              <w:bidi/>
              <w:jc w:val="right"/>
            </w:pPr>
            <w:r>
              <w:rPr>
                <w:rtl/>
                <w:lang w:val="ar-EG" w:bidi="ar-EG"/>
              </w:rPr>
              <w:t xml:space="preserve">FR-21–22</w:t>
            </w:r>
          </w:p>
        </w:tc>
      </w:tr>
      <w:tr>
        <w:trPr>
          <w:cantSplit/>
        </w:trPr>
        <w:tc>
          <w:tcPr/>
          <w:p>
            <w:pPr>
              <w:pStyle w:val="TableText"/>
              <w:bidi/>
              <w:jc w:val="right"/>
            </w:pPr>
            <w:r>
              <w:rPr>
                <w:rtl/>
                <w:lang w:val="ar-EG" w:bidi="ar-EG"/>
              </w:rPr>
              <w:t xml:space="preserve">AC-12</w:t>
            </w:r>
          </w:p>
        </w:tc>
        <w:tc>
          <w:tcPr/>
          <w:p>
            <w:pPr>
              <w:pStyle w:val="TableText"/>
              <w:bidi/>
              <w:jc w:val="right"/>
            </w:pPr>
            <w:r>
              <w:rPr>
                <w:rtl/>
                <w:lang w:val="ar-EG" w:bidi="ar-EG"/>
              </w:rPr>
              <w:t xml:space="preserve">رابط ضيف صالح يرى Order المقيد فقط؛ تخمين الرقم أو secret خاطئ/منتهي لا يكشف وجود الطلب أو بياناته؛ إعادة الإرسال rate-limited.</w:t>
            </w:r>
          </w:p>
        </w:tc>
        <w:tc>
          <w:tcPr/>
          <w:p>
            <w:pPr>
              <w:pStyle w:val="TableText"/>
              <w:bidi/>
              <w:jc w:val="right"/>
            </w:pPr>
            <w:r>
              <w:rPr>
                <w:rtl/>
                <w:lang w:val="ar-EG" w:bidi="ar-EG"/>
              </w:rPr>
              <w:t xml:space="preserve">FR-29، §8</w:t>
            </w:r>
          </w:p>
        </w:tc>
      </w:tr>
      <w:tr>
        <w:trPr>
          <w:cantSplit/>
        </w:trPr>
        <w:tc>
          <w:tcPr/>
          <w:p>
            <w:pPr>
              <w:pStyle w:val="TableText"/>
              <w:bidi/>
              <w:jc w:val="right"/>
            </w:pPr>
            <w:r>
              <w:rPr>
                <w:rtl/>
                <w:lang w:val="ar-EG" w:bidi="ar-EG"/>
              </w:rPr>
              <w:t xml:space="preserve">AC-13</w:t>
            </w:r>
          </w:p>
        </w:tc>
        <w:tc>
          <w:tcPr/>
          <w:p>
            <w:pPr>
              <w:pStyle w:val="TableText"/>
              <w:bidi/>
              <w:jc w:val="right"/>
            </w:pPr>
            <w:r>
              <w:rPr>
                <w:rtl/>
                <w:lang w:val="ar-EG" w:bidi="ar-EG"/>
              </w:rPr>
              <w:t xml:space="preserve">Warehouse يحاول Refund أو role grant: رفض دون أثر؛ Support لا يغير مخزونًا؛ تعطيل الموظف يمنع الطلب التالي.</w:t>
            </w:r>
          </w:p>
        </w:tc>
        <w:tc>
          <w:tcPr/>
          <w:p>
            <w:pPr>
              <w:pStyle w:val="TableText"/>
              <w:bidi/>
              <w:jc w:val="right"/>
            </w:pPr>
            <w:r>
              <w:rPr>
                <w:rtl/>
                <w:lang w:val="ar-EG" w:bidi="ar-EG"/>
              </w:rPr>
              <w:t xml:space="preserve">FR-06–07</w:t>
            </w:r>
          </w:p>
        </w:tc>
      </w:tr>
      <w:tr>
        <w:trPr>
          <w:cantSplit/>
        </w:trPr>
        <w:tc>
          <w:tcPr/>
          <w:p>
            <w:pPr>
              <w:pStyle w:val="TableText"/>
              <w:bidi/>
              <w:jc w:val="right"/>
            </w:pPr>
            <w:r>
              <w:rPr>
                <w:rtl/>
                <w:lang w:val="ar-EG" w:bidi="ar-EG"/>
              </w:rPr>
              <w:t xml:space="preserve">AC-14</w:t>
            </w:r>
          </w:p>
        </w:tc>
        <w:tc>
          <w:tcPr/>
          <w:p>
            <w:pPr>
              <w:pStyle w:val="TableText"/>
              <w:bidi/>
              <w:jc w:val="right"/>
            </w:pPr>
            <w:r>
              <w:rPr>
                <w:rtl/>
                <w:lang w:val="ar-EG" w:bidi="ar-EG"/>
              </w:rPr>
              <w:t xml:space="preserve">الإلغاء قبل الشحن يحرر الحجز مرة واحدة ويخلق تسوية المال عند الحاجة؛ محاولة إلغاء بعد الشحن لا تعيد البضاعة للمخزن.</w:t>
            </w:r>
          </w:p>
        </w:tc>
        <w:tc>
          <w:tcPr/>
          <w:p>
            <w:pPr>
              <w:pStyle w:val="TableText"/>
              <w:bidi/>
              <w:jc w:val="right"/>
            </w:pPr>
            <w:r>
              <w:rPr>
                <w:rtl/>
                <w:lang w:val="ar-EG" w:bidi="ar-EG"/>
              </w:rPr>
              <w:t xml:space="preserve">FR-35–38</w:t>
            </w:r>
          </w:p>
        </w:tc>
      </w:tr>
      <w:tr>
        <w:trPr>
          <w:cantSplit/>
        </w:trPr>
        <w:tc>
          <w:tcPr/>
          <w:p>
            <w:pPr>
              <w:pStyle w:val="TableText"/>
              <w:bidi/>
              <w:jc w:val="right"/>
            </w:pPr>
            <w:r>
              <w:rPr>
                <w:rtl/>
                <w:lang w:val="ar-EG" w:bidi="ar-EG"/>
              </w:rPr>
              <w:t xml:space="preserve">AC-15</w:t>
            </w:r>
          </w:p>
        </w:tc>
        <w:tc>
          <w:tcPr/>
          <w:p>
            <w:pPr>
              <w:pStyle w:val="TableText"/>
              <w:bidi/>
              <w:jc w:val="right"/>
            </w:pPr>
            <w:r>
              <w:rPr>
                <w:rtl/>
                <w:lang w:val="ar-EG" w:bidi="ar-EG"/>
              </w:rPr>
              <w:t xml:space="preserve">قبض 100، استرداد 30 ناجح ثم retry لا يزيده؛ محاولة استرداد 80 إضافية مرفوضة. طلبا استرداد جديدان 60+60 متزامنان لا يحجزان 120؛ عدم حسم نتيجة الأول يبقي حد المال محجوزًا؛ فشل المزود لا يظهر Completed.</w:t>
            </w:r>
          </w:p>
        </w:tc>
        <w:tc>
          <w:tcPr/>
          <w:p>
            <w:pPr>
              <w:pStyle w:val="TableText"/>
              <w:bidi/>
              <w:jc w:val="right"/>
            </w:pPr>
            <w:r>
              <w:rPr>
                <w:rtl/>
                <w:lang w:val="ar-EG" w:bidi="ar-EG"/>
              </w:rPr>
              <w:t xml:space="preserve">FR-37</w:t>
            </w:r>
          </w:p>
        </w:tc>
      </w:tr>
      <w:tr>
        <w:trPr>
          <w:cantSplit/>
        </w:trPr>
        <w:tc>
          <w:tcPr/>
          <w:p>
            <w:pPr>
              <w:pStyle w:val="TableText"/>
              <w:bidi/>
              <w:jc w:val="right"/>
            </w:pPr>
            <w:r>
              <w:rPr>
                <w:rtl/>
                <w:lang w:val="ar-EG" w:bidi="ar-EG"/>
              </w:rPr>
              <w:t xml:space="preserve">AC-16</w:t>
            </w:r>
          </w:p>
        </w:tc>
        <w:tc>
          <w:tcPr/>
          <w:p>
            <w:pPr>
              <w:pStyle w:val="TableText"/>
              <w:bidi/>
              <w:jc w:val="right"/>
            </w:pPr>
            <w:r>
              <w:rPr>
                <w:rtl/>
                <w:lang w:val="ar-EG" w:bidi="ar-EG"/>
              </w:rPr>
              <w:t xml:space="preserve">Delivered COD يبقى Pending حتى تسجيل التحصيل؛ تُعرض discrepancy، والتسجيل المكرر لا يضاعف الإيراد.</w:t>
            </w:r>
          </w:p>
        </w:tc>
        <w:tc>
          <w:tcPr/>
          <w:p>
            <w:pPr>
              <w:pStyle w:val="TableText"/>
              <w:bidi/>
              <w:jc w:val="right"/>
            </w:pPr>
            <w:r>
              <w:rPr>
                <w:rtl/>
                <w:lang w:val="ar-EG" w:bidi="ar-EG"/>
              </w:rPr>
              <w:t xml:space="preserve">FR-26، FR-41</w:t>
            </w:r>
          </w:p>
        </w:tc>
      </w:tr>
      <w:tr>
        <w:trPr>
          <w:cantSplit/>
        </w:trPr>
        <w:tc>
          <w:tcPr/>
          <w:p>
            <w:pPr>
              <w:pStyle w:val="TableText"/>
              <w:bidi/>
              <w:jc w:val="right"/>
            </w:pPr>
            <w:r>
              <w:rPr>
                <w:rtl/>
                <w:lang w:val="ar-EG" w:bidi="ar-EG"/>
              </w:rPr>
              <w:t xml:space="preserve">AC-17</w:t>
            </w:r>
          </w:p>
        </w:tc>
        <w:tc>
          <w:tcPr/>
          <w:p>
            <w:pPr>
              <w:pStyle w:val="TableText"/>
              <w:bidi/>
              <w:jc w:val="right"/>
            </w:pPr>
            <w:r>
              <w:rPr>
                <w:rtl/>
                <w:lang w:val="ar-EG" w:bidi="ar-EG"/>
              </w:rPr>
              <w:t xml:space="preserve">Reset مستخدم/منتهي مرفوض؛ نجاحه يبطل الجلسات؛ البريد غير الموجود يحصل على الرد العام نفسه.</w:t>
            </w:r>
          </w:p>
        </w:tc>
        <w:tc>
          <w:tcPr/>
          <w:p>
            <w:pPr>
              <w:pStyle w:val="TableText"/>
              <w:bidi/>
              <w:jc w:val="right"/>
            </w:pPr>
            <w:r>
              <w:rPr>
                <w:rtl/>
                <w:lang w:val="ar-EG" w:bidi="ar-EG"/>
              </w:rPr>
              <w:t xml:space="preserve">FR-02–04</w:t>
            </w:r>
          </w:p>
        </w:tc>
      </w:tr>
      <w:tr>
        <w:trPr>
          <w:cantSplit/>
        </w:trPr>
        <w:tc>
          <w:tcPr/>
          <w:p>
            <w:pPr>
              <w:pStyle w:val="TableText"/>
              <w:bidi/>
              <w:jc w:val="right"/>
            </w:pPr>
            <w:r>
              <w:rPr>
                <w:rtl/>
                <w:lang w:val="ar-EG" w:bidi="ar-EG"/>
              </w:rPr>
              <w:t xml:space="preserve">AC-18</w:t>
            </w:r>
          </w:p>
        </w:tc>
        <w:tc>
          <w:tcPr/>
          <w:p>
            <w:pPr>
              <w:pStyle w:val="TableText"/>
              <w:bidi/>
              <w:jc w:val="right"/>
            </w:pPr>
            <w:r>
              <w:rPr>
                <w:rtl/>
                <w:lang w:val="ar-EG" w:bidi="ar-EG"/>
              </w:rPr>
              <w:t xml:space="preserve">فشل Email بعد Order لا يحذف الطلب أو يطلب الدفع مجددًا؛ قائمة التسليم تكشف الفشل وتنفذ retry مضبوطًا.</w:t>
            </w:r>
          </w:p>
        </w:tc>
        <w:tc>
          <w:tcPr/>
          <w:p>
            <w:pPr>
              <w:pStyle w:val="TableText"/>
              <w:bidi/>
              <w:jc w:val="right"/>
            </w:pPr>
            <w:r>
              <w:rPr>
                <w:rtl/>
                <w:lang w:val="ar-EG" w:bidi="ar-EG"/>
              </w:rPr>
              <w:t xml:space="preserve">FR-43–44</w:t>
            </w:r>
          </w:p>
        </w:tc>
      </w:tr>
      <w:tr>
        <w:trPr>
          <w:cantSplit/>
        </w:trPr>
        <w:tc>
          <w:tcPr/>
          <w:p>
            <w:pPr>
              <w:pStyle w:val="TableText"/>
              <w:bidi/>
              <w:jc w:val="right"/>
            </w:pPr>
            <w:r>
              <w:rPr>
                <w:rtl/>
                <w:lang w:val="ar-EG" w:bidi="ar-EG"/>
              </w:rPr>
              <w:t xml:space="preserve">AC-19</w:t>
            </w:r>
          </w:p>
        </w:tc>
        <w:tc>
          <w:tcPr/>
          <w:p>
            <w:pPr>
              <w:pStyle w:val="TableText"/>
              <w:bidi/>
              <w:jc w:val="right"/>
            </w:pPr>
            <w:r>
              <w:rPr>
                <w:rtl/>
                <w:lang w:val="ar-EG" w:bidi="ar-EG"/>
              </w:rPr>
              <w:t xml:space="preserve">منتج Draft لا يظهر؛ تغيير السعر/Slug/أرشفة المنتج لا يغير الطلب القديم؛ P1 controls غائبة قبل إطلاق الوحدة.</w:t>
            </w:r>
          </w:p>
        </w:tc>
        <w:tc>
          <w:tcPr/>
          <w:p>
            <w:pPr>
              <w:pStyle w:val="TableText"/>
              <w:bidi/>
              <w:jc w:val="right"/>
            </w:pPr>
            <w:r>
              <w:rPr>
                <w:rtl/>
                <w:lang w:val="ar-EG" w:bidi="ar-EG"/>
              </w:rPr>
              <w:t xml:space="preserve">FR-09، FR-14–16، FR-55</w:t>
            </w:r>
          </w:p>
        </w:tc>
      </w:tr>
      <w:tr>
        <w:trPr>
          <w:cantSplit/>
        </w:trPr>
        <w:tc>
          <w:tcPr/>
          <w:p>
            <w:pPr>
              <w:pStyle w:val="TableText"/>
              <w:bidi/>
              <w:jc w:val="right"/>
            </w:pPr>
            <w:r>
              <w:rPr>
                <w:rtl/>
                <w:lang w:val="ar-EG" w:bidi="ar-EG"/>
              </w:rPr>
              <w:t xml:space="preserve">AC-20</w:t>
            </w:r>
          </w:p>
        </w:tc>
        <w:tc>
          <w:tcPr/>
          <w:p>
            <w:pPr>
              <w:pStyle w:val="TableText"/>
              <w:bidi/>
              <w:jc w:val="right"/>
            </w:pPr>
            <w:r>
              <w:rPr>
                <w:rtl/>
                <w:lang w:val="ar-EG" w:bidi="ar-EG"/>
              </w:rPr>
              <w:t xml:space="preserve">صورة مزيفة النوع/أكبر من الحد مرفوضة دون نشر أو تنفيذ؛ logs لا تحتوي سر جلسة أو raw card data.</w:t>
            </w:r>
          </w:p>
        </w:tc>
        <w:tc>
          <w:tcPr/>
          <w:p>
            <w:pPr>
              <w:pStyle w:val="TableText"/>
              <w:bidi/>
              <w:jc w:val="right"/>
            </w:pPr>
            <w:r>
              <w:rPr>
                <w:rtl/>
                <w:lang w:val="ar-EG" w:bidi="ar-EG"/>
              </w:rPr>
              <w:t xml:space="preserve">FR-56، NFR-12</w:t>
            </w:r>
          </w:p>
        </w:tc>
      </w:tr>
      <w:tr>
        <w:trPr>
          <w:cantSplit/>
        </w:trPr>
        <w:tc>
          <w:tcPr/>
          <w:p>
            <w:pPr>
              <w:pStyle w:val="TableText"/>
              <w:bidi/>
              <w:jc w:val="right"/>
            </w:pPr>
            <w:r>
              <w:rPr>
                <w:rtl/>
                <w:lang w:val="ar-EG" w:bidi="ar-EG"/>
              </w:rPr>
              <w:t xml:space="preserve">AC-21</w:t>
            </w:r>
          </w:p>
        </w:tc>
        <w:tc>
          <w:tcPr/>
          <w:p>
            <w:pPr>
              <w:pStyle w:val="TableText"/>
              <w:bidi/>
              <w:jc w:val="right"/>
            </w:pPr>
            <w:r>
              <w:rPr>
                <w:rtl/>
                <w:lang w:val="ar-EG" w:bidi="ar-EG"/>
              </w:rPr>
              <w:t xml:space="preserve">Checkout بلوحة المفاتيح وهاتف 320px، خطأ حقل وفشل/تعليق دفع ورسالة نجاح قابلة للإدراك؛ مراجعة accessibility تستوفي النطاق المعتمد.</w:t>
            </w:r>
          </w:p>
        </w:tc>
        <w:tc>
          <w:tcPr/>
          <w:p>
            <w:pPr>
              <w:pStyle w:val="TableText"/>
              <w:bidi/>
              <w:jc w:val="right"/>
            </w:pPr>
            <w:r>
              <w:rPr>
                <w:rtl/>
                <w:lang w:val="ar-EG" w:bidi="ar-EG"/>
              </w:rPr>
              <w:t xml:space="preserve">NFR-08–09</w:t>
            </w:r>
          </w:p>
        </w:tc>
      </w:tr>
      <w:tr>
        <w:trPr>
          <w:cantSplit/>
        </w:trPr>
        <w:tc>
          <w:tcPr/>
          <w:p>
            <w:pPr>
              <w:pStyle w:val="TableText"/>
              <w:bidi/>
              <w:jc w:val="right"/>
            </w:pPr>
            <w:r>
              <w:rPr>
                <w:rtl/>
                <w:lang w:val="ar-EG" w:bidi="ar-EG"/>
              </w:rPr>
              <w:t xml:space="preserve">AC-22</w:t>
            </w:r>
          </w:p>
        </w:tc>
        <w:tc>
          <w:tcPr/>
          <w:p>
            <w:pPr>
              <w:pStyle w:val="TableText"/>
              <w:bidi/>
              <w:jc w:val="right"/>
            </w:pPr>
            <w:r>
              <w:rPr>
                <w:rtl/>
                <w:lang w:val="ar-EG" w:bidi="ar-EG"/>
              </w:rPr>
              <w:t xml:space="preserve">restore drill وحمل الاختبار والتنبيه وrollback تحقق الحدود المعتمدة وتنتج أدلة قابلة للفحص.</w:t>
            </w:r>
          </w:p>
        </w:tc>
        <w:tc>
          <w:tcPr/>
          <w:p>
            <w:pPr>
              <w:pStyle w:val="TableText"/>
              <w:bidi/>
              <w:jc w:val="right"/>
            </w:pPr>
            <w:r>
              <w:rPr>
                <w:rtl/>
                <w:lang w:val="ar-EG" w:bidi="ar-EG"/>
              </w:rPr>
              <w:t xml:space="preserve">NFR-01–07، NFR-14</w:t>
            </w:r>
          </w:p>
        </w:tc>
      </w:tr>
      <w:tr>
        <w:trPr>
          <w:cantSplit/>
        </w:trPr>
        <w:tc>
          <w:tcPr/>
          <w:p>
            <w:pPr>
              <w:pStyle w:val="TableText"/>
              <w:bidi/>
              <w:jc w:val="right"/>
            </w:pPr>
            <w:r>
              <w:rPr>
                <w:rtl/>
                <w:lang w:val="ar-EG" w:bidi="ar-EG"/>
              </w:rPr>
              <w:t xml:space="preserve">AC-23</w:t>
            </w:r>
          </w:p>
        </w:tc>
        <w:tc>
          <w:tcPr/>
          <w:p>
            <w:pPr>
              <w:pStyle w:val="TableText"/>
              <w:bidi/>
              <w:jc w:val="right"/>
            </w:pPr>
            <w:r>
              <w:rPr>
                <w:rtl/>
                <w:lang w:val="ar-EG" w:bidi="ar-EG"/>
              </w:rPr>
              <w:t xml:space="preserve">تحديث حالة قديم بعد تحديث مدير آخر مرفوض؛ كل تغيير ناجح له history وAudit Event مرتبط.</w:t>
            </w:r>
          </w:p>
        </w:tc>
        <w:tc>
          <w:tcPr/>
          <w:p>
            <w:pPr>
              <w:pStyle w:val="TableText"/>
              <w:bidi/>
              <w:jc w:val="right"/>
            </w:pPr>
            <w:r>
              <w:rPr>
                <w:rtl/>
                <w:lang w:val="ar-EG" w:bidi="ar-EG"/>
              </w:rPr>
              <w:t xml:space="preserve">FR-34، FR-45</w:t>
            </w:r>
          </w:p>
        </w:tc>
      </w:tr>
      <w:tr>
        <w:trPr>
          <w:cantSplit/>
        </w:trPr>
        <w:tc>
          <w:tcPr/>
          <w:p>
            <w:pPr>
              <w:pStyle w:val="TableText"/>
              <w:bidi/>
              <w:jc w:val="right"/>
            </w:pPr>
            <w:r>
              <w:rPr>
                <w:rtl/>
                <w:lang w:val="ar-EG" w:bidi="ar-EG"/>
              </w:rPr>
              <w:t xml:space="preserve">AC-24</w:t>
            </w:r>
          </w:p>
        </w:tc>
        <w:tc>
          <w:tcPr/>
          <w:p>
            <w:pPr>
              <w:pStyle w:val="TableText"/>
              <w:bidi/>
              <w:jc w:val="right"/>
            </w:pPr>
            <w:r>
              <w:rPr>
                <w:rtl/>
                <w:lang w:val="ar-EG" w:bidi="ar-EG"/>
              </w:rPr>
              <w:t xml:space="preserve">مجموع dashboard يطابق بيانات seed تشمل COD غير مقبوض وPaid وPartial Refund وتوقيتين؛ Purchase لا يتكرر عند refresh.</w:t>
            </w:r>
          </w:p>
        </w:tc>
        <w:tc>
          <w:tcPr/>
          <w:p>
            <w:pPr>
              <w:pStyle w:val="TableText"/>
              <w:bidi/>
              <w:jc w:val="right"/>
            </w:pPr>
            <w:r>
              <w:rPr>
                <w:rtl/>
                <w:lang w:val="ar-EG" w:bidi="ar-EG"/>
              </w:rPr>
              <w:t xml:space="preserve">FR-41، FR-46، §10</w:t>
            </w:r>
          </w:p>
        </w:tc>
      </w:tr>
    </w:tbl>
    <w:p>
      <w:pPr>
        <w:pStyle w:val="Normal"/>
        <w:bidi/>
        <w:jc w:val="right"/>
      </w:pPr>
      <w:r>
        <w:rPr>
          <w:rtl/>
          <w:lang w:val="ar-EG" w:bidi="ar-EG"/>
        </w:rPr>
        <w:t xml:space="preserve"/>
      </w:r>
    </w:p>
    <w:p>
      <w:pPr>
        <w:pStyle w:val="Normal"/>
        <w:bidi/>
        <w:jc w:val="right"/>
      </w:pPr>
      <w:r>
        <w:rPr>
          <w:rtl/>
          <w:lang w:val="ar-EG" w:bidi="ar-EG"/>
        </w:rPr>
        <w:t xml:space="preserve">Feature جاهزة عندما تكون قواعدها وUX وعقد API واعتمادياتها وAC وحالات الخطأ مثبتة، ولا تعتمد قرارًا مفتوحًا يؤثر سلوكها. مكتملة عندما تنجح الاختبارات المناسبة والصلاحيات والتجاوب والأخطاء والتحليلات اللازمة، وتحدث الوثائق ولا يبقى Critical/Blocker.</w:t>
      </w:r>
    </w:p>
    <w:p>
      <w:pPr>
        <w:pStyle w:val="Normal"/>
        <w:bidi/>
        <w:jc w:val="right"/>
      </w:pPr>
      <w:r>
        <w:rPr>
          <w:rtl/>
          <w:lang w:val="ar-EG" w:bidi="ar-EG"/>
        </w:rPr>
        <w:t xml:space="preserve">الإطلاق يتطلب AC-01 إلى AC-24 للوظائف P0، اختبار provider sandbox والمسار الحقيقي المخول، إعداد المنتجات والسياسات والإدارة والدعم، واعتماد قرارات القسم 13. ليست هذه الموافقة تفويضًا بتشغيل معاملات حقيقية الآن.</w:t>
      </w:r>
    </w:p>
    <w:p>
      <w:pPr>
        <w:pStyle w:val="Heading2"/>
        <w:bidi/>
        <w:jc w:val="right"/>
      </w:pPr>
      <w:r>
        <w:rPr>
          <w:rtl/>
          <w:lang w:val="ar-EG" w:bidi="ar-EG"/>
        </w:rPr>
        <w:t xml:space="preserve">12. الاعتماديات والمخاطر والتسليم</w:t>
      </w:r>
    </w:p>
    <w:p>
      <w:pPr>
        <w:pStyle w:val="Normal"/>
        <w:bidi/>
        <w:jc w:val="right"/>
      </w:pPr>
      <w:r>
        <w:rPr>
          <w:rtl/>
          <w:lang w:val="ar-EG" w:bidi="ar-EG"/>
        </w:rPr>
        <w:t xml:space="preserve">تسبق Checkout قواعد السعر/الضريبة والمخزون والعناوين والهوية والشحن؛ الدفع يحتاج مزودًا وعقد callbacks وتسوية؛ Refund يعتمد على المبلغ المقبوض والتخصيصات؛ التقارير تعتمد التعاريف المالية. ERD وعقود API التفصيلية تُنتج في المعمارية، وليست قائمة الكيانات أو routes دليل اكتمال تصميمها.</w:t>
      </w:r>
    </w:p>
    <w:p>
      <w:pPr>
        <w:pStyle w:val="Normal"/>
        <w:bidi/>
        <w:jc w:val="right"/>
      </w:pPr>
      <w:r>
        <w:rPr>
          <w:rtl/>
          <w:lang w:val="ar-EG" w:bidi="ar-EG"/>
        </w:rPr>
        <w:t xml:space="preserve">المخاطر الأساسية: دفع ناجح بلا نتيجة محلية، overselling، ضعف Checkout على الهاتف، امتيازات خاطئة، وفشل تشغيل لا يظهر للمشغل. تعالجها FR-24/27/28/31/32/45/60 وNFRs ومعايير الحدود بدل الاقتصار على توصية تقنية عامة.</w:t>
      </w:r>
    </w:p>
    <w:p>
      <w:pPr>
        <w:pStyle w:val="Normal"/>
        <w:bidi/>
        <w:jc w:val="right"/>
      </w:pPr>
      <w:r>
        <w:rPr>
          <w:rtl/>
          <w:lang w:val="ar-EG" w:bidi="ar-EG"/>
        </w:rPr>
        <w:t xml:space="preserve">تسليم P0 يكون بشرائح: أساس هوية وأدوار وكتالوج ومخزون؛ ثم سلة وأسعار وCheckout ودفع وشحن؛ ثم دورة إدارة وتحصيل واسترداد وتتبع ورسائل وتدقيق؛ ثم إثبات الأداء والأمان والاستعادة والإطلاق. حساب العميل والتتبع والتدقيق الأساسي لا تؤجل إلى مرحلة P1.</w:t>
      </w:r>
    </w:p>
    <w:p>
      <w:pPr>
        <w:pStyle w:val="Normal"/>
        <w:bidi/>
        <w:jc w:val="right"/>
      </w:pPr>
      <w:r>
        <w:rPr>
          <w:rtl/>
          <w:lang w:val="ar-EG" w:bidi="ar-EG"/>
        </w:rPr>
        <w:t xml:space="preserve">مسار BMAD بعد تثبيت النسخة: UX → Architecture → Test Design عند الحاجة → Epics &amp; Stories → Readiness/Sprint Planning. عناوين EPIC-01 إلى EPIC-22 الأصلية محفوظة في addendum.md كمرجع لتجميع الملاحم؛ لا تتحول تلقائيًا إلى قصص جاهزة. Build يبدأ فقط بطلب تنفيذ مستقل.</w:t>
      </w:r>
    </w:p>
    <w:p>
      <w:pPr>
        <w:pStyle w:val="Heading2"/>
        <w:bidi/>
        <w:jc w:val="right"/>
      </w:pPr>
      <w:r>
        <w:rPr>
          <w:rtl/>
          <w:lang w:val="ar-EG" w:bidi="ar-EG"/>
        </w:rPr>
        <w:t xml:space="preserve">13. سجل القرارات المفتوحة</w:t>
      </w:r>
    </w:p>
    <w:tbl>
      <w:tblPr>
        <w:bidiVisual/>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E2E8F0"/>
          </w:tcPr>
          <w:p>
            <w:pPr>
              <w:pStyle w:val="TableText"/>
              <w:bidi/>
              <w:jc w:val="right"/>
            </w:pPr>
            <w:r>
              <w:rPr>
                <w:rtl/>
                <w:lang w:val="ar-EG" w:bidi="ar-EG"/>
              </w:rPr>
              <w:t xml:space="preserve">ID</w:t>
            </w:r>
          </w:p>
        </w:tc>
        <w:tc>
          <w:tcPr>
            <w:shd w:fill="E2E8F0"/>
          </w:tcPr>
          <w:p>
            <w:pPr>
              <w:pStyle w:val="TableText"/>
              <w:bidi/>
              <w:jc w:val="right"/>
            </w:pPr>
            <w:r>
              <w:rPr>
                <w:rtl/>
                <w:lang w:val="ar-EG" w:bidi="ar-EG"/>
              </w:rPr>
              <w:t xml:space="preserve">القرار</w:t>
            </w:r>
          </w:p>
        </w:tc>
        <w:tc>
          <w:tcPr>
            <w:shd w:fill="E2E8F0"/>
          </w:tcPr>
          <w:p>
            <w:pPr>
              <w:pStyle w:val="TableText"/>
              <w:bidi/>
              <w:jc w:val="right"/>
            </w:pPr>
            <w:r>
              <w:rPr>
                <w:rtl/>
                <w:lang w:val="ar-EG" w:bidi="ar-EG"/>
              </w:rPr>
              <w:t xml:space="preserve">المالك الوظيفي</w:t>
            </w:r>
          </w:p>
        </w:tc>
        <w:tc>
          <w:tcPr>
            <w:shd w:fill="E2E8F0"/>
          </w:tcPr>
          <w:p>
            <w:pPr>
              <w:pStyle w:val="TableText"/>
              <w:bidi/>
              <w:jc w:val="right"/>
            </w:pPr>
            <w:r>
              <w:rPr>
                <w:rtl/>
                <w:lang w:val="ar-EG" w:bidi="ar-EG"/>
              </w:rPr>
              <w:t xml:space="preserve">موعد الحسم/الأثر</w:t>
            </w:r>
          </w:p>
        </w:tc>
      </w:tr>
      <w:tr>
        <w:trPr>
          <w:cantSplit/>
        </w:trPr>
        <w:tc>
          <w:tcPr/>
          <w:p>
            <w:pPr>
              <w:pStyle w:val="TableText"/>
              <w:bidi/>
              <w:jc w:val="right"/>
            </w:pPr>
            <w:r>
              <w:rPr>
                <w:rtl/>
                <w:lang w:val="ar-EG" w:bidi="ar-EG"/>
              </w:rPr>
              <w:t xml:space="preserve">OQ-01</w:t>
            </w:r>
          </w:p>
        </w:tc>
        <w:tc>
          <w:tcPr/>
          <w:p>
            <w:pPr>
              <w:pStyle w:val="TableText"/>
              <w:bidi/>
              <w:jc w:val="right"/>
            </w:pPr>
            <w:r>
              <w:rPr>
                <w:rtl/>
                <w:lang w:val="ar-EG" w:bidi="ar-EG"/>
              </w:rPr>
              <w:t xml:space="preserve">اعتماد/تعديل A-01: السوق والعملة واللغة والمنتجات والمخزن؛ أهداف النشاط المفقودة</w:t>
            </w:r>
          </w:p>
        </w:tc>
        <w:tc>
          <w:tcPr/>
          <w:p>
            <w:pPr>
              <w:pStyle w:val="TableText"/>
              <w:bidi/>
              <w:jc w:val="right"/>
            </w:pPr>
            <w:r>
              <w:rPr>
                <w:rtl/>
                <w:lang w:val="ar-EG" w:bidi="ar-EG"/>
              </w:rPr>
              <w:t xml:space="preserve">صاحب المتجر</w:t>
            </w:r>
          </w:p>
        </w:tc>
        <w:tc>
          <w:tcPr/>
          <w:p>
            <w:pPr>
              <w:pStyle w:val="TableText"/>
              <w:bidi/>
              <w:jc w:val="right"/>
            </w:pPr>
            <w:r>
              <w:rPr>
                <w:rtl/>
                <w:lang w:val="ar-EG" w:bidi="ar-EG"/>
              </w:rPr>
              <w:t xml:space="preserve">قبل تثبيت UX/معمارية السوق والحساب.</w:t>
            </w:r>
          </w:p>
        </w:tc>
      </w:tr>
      <w:tr>
        <w:trPr>
          <w:cantSplit/>
        </w:trPr>
        <w:tc>
          <w:tcPr/>
          <w:p>
            <w:pPr>
              <w:pStyle w:val="TableText"/>
              <w:bidi/>
              <w:jc w:val="right"/>
            </w:pPr>
            <w:r>
              <w:rPr>
                <w:rtl/>
                <w:lang w:val="ar-EG" w:bidi="ar-EG"/>
              </w:rPr>
              <w:t xml:space="preserve">OQ-02</w:t>
            </w:r>
          </w:p>
        </w:tc>
        <w:tc>
          <w:tcPr/>
          <w:p>
            <w:pPr>
              <w:pStyle w:val="TableText"/>
              <w:bidi/>
              <w:jc w:val="right"/>
            </w:pPr>
            <w:r>
              <w:rPr>
                <w:rtl/>
                <w:lang w:val="ar-EG" w:bidi="ar-EG"/>
              </w:rPr>
              <w:t xml:space="preserve">بوابة الدفع، eligibility، طرقها، email/storage، وشركة الشحن أو التشغيل اليدوي</w:t>
            </w:r>
          </w:p>
        </w:tc>
        <w:tc>
          <w:tcPr/>
          <w:p>
            <w:pPr>
              <w:pStyle w:val="TableText"/>
              <w:bidi/>
              <w:jc w:val="right"/>
            </w:pPr>
            <w:r>
              <w:rPr>
                <w:rtl/>
                <w:lang w:val="ar-EG" w:bidi="ar-EG"/>
              </w:rPr>
              <w:t xml:space="preserve">صاحب المتجر + المسؤول التقني</w:t>
            </w:r>
          </w:p>
        </w:tc>
        <w:tc>
          <w:tcPr/>
          <w:p>
            <w:pPr>
              <w:pStyle w:val="TableText"/>
              <w:bidi/>
              <w:jc w:val="right"/>
            </w:pPr>
            <w:r>
              <w:rPr>
                <w:rtl/>
                <w:lang w:val="ar-EG" w:bidi="ar-EG"/>
              </w:rPr>
              <w:t xml:space="preserve">قبل تثبيت contracts للقصص التابعة؛ بيانات sandbox قبل integration tests.</w:t>
            </w:r>
          </w:p>
        </w:tc>
      </w:tr>
      <w:tr>
        <w:trPr>
          <w:cantSplit/>
        </w:trPr>
        <w:tc>
          <w:tcPr/>
          <w:p>
            <w:pPr>
              <w:pStyle w:val="TableText"/>
              <w:bidi/>
              <w:jc w:val="right"/>
            </w:pPr>
            <w:r>
              <w:rPr>
                <w:rtl/>
                <w:lang w:val="ar-EG" w:bidi="ar-EG"/>
              </w:rPr>
              <w:t xml:space="preserve">OQ-03</w:t>
            </w:r>
          </w:p>
        </w:tc>
        <w:tc>
          <w:tcPr/>
          <w:p>
            <w:pPr>
              <w:pStyle w:val="TableText"/>
              <w:bidi/>
              <w:jc w:val="right"/>
            </w:pPr>
            <w:r>
              <w:rPr>
                <w:rtl/>
                <w:lang w:val="ar-EG" w:bidi="ar-EG"/>
              </w:rPr>
              <w:t xml:space="preserve">الضريبة والنسب والشمول والشحن والفاتورة والبيانات القانونية</w:t>
            </w:r>
          </w:p>
        </w:tc>
        <w:tc>
          <w:tcPr/>
          <w:p>
            <w:pPr>
              <w:pStyle w:val="TableText"/>
              <w:bidi/>
              <w:jc w:val="right"/>
            </w:pPr>
            <w:r>
              <w:rPr>
                <w:rtl/>
                <w:lang w:val="ar-EG" w:bidi="ar-EG"/>
              </w:rPr>
              <w:t xml:space="preserve">صاحب المتجر + المحاسب/المستشار المناسب</w:t>
            </w:r>
          </w:p>
        </w:tc>
        <w:tc>
          <w:tcPr/>
          <w:p>
            <w:pPr>
              <w:pStyle w:val="TableText"/>
              <w:bidi/>
              <w:jc w:val="right"/>
            </w:pPr>
            <w:r>
              <w:rPr>
                <w:rtl/>
                <w:lang w:val="ar-EG" w:bidi="ar-EG"/>
              </w:rPr>
              <w:t xml:space="preserve">قبل اعتماد pricing والـCheckout؛ لا افتراض إعفاء أو معدل صفر.</w:t>
            </w:r>
          </w:p>
        </w:tc>
      </w:tr>
      <w:tr>
        <w:trPr>
          <w:cantSplit/>
        </w:trPr>
        <w:tc>
          <w:tcPr/>
          <w:p>
            <w:pPr>
              <w:pStyle w:val="TableText"/>
              <w:bidi/>
              <w:jc w:val="right"/>
            </w:pPr>
            <w:r>
              <w:rPr>
                <w:rtl/>
                <w:lang w:val="ar-EG" w:bidi="ar-EG"/>
              </w:rPr>
              <w:t xml:space="preserve">OQ-04</w:t>
            </w:r>
          </w:p>
        </w:tc>
        <w:tc>
          <w:tcPr/>
          <w:p>
            <w:pPr>
              <w:pStyle w:val="TableText"/>
              <w:bidi/>
              <w:jc w:val="right"/>
            </w:pPr>
            <w:r>
              <w:rPr>
                <w:rtl/>
                <w:lang w:val="ar-EG" w:bidi="ar-EG"/>
              </w:rPr>
              <w:t xml:space="preserve">اعتماد A-02/A-05/A-06/A-07: COD والتأكيد والحجز والإلغاء والإرجاع</w:t>
            </w:r>
          </w:p>
        </w:tc>
        <w:tc>
          <w:tcPr/>
          <w:p>
            <w:pPr>
              <w:pStyle w:val="TableText"/>
              <w:bidi/>
              <w:jc w:val="right"/>
            </w:pPr>
            <w:r>
              <w:rPr>
                <w:rtl/>
                <w:lang w:val="ar-EG" w:bidi="ar-EG"/>
              </w:rPr>
              <w:t xml:space="preserve">صاحب المتجر + العمليات</w:t>
            </w:r>
          </w:p>
        </w:tc>
        <w:tc>
          <w:tcPr/>
          <w:p>
            <w:pPr>
              <w:pStyle w:val="TableText"/>
              <w:bidi/>
              <w:jc w:val="right"/>
            </w:pPr>
            <w:r>
              <w:rPr>
                <w:rtl/>
                <w:lang w:val="ar-EG" w:bidi="ar-EG"/>
              </w:rPr>
              <w:t xml:space="preserve">قبل state machines وقصص Order/Inventory/Refund.</w:t>
            </w:r>
          </w:p>
        </w:tc>
      </w:tr>
      <w:tr>
        <w:trPr>
          <w:cantSplit/>
        </w:trPr>
        <w:tc>
          <w:tcPr/>
          <w:p>
            <w:pPr>
              <w:pStyle w:val="TableText"/>
              <w:bidi/>
              <w:jc w:val="right"/>
            </w:pPr>
            <w:r>
              <w:rPr>
                <w:rtl/>
                <w:lang w:val="ar-EG" w:bidi="ar-EG"/>
              </w:rPr>
              <w:t xml:space="preserve">OQ-05</w:t>
            </w:r>
          </w:p>
        </w:tc>
        <w:tc>
          <w:tcPr/>
          <w:p>
            <w:pPr>
              <w:pStyle w:val="TableText"/>
              <w:bidi/>
              <w:jc w:val="right"/>
            </w:pPr>
            <w:r>
              <w:rPr>
                <w:rtl/>
                <w:lang w:val="ar-EG" w:bidi="ar-EG"/>
              </w:rPr>
              <w:t xml:space="preserve">الاحتفاظ بالبيانات ومحلها والحذف والموافقة وسجلات التدقيق/المال</w:t>
            </w:r>
          </w:p>
        </w:tc>
        <w:tc>
          <w:tcPr/>
          <w:p>
            <w:pPr>
              <w:pStyle w:val="TableText"/>
              <w:bidi/>
              <w:jc w:val="right"/>
            </w:pPr>
            <w:r>
              <w:rPr>
                <w:rtl/>
                <w:lang w:val="ar-EG" w:bidi="ar-EG"/>
              </w:rPr>
              <w:t xml:space="preserve">صاحب المتجر + مسؤول الخصوصية/القانون عند الحاجة</w:t>
            </w:r>
          </w:p>
        </w:tc>
        <w:tc>
          <w:tcPr/>
          <w:p>
            <w:pPr>
              <w:pStyle w:val="TableText"/>
              <w:bidi/>
              <w:jc w:val="right"/>
            </w:pPr>
            <w:r>
              <w:rPr>
                <w:rtl/>
                <w:lang w:val="ar-EG" w:bidi="ar-EG"/>
              </w:rPr>
              <w:t xml:space="preserve">قبل تخزين production أو إطلاق analytics.</w:t>
            </w:r>
          </w:p>
        </w:tc>
      </w:tr>
      <w:tr>
        <w:trPr>
          <w:cantSplit/>
        </w:trPr>
        <w:tc>
          <w:tcPr/>
          <w:p>
            <w:pPr>
              <w:pStyle w:val="TableText"/>
              <w:bidi/>
              <w:jc w:val="right"/>
            </w:pPr>
            <w:r>
              <w:rPr>
                <w:rtl/>
                <w:lang w:val="ar-EG" w:bidi="ar-EG"/>
              </w:rPr>
              <w:t xml:space="preserve">OQ-06</w:t>
            </w:r>
          </w:p>
        </w:tc>
        <w:tc>
          <w:tcPr/>
          <w:p>
            <w:pPr>
              <w:pStyle w:val="TableText"/>
              <w:bidi/>
              <w:jc w:val="right"/>
            </w:pPr>
            <w:r>
              <w:rPr>
                <w:rtl/>
                <w:lang w:val="ar-EG" w:bidi="ar-EG"/>
              </w:rPr>
              <w:t xml:space="preserve">اعتماد A-09/A-10/A-11 وحدود الأمان والأداء والاستعادة والميزانية</w:t>
            </w:r>
          </w:p>
        </w:tc>
        <w:tc>
          <w:tcPr/>
          <w:p>
            <w:pPr>
              <w:pStyle w:val="TableText"/>
              <w:bidi/>
              <w:jc w:val="right"/>
            </w:pPr>
            <w:r>
              <w:rPr>
                <w:rtl/>
                <w:lang w:val="ar-EG" w:bidi="ar-EG"/>
              </w:rPr>
              <w:t xml:space="preserve">صاحب المتجر + التقنية/QA</w:t>
            </w:r>
          </w:p>
        </w:tc>
        <w:tc>
          <w:tcPr/>
          <w:p>
            <w:pPr>
              <w:pStyle w:val="TableText"/>
              <w:bidi/>
              <w:jc w:val="right"/>
            </w:pPr>
            <w:r>
              <w:rPr>
                <w:rtl/>
                <w:lang w:val="ar-EG" w:bidi="ar-EG"/>
              </w:rPr>
              <w:t xml:space="preserve">قبل تثبيت قصص cross-cutting وتعاقد الاستضافة.</w:t>
            </w:r>
          </w:p>
        </w:tc>
      </w:tr>
      <w:tr>
        <w:trPr>
          <w:cantSplit/>
        </w:trPr>
        <w:tc>
          <w:tcPr/>
          <w:p>
            <w:pPr>
              <w:pStyle w:val="TableText"/>
              <w:bidi/>
              <w:jc w:val="right"/>
            </w:pPr>
            <w:r>
              <w:rPr>
                <w:rtl/>
                <w:lang w:val="ar-EG" w:bidi="ar-EG"/>
              </w:rPr>
              <w:t xml:space="preserve">OQ-07</w:t>
            </w:r>
          </w:p>
        </w:tc>
        <w:tc>
          <w:tcPr/>
          <w:p>
            <w:pPr>
              <w:pStyle w:val="TableText"/>
              <w:bidi/>
              <w:jc w:val="right"/>
            </w:pPr>
            <w:r>
              <w:rPr>
                <w:rtl/>
                <w:lang w:val="ar-EG" w:bidi="ar-EG"/>
              </w:rPr>
              <w:t xml:space="preserve">baseline وأهداف التحويل والإيراد والتشغيل وعينة القياس</w:t>
            </w:r>
          </w:p>
        </w:tc>
        <w:tc>
          <w:tcPr/>
          <w:p>
            <w:pPr>
              <w:pStyle w:val="TableText"/>
              <w:bidi/>
              <w:jc w:val="right"/>
            </w:pPr>
            <w:r>
              <w:rPr>
                <w:rtl/>
                <w:lang w:val="ar-EG" w:bidi="ar-EG"/>
              </w:rPr>
              <w:t xml:space="preserve">صاحب المتجر</w:t>
            </w:r>
          </w:p>
        </w:tc>
        <w:tc>
          <w:tcPr/>
          <w:p>
            <w:pPr>
              <w:pStyle w:val="TableText"/>
              <w:bidi/>
              <w:jc w:val="right"/>
            </w:pPr>
            <w:r>
              <w:rPr>
                <w:rtl/>
                <w:lang w:val="ar-EG" w:bidi="ar-EG"/>
              </w:rPr>
              <w:t xml:space="preserve">قبل قبول أهداف العمل؛ لا يمنع تصميم دورة شراء لكن لا يدعى تحقق نجاح تجاري دونه.</w:t>
            </w:r>
          </w:p>
        </w:tc>
      </w:tr>
      <w:tr>
        <w:trPr>
          <w:cantSplit/>
        </w:trPr>
        <w:tc>
          <w:tcPr/>
          <w:p>
            <w:pPr>
              <w:pStyle w:val="TableText"/>
              <w:bidi/>
              <w:jc w:val="right"/>
            </w:pPr>
            <w:r>
              <w:rPr>
                <w:rtl/>
                <w:lang w:val="ar-EG" w:bidi="ar-EG"/>
              </w:rPr>
              <w:t xml:space="preserve">OQ-08</w:t>
            </w:r>
          </w:p>
        </w:tc>
        <w:tc>
          <w:tcPr/>
          <w:p>
            <w:pPr>
              <w:pStyle w:val="TableText"/>
              <w:bidi/>
              <w:jc w:val="right"/>
            </w:pPr>
            <w:r>
              <w:rPr>
                <w:rtl/>
                <w:lang w:val="ar-EG" w:bidi="ar-EG"/>
              </w:rPr>
              <w:t xml:space="preserve">تخصيص الأدوار الافتراضية وهوية المسؤولين والتنبيهات وrunbooks</w:t>
            </w:r>
          </w:p>
        </w:tc>
        <w:tc>
          <w:tcPr/>
          <w:p>
            <w:pPr>
              <w:pStyle w:val="TableText"/>
              <w:bidi/>
              <w:jc w:val="right"/>
            </w:pPr>
            <w:r>
              <w:rPr>
                <w:rtl/>
                <w:lang w:val="ar-EG" w:bidi="ar-EG"/>
              </w:rPr>
              <w:t xml:space="preserve">صاحب المتجر + العمليات</w:t>
            </w:r>
          </w:p>
        </w:tc>
        <w:tc>
          <w:tcPr/>
          <w:p>
            <w:pPr>
              <w:pStyle w:val="TableText"/>
              <w:bidi/>
              <w:jc w:val="right"/>
            </w:pPr>
            <w:r>
              <w:rPr>
                <w:rtl/>
                <w:lang w:val="ar-EG" w:bidi="ar-EG"/>
              </w:rPr>
              <w:t xml:space="preserve">قبل إعداد المستخدمين production.</w:t>
            </w:r>
          </w:p>
        </w:tc>
      </w:tr>
    </w:tbl>
    <w:p>
      <w:pPr>
        <w:pStyle w:val="Normal"/>
        <w:bidi/>
        <w:jc w:val="right"/>
      </w:pPr>
      <w:r>
        <w:rPr>
          <w:rtl/>
          <w:lang w:val="ar-EG" w:bidi="ar-EG"/>
        </w:rPr>
        <w:t xml:space="preserve"/>
      </w:r>
    </w:p>
    <w:p>
      <w:pPr>
        <w:pStyle w:val="Normal"/>
        <w:bidi/>
        <w:jc w:val="right"/>
      </w:pPr>
      <w:r>
        <w:rPr>
          <w:rtl/>
          <w:lang w:val="ar-EG" w:bidi="ar-EG"/>
        </w:rPr>
        <w:t xml:space="preserve">P1 review approval وreturn portal وadvanced coupon details تعاد مناقشتها قبل قصص P1؛ لا تمنع P0 إلا ما يؤثر سياسة البيع المنشورة أو رد الأموال. لا توجد أسماء أشخاص مفترضة كمالكي قرارات.</w:t>
      </w:r>
    </w:p>
    <w:p>
      <w:pPr>
        <w:pStyle w:val="Heading2"/>
        <w:bidi/>
        <w:jc w:val="right"/>
      </w:pPr>
      <w:r>
        <w:rPr>
          <w:rtl/>
          <w:lang w:val="ar-EG" w:bidi="ar-EG"/>
        </w:rPr>
        <w:t xml:space="preserve">14. فهرس الافتراضات</w:t>
      </w:r>
    </w:p>
    <w:p>
      <w:pPr>
        <w:pStyle w:val="Normal"/>
        <w:bidi/>
        <w:jc w:val="right"/>
      </w:pPr>
      <w:r>
        <w:rPr>
          <w:rtl/>
          <w:lang w:val="ar-EG" w:bidi="ar-EG"/>
        </w:rPr>
        <w:t xml:space="preserve">كل بند التالي مقترح غير مؤكد من صاحب المتجر؛ اختياره للتخطيط لا يعني اعتمادًا تجاريًا.</w:t>
      </w:r>
    </w:p>
    <w:tbl>
      <w:tblPr>
        <w:bidiVisual/>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cantSplit/>
          <w:tblHeader/>
        </w:trPr>
        <w:tc>
          <w:tcPr>
            <w:shd w:fill="E2E8F0"/>
          </w:tcPr>
          <w:p>
            <w:pPr>
              <w:pStyle w:val="TableText"/>
              <w:bidi/>
              <w:jc w:val="right"/>
            </w:pPr>
            <w:r>
              <w:rPr>
                <w:rtl/>
                <w:lang w:val="ar-EG" w:bidi="ar-EG"/>
              </w:rPr>
              <w:t xml:space="preserve">ID</w:t>
            </w:r>
          </w:p>
        </w:tc>
        <w:tc>
          <w:tcPr>
            <w:shd w:fill="E2E8F0"/>
          </w:tcPr>
          <w:p>
            <w:pPr>
              <w:pStyle w:val="TableText"/>
              <w:bidi/>
              <w:jc w:val="right"/>
            </w:pPr>
            <w:r>
              <w:rPr>
                <w:rtl/>
                <w:lang w:val="ar-EG" w:bidi="ar-EG"/>
              </w:rPr>
              <w:t xml:space="preserve">الموضع</w:t>
            </w:r>
          </w:p>
        </w:tc>
        <w:tc>
          <w:tcPr>
            <w:shd w:fill="E2E8F0"/>
          </w:tcPr>
          <w:p>
            <w:pPr>
              <w:pStyle w:val="TableText"/>
              <w:bidi/>
              <w:jc w:val="right"/>
            </w:pPr>
            <w:r>
              <w:rPr>
                <w:rtl/>
                <w:lang w:val="ar-EG" w:bidi="ar-EG"/>
              </w:rPr>
              <w:t xml:space="preserve">المقترح</w:t>
            </w:r>
          </w:p>
        </w:tc>
      </w:tr>
      <w:tr>
        <w:trPr>
          <w:cantSplit/>
        </w:trPr>
        <w:tc>
          <w:tcPr/>
          <w:p>
            <w:pPr>
              <w:pStyle w:val="TableText"/>
              <w:bidi/>
              <w:jc w:val="right"/>
            </w:pPr>
            <w:r>
              <w:rPr>
                <w:rtl/>
                <w:lang w:val="ar-EG" w:bidi="ar-EG"/>
              </w:rPr>
              <w:t xml:space="preserve">A-01</w:t>
            </w:r>
          </w:p>
        </w:tc>
        <w:tc>
          <w:tcPr/>
          <w:p>
            <w:pPr>
              <w:pStyle w:val="TableText"/>
              <w:bidi/>
              <w:jc w:val="right"/>
            </w:pPr>
            <w:r>
              <w:rPr>
                <w:rtl/>
                <w:lang w:val="ar-EG" w:bidi="ar-EG"/>
              </w:rPr>
              <w:t xml:space="preserve">§4.4</w:t>
            </w:r>
          </w:p>
        </w:tc>
        <w:tc>
          <w:tcPr/>
          <w:p>
            <w:pPr>
              <w:pStyle w:val="TableText"/>
              <w:bidi/>
              <w:jc w:val="right"/>
            </w:pPr>
            <w:r>
              <w:rPr>
                <w:rtl/>
                <w:lang w:val="ar-EG" w:bidi="ar-EG"/>
              </w:rPr>
              <w:t xml:space="preserve">مصر، EGP، عربية RTL، متجر ومخزن واحد ومنتجات مادية.</w:t>
            </w:r>
          </w:p>
        </w:tc>
      </w:tr>
      <w:tr>
        <w:trPr>
          <w:cantSplit/>
        </w:trPr>
        <w:tc>
          <w:tcPr/>
          <w:p>
            <w:pPr>
              <w:pStyle w:val="TableText"/>
              <w:bidi/>
              <w:jc w:val="right"/>
            </w:pPr>
            <w:r>
              <w:rPr>
                <w:rtl/>
                <w:lang w:val="ar-EG" w:bidi="ar-EG"/>
              </w:rPr>
              <w:t xml:space="preserve">A-02</w:t>
            </w:r>
          </w:p>
        </w:tc>
        <w:tc>
          <w:tcPr/>
          <w:p>
            <w:pPr>
              <w:pStyle w:val="TableText"/>
              <w:bidi/>
              <w:jc w:val="right"/>
            </w:pPr>
            <w:r>
              <w:rPr>
                <w:rtl/>
                <w:lang w:val="ar-EG" w:bidi="ar-EG"/>
              </w:rPr>
              <w:t xml:space="preserve">§4.4</w:t>
            </w:r>
          </w:p>
        </w:tc>
        <w:tc>
          <w:tcPr/>
          <w:p>
            <w:pPr>
              <w:pStyle w:val="TableText"/>
              <w:bidi/>
              <w:jc w:val="right"/>
            </w:pPr>
            <w:r>
              <w:rPr>
                <w:rtl/>
                <w:lang w:val="ar-EG" w:bidi="ar-EG"/>
              </w:rPr>
              <w:t xml:space="preserve">COD + بوابة واحدة؛ شحن مناطق وتتبع يدوي؛ الطرق الإضافية مؤجلة حتى اعتمادها.</w:t>
            </w:r>
          </w:p>
        </w:tc>
      </w:tr>
      <w:tr>
        <w:trPr>
          <w:cantSplit/>
        </w:trPr>
        <w:tc>
          <w:tcPr/>
          <w:p>
            <w:pPr>
              <w:pStyle w:val="TableText"/>
              <w:bidi/>
              <w:jc w:val="right"/>
            </w:pPr>
            <w:r>
              <w:rPr>
                <w:rtl/>
                <w:lang w:val="ar-EG" w:bidi="ar-EG"/>
              </w:rPr>
              <w:t xml:space="preserve">A-03</w:t>
            </w:r>
          </w:p>
        </w:tc>
        <w:tc>
          <w:tcPr/>
          <w:p>
            <w:pPr>
              <w:pStyle w:val="TableText"/>
              <w:bidi/>
              <w:jc w:val="right"/>
            </w:pPr>
            <w:r>
              <w:rPr>
                <w:rtl/>
                <w:lang w:val="ar-EG" w:bidi="ar-EG"/>
              </w:rPr>
              <w:t xml:space="preserve">§6.1</w:t>
            </w:r>
          </w:p>
        </w:tc>
        <w:tc>
          <w:tcPr/>
          <w:p>
            <w:pPr>
              <w:pStyle w:val="TableText"/>
              <w:bidi/>
              <w:jc w:val="right"/>
            </w:pPr>
            <w:r>
              <w:rPr>
                <w:rtl/>
                <w:lang w:val="ar-EG" w:bidi="ar-EG"/>
              </w:rPr>
              <w:t xml:space="preserve">كوبون واحد، بعد سعر التخفيض، وحد أدنى على البنود المؤهلة قبل الكوبون.</w:t>
            </w:r>
          </w:p>
        </w:tc>
      </w:tr>
      <w:tr>
        <w:trPr>
          <w:cantSplit/>
        </w:trPr>
        <w:tc>
          <w:tcPr/>
          <w:p>
            <w:pPr>
              <w:pStyle w:val="TableText"/>
              <w:bidi/>
              <w:jc w:val="right"/>
            </w:pPr>
            <w:r>
              <w:rPr>
                <w:rtl/>
                <w:lang w:val="ar-EG" w:bidi="ar-EG"/>
              </w:rPr>
              <w:t xml:space="preserve">A-04</w:t>
            </w:r>
          </w:p>
        </w:tc>
        <w:tc>
          <w:tcPr/>
          <w:p>
            <w:pPr>
              <w:pStyle w:val="TableText"/>
              <w:bidi/>
              <w:jc w:val="right"/>
            </w:pPr>
            <w:r>
              <w:rPr>
                <w:rtl/>
                <w:lang w:val="ar-EG" w:bidi="ar-EG"/>
              </w:rPr>
              <w:t xml:space="preserve">§6.1</w:t>
            </w:r>
          </w:p>
        </w:tc>
        <w:tc>
          <w:tcPr/>
          <w:p>
            <w:pPr>
              <w:pStyle w:val="TableText"/>
              <w:bidi/>
              <w:jc w:val="right"/>
            </w:pPr>
            <w:r>
              <w:rPr>
                <w:rtl/>
                <w:lang w:val="ar-EG" w:bidi="ar-EG"/>
              </w:rPr>
              <w:t xml:space="preserve">half-up بدقة العملة وحفظ فروق التخصيص.</w:t>
            </w:r>
          </w:p>
        </w:tc>
      </w:tr>
      <w:tr>
        <w:trPr>
          <w:cantSplit/>
        </w:trPr>
        <w:tc>
          <w:tcPr/>
          <w:p>
            <w:pPr>
              <w:pStyle w:val="TableText"/>
              <w:bidi/>
              <w:jc w:val="right"/>
            </w:pPr>
            <w:r>
              <w:rPr>
                <w:rtl/>
                <w:lang w:val="ar-EG" w:bidi="ar-EG"/>
              </w:rPr>
              <w:t xml:space="preserve">A-05</w:t>
            </w:r>
          </w:p>
        </w:tc>
        <w:tc>
          <w:tcPr/>
          <w:p>
            <w:pPr>
              <w:pStyle w:val="TableText"/>
              <w:bidi/>
              <w:jc w:val="right"/>
            </w:pPr>
            <w:r>
              <w:rPr>
                <w:rtl/>
                <w:lang w:val="ar-EG" w:bidi="ar-EG"/>
              </w:rPr>
              <w:t xml:space="preserve">§6.2</w:t>
            </w:r>
          </w:p>
        </w:tc>
        <w:tc>
          <w:tcPr/>
          <w:p>
            <w:pPr>
              <w:pStyle w:val="TableText"/>
              <w:bidi/>
              <w:jc w:val="right"/>
            </w:pPr>
            <w:r>
              <w:rPr>
                <w:rtl/>
                <w:lang w:val="ar-EG" w:bidi="ar-EG"/>
              </w:rPr>
              <w:t xml:space="preserve">Backorders معطلة؛ 15 دقيقة حجز إلكتروني غير مؤكد ثم تخصيص دائم عند Paid، و24 ساعة لتأكيد COD؛ الصرف عند الشحن.</w:t>
            </w:r>
          </w:p>
        </w:tc>
      </w:tr>
      <w:tr>
        <w:trPr>
          <w:cantSplit/>
        </w:trPr>
        <w:tc>
          <w:tcPr/>
          <w:p>
            <w:pPr>
              <w:pStyle w:val="TableText"/>
              <w:bidi/>
              <w:jc w:val="right"/>
            </w:pPr>
            <w:r>
              <w:rPr>
                <w:rtl/>
                <w:lang w:val="ar-EG" w:bidi="ar-EG"/>
              </w:rPr>
              <w:t xml:space="preserve">A-06</w:t>
            </w:r>
          </w:p>
        </w:tc>
        <w:tc>
          <w:tcPr/>
          <w:p>
            <w:pPr>
              <w:pStyle w:val="TableText"/>
              <w:bidi/>
              <w:jc w:val="right"/>
            </w:pPr>
            <w:r>
              <w:rPr>
                <w:rtl/>
                <w:lang w:val="ar-EG" w:bidi="ar-EG"/>
              </w:rPr>
              <w:t xml:space="preserve">§7.4</w:t>
            </w:r>
          </w:p>
        </w:tc>
        <w:tc>
          <w:tcPr/>
          <w:p>
            <w:pPr>
              <w:pStyle w:val="TableText"/>
              <w:bidi/>
              <w:jc w:val="right"/>
            </w:pPr>
            <w:r>
              <w:rPr>
                <w:rtl/>
                <w:lang w:val="ar-EG" w:bidi="ar-EG"/>
              </w:rPr>
              <w:t xml:space="preserve">طلب إلغاء عميل قبل Processing وإلغاء إداري قبل Shipped.</w:t>
            </w:r>
          </w:p>
        </w:tc>
      </w:tr>
      <w:tr>
        <w:trPr>
          <w:cantSplit/>
        </w:trPr>
        <w:tc>
          <w:tcPr/>
          <w:p>
            <w:pPr>
              <w:pStyle w:val="TableText"/>
              <w:bidi/>
              <w:jc w:val="right"/>
            </w:pPr>
            <w:r>
              <w:rPr>
                <w:rtl/>
                <w:lang w:val="ar-EG" w:bidi="ar-EG"/>
              </w:rPr>
              <w:t xml:space="preserve">A-07</w:t>
            </w:r>
          </w:p>
        </w:tc>
        <w:tc>
          <w:tcPr/>
          <w:p>
            <w:pPr>
              <w:pStyle w:val="TableText"/>
              <w:bidi/>
              <w:jc w:val="right"/>
            </w:pPr>
            <w:r>
              <w:rPr>
                <w:rtl/>
                <w:lang w:val="ar-EG" w:bidi="ar-EG"/>
              </w:rPr>
              <w:t xml:space="preserve">§7.4</w:t>
            </w:r>
          </w:p>
        </w:tc>
        <w:tc>
          <w:tcPr/>
          <w:p>
            <w:pPr>
              <w:pStyle w:val="TableText"/>
              <w:bidi/>
              <w:jc w:val="right"/>
            </w:pPr>
            <w:r>
              <w:rPr>
                <w:rtl/>
                <w:lang w:val="ar-EG" w:bidi="ar-EG"/>
              </w:rPr>
              <w:t xml:space="preserve">نافذة 14 يومًا مشروطة بالأهلية والتحقق؛ بدء استرداد معتمد خلال يومي عمل.</w:t>
            </w:r>
          </w:p>
        </w:tc>
      </w:tr>
      <w:tr>
        <w:trPr>
          <w:cantSplit/>
        </w:trPr>
        <w:tc>
          <w:tcPr/>
          <w:p>
            <w:pPr>
              <w:pStyle w:val="TableText"/>
              <w:bidi/>
              <w:jc w:val="right"/>
            </w:pPr>
            <w:r>
              <w:rPr>
                <w:rtl/>
                <w:lang w:val="ar-EG" w:bidi="ar-EG"/>
              </w:rPr>
              <w:t xml:space="preserve">A-08</w:t>
            </w:r>
          </w:p>
        </w:tc>
        <w:tc>
          <w:tcPr/>
          <w:p>
            <w:pPr>
              <w:pStyle w:val="TableText"/>
              <w:bidi/>
              <w:jc w:val="right"/>
            </w:pPr>
            <w:r>
              <w:rPr>
                <w:rtl/>
                <w:lang w:val="ar-EG" w:bidi="ar-EG"/>
              </w:rPr>
              <w:t xml:space="preserve">FR-48</w:t>
            </w:r>
          </w:p>
        </w:tc>
        <w:tc>
          <w:tcPr/>
          <w:p>
            <w:pPr>
              <w:pStyle w:val="TableText"/>
              <w:bidi/>
              <w:jc w:val="right"/>
            </w:pPr>
            <w:r>
              <w:rPr>
                <w:rtl/>
                <w:lang w:val="ar-EG" w:bidi="ar-EG"/>
              </w:rPr>
              <w:t xml:space="preserve">اعتماد التقييم قبل النشر في P1.</w:t>
            </w:r>
          </w:p>
        </w:tc>
      </w:tr>
      <w:tr>
        <w:trPr>
          <w:cantSplit/>
        </w:trPr>
        <w:tc>
          <w:tcPr/>
          <w:p>
            <w:pPr>
              <w:pStyle w:val="TableText"/>
              <w:bidi/>
              <w:jc w:val="right"/>
            </w:pPr>
            <w:r>
              <w:rPr>
                <w:rtl/>
                <w:lang w:val="ar-EG" w:bidi="ar-EG"/>
              </w:rPr>
              <w:t xml:space="preserve">A-09</w:t>
            </w:r>
          </w:p>
        </w:tc>
        <w:tc>
          <w:tcPr/>
          <w:p>
            <w:pPr>
              <w:pStyle w:val="TableText"/>
              <w:bidi/>
              <w:jc w:val="right"/>
            </w:pPr>
            <w:r>
              <w:rPr>
                <w:rtl/>
                <w:lang w:val="ar-EG" w:bidi="ar-EG"/>
              </w:rPr>
              <w:t xml:space="preserve">§8.2</w:t>
            </w:r>
          </w:p>
        </w:tc>
        <w:tc>
          <w:tcPr/>
          <w:p>
            <w:pPr>
              <w:pStyle w:val="TableText"/>
              <w:bidi/>
              <w:jc w:val="right"/>
            </w:pPr>
            <w:r>
              <w:rPr>
                <w:rtl/>
                <w:lang w:val="ar-EG" w:bidi="ar-EG"/>
              </w:rPr>
              <w:t xml:space="preserve">حدود كلمات المرور والروابط والجلسات وإعادة الإثبات وMFA للإدارة.</w:t>
            </w:r>
          </w:p>
        </w:tc>
      </w:tr>
      <w:tr>
        <w:trPr>
          <w:cantSplit/>
        </w:trPr>
        <w:tc>
          <w:tcPr/>
          <w:p>
            <w:pPr>
              <w:pStyle w:val="TableText"/>
              <w:bidi/>
              <w:jc w:val="right"/>
            </w:pPr>
            <w:r>
              <w:rPr>
                <w:rtl/>
                <w:lang w:val="ar-EG" w:bidi="ar-EG"/>
              </w:rPr>
              <w:t xml:space="preserve">A-10</w:t>
            </w:r>
          </w:p>
        </w:tc>
        <w:tc>
          <w:tcPr/>
          <w:p>
            <w:pPr>
              <w:pStyle w:val="TableText"/>
              <w:bidi/>
              <w:jc w:val="right"/>
            </w:pPr>
            <w:r>
              <w:rPr>
                <w:rtl/>
                <w:lang w:val="ar-EG" w:bidi="ar-EG"/>
              </w:rPr>
              <w:t xml:space="preserve">§8.2</w:t>
            </w:r>
          </w:p>
        </w:tc>
        <w:tc>
          <w:tcPr/>
          <w:p>
            <w:pPr>
              <w:pStyle w:val="TableText"/>
              <w:bidi/>
              <w:jc w:val="right"/>
            </w:pPr>
            <w:r>
              <w:rPr>
                <w:rtl/>
                <w:lang w:val="ar-EG" w:bidi="ar-EG"/>
              </w:rPr>
              <w:t xml:space="preserve">صلاحية إثبات تتبع الضيف، القراءة وإعادة الإصدار المقيد.</w:t>
            </w:r>
          </w:p>
        </w:tc>
      </w:tr>
      <w:tr>
        <w:trPr>
          <w:cantSplit/>
        </w:trPr>
        <w:tc>
          <w:tcPr/>
          <w:p>
            <w:pPr>
              <w:pStyle w:val="TableText"/>
              <w:bidi/>
              <w:jc w:val="right"/>
            </w:pPr>
            <w:r>
              <w:rPr>
                <w:rtl/>
                <w:lang w:val="ar-EG" w:bidi="ar-EG"/>
              </w:rPr>
              <w:t xml:space="preserve">A-11</w:t>
            </w:r>
          </w:p>
        </w:tc>
        <w:tc>
          <w:tcPr/>
          <w:p>
            <w:pPr>
              <w:pStyle w:val="TableText"/>
              <w:bidi/>
              <w:jc w:val="right"/>
            </w:pPr>
            <w:r>
              <w:rPr>
                <w:rtl/>
                <w:lang w:val="ar-EG" w:bidi="ar-EG"/>
              </w:rPr>
              <w:t xml:space="preserve">§9</w:t>
            </w:r>
          </w:p>
        </w:tc>
        <w:tc>
          <w:tcPr/>
          <w:p>
            <w:pPr>
              <w:pStyle w:val="TableText"/>
              <w:bidi/>
              <w:jc w:val="right"/>
            </w:pPr>
            <w:r>
              <w:rPr>
                <w:rtl/>
                <w:lang w:val="ar-EG" w:bidi="ar-EG"/>
              </w:rPr>
              <w:t xml:space="preserve">أهداف الأداء والحمل والتوافر والاستعادة والرسائل والتنبيهات وإمكانية الوصول والمتصفحات والرفع.</w:t>
            </w:r>
          </w:p>
        </w:tc>
      </w:tr>
    </w:tbl>
    <w:p>
      <w:pPr>
        <w:pStyle w:val="Normal"/>
        <w:bidi/>
        <w:jc w:val="right"/>
      </w:pPr>
      <w:r>
        <w:rPr>
          <w:rtl/>
          <w:lang w:val="ar-EG" w:bidi="ar-EG"/>
        </w:rPr>
        <w:t xml:space="preserve"/>
      </w:r>
    </w:p>
    <w:p>
      <w:pPr>
        <w:pStyle w:val="Normal"/>
        <w:bidi/>
        <w:jc w:val="right"/>
      </w:pPr>
      <w:r>
        <w:rPr>
          <w:rtl/>
          <w:lang w:val="ar-EG" w:bidi="ar-EG"/>
        </w:rPr>
        <w:t xml:space="preserve">النسخة مكتملة من ناحية التحرير وليست Final معتمدة: لا تُحذف الوسوم أو تُقفل الأسئلة تلقائيًا. عند اعتماد القرارات تُحدَّث القيم وتصبح النسخة أساس UX والمعمارية والقصص.</w:t>
      </w:r>
    </w:p>
    <w:sectPr>
      <w:pgSz w:w="11906" w:h="16838"/>
      <w:pgMar w:top="1134" w:right="1000" w:bottom="1134" w:left="1000"/>
      <w:bidi/>
    </w:sectPr>
  </w:body>
</w:document>
</file>

<file path=word/styles.xml><?xml version="1.0" encoding="utf-8"?>
<w:styles xmlns:w="http://schemas.openxmlformats.org/wordprocessingml/2006/main">
  <w:docDefaults>
    <w:rPrDefault>
      <w:rPr>
        <w:rFonts w:ascii="Arial" w:hAnsi="Arial" w:cs="Arial"/>
        <w:sz w:val="22"/>
        <w:szCs w:val="22"/>
        <w:lang w:val="ar-EG" w:bidi="ar-EG"/>
      </w:rPr>
    </w:rPrDefault>
    <w:pPrDefault>
      <w:pPr>
        <w:bidi/>
        <w:spacing w:after="120" w:line="276" w:lineRule="auto"/>
      </w:pPr>
    </w:pPrDefault>
  </w:docDefaults>
  <w:style w:type="paragraph" w:default="1" w:styleId="Normal">
    <w:name w:val="Normal"/>
  </w:style>
  <w:style w:type="paragraph" w:styleId="TableText">
    <w:name w:val="Table Text"/>
    <w:basedOn w:val="Normal"/>
    <w:pPr>
      <w:spacing w:after="60"/>
    </w:pPr>
    <w:rPr>
      <w:sz w:val="20"/>
      <w:szCs w:val="20"/>
    </w:rPr>
  </w:style>
  <w:style w:type="paragraph" w:styleId="Heading1">
    <w:name w:val="heading 1"/>
    <w:basedOn w:val="Normal"/>
    <w:next w:val="Normal"/>
    <w:pPr>
      <w:keepNext/>
      <w:spacing w:before="240" w:after="120"/>
      <w:outlineLvl w:val="0"/>
    </w:pPr>
    <w:rPr>
      <w:b/>
      <w:bCs/>
      <w:color w:val="0F172A"/>
      <w:sz w:val="32"/>
      <w:szCs w:val="32"/>
    </w:rPr>
  </w:style>
  <w:style w:type="paragraph" w:styleId="Heading2">
    <w:name w:val="heading 2"/>
    <w:basedOn w:val="Normal"/>
    <w:next w:val="Normal"/>
    <w:pPr>
      <w:keepNext/>
      <w:spacing w:before="240" w:after="120"/>
      <w:outlineLvl w:val="1"/>
    </w:pPr>
    <w:rPr>
      <w:b/>
      <w:bCs/>
      <w:color w:val="0F172A"/>
      <w:sz w:val="28"/>
      <w:szCs w:val="28"/>
    </w:rPr>
  </w:style>
  <w:style w:type="paragraph" w:styleId="Heading3">
    <w:name w:val="heading 3"/>
    <w:basedOn w:val="Normal"/>
    <w:next w:val="Normal"/>
    <w:pPr>
      <w:keepNext/>
      <w:spacing w:before="240" w:after="120"/>
      <w:outlineLvl w:val="2"/>
    </w:pPr>
    <w:rPr>
      <w:b/>
      <w:bCs/>
      <w:color w:val="0F172A"/>
      <w:sz w:val="24"/>
      <w:szCs w:val="24"/>
    </w:rPr>
  </w:style>
</w:styles>
</file>

<file path=word/_rels/document.xml.rels><?xml version="1.0" encoding="UTF-8"?><Relationships xmlns="http://schemas.openxmlformats.org/package/2006/relationships"><Relationship Id="rIdStyles" Type="http://schemas.openxmlformats.org/officeDocument/2006/relationships/styles" Target="styles.xml"/></Relationships>
</file>