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line="300" w:lineRule="auto"/>
        <w:jc w:val="center"/>
        <w:keepNext w:val="0"/>
        <w:bidi w:val="1"/>
      </w:pPr>
      <w:r>
        <w:rPr>
          <w:rFonts w:ascii="Arial" w:hAnsi="Arial" w:cs="Arial"/>
          <w:b/>
          <w:i w:val="0"/>
          <w:color w:val="B7791F"/>
          <w:sz w:val="24"/>
          <w:rtl w:val="1"/>
        </w:rPr>
        <w:t>مشروع التخرج الثاني</w:t>
      </w:r>
    </w:p>
    <w:p>
      <w:pPr>
        <w:spacing w:before="0" w:after="160" w:line="300" w:lineRule="auto"/>
        <w:jc w:val="center"/>
        <w:keepNext w:val="0"/>
        <w:bidi w:val="1"/>
      </w:pPr>
      <w:r>
        <w:rPr>
          <w:rFonts w:ascii="Arial" w:hAnsi="Arial" w:cs="Arial"/>
          <w:b/>
          <w:i w:val="0"/>
          <w:color w:val="16324F"/>
          <w:sz w:val="56"/>
          <w:rtl w:val="1"/>
        </w:rPr>
        <w:t>الخطة التنفيذية الشاملة</w:t>
      </w:r>
    </w:p>
    <w:p>
      <w:pPr>
        <w:spacing w:before="0" w:after="680" w:line="300" w:lineRule="auto"/>
        <w:jc w:val="center"/>
        <w:keepNext w:val="0"/>
        <w:bidi w:val="1"/>
      </w:pPr>
      <w:r>
        <w:rPr>
          <w:rFonts w:ascii="Arial" w:hAnsi="Arial" w:cs="Arial"/>
          <w:b/>
          <w:i w:val="0"/>
          <w:color w:val="1B7F79"/>
          <w:sz w:val="30"/>
          <w:rtl w:val="1"/>
        </w:rPr>
        <w:t>منصة تفاعلية لتحليل سلوك المستخدمين والربحية وتجارب A/B في تطبيق JustPlay</w:t>
      </w:r>
    </w:p>
    <w:p>
      <w:pPr>
        <w:spacing w:before="0" w:after="840" w:line="300" w:lineRule="auto"/>
        <w:jc w:val="center"/>
        <w:keepNext w:val="0"/>
        <w:bidi w:val="1"/>
      </w:pPr>
      <w:r>
        <w:rPr>
          <w:rFonts w:ascii="Arial" w:hAnsi="Arial" w:cs="Arial"/>
          <w:b w:val="0"/>
          <w:i w:val="0"/>
          <w:color w:val="5F6B76"/>
          <w:sz w:val="23"/>
          <w:rtl w:val="1"/>
        </w:rPr>
        <w:t>امتداد عملي لمشروع التخرج الأول، من التحليل الاستكشافي على عينة إلى نظام تحليلي كامل مبني على جميع البيانات</w:t>
      </w:r>
    </w:p>
    <w:tbl>
      <w:tblPr>
        <w:tblStyle w:val="TableGrid"/>
        <w:tblW w:type="dxa" w:w="9360"/>
        <w:jc w:val="center"/>
        <w:tblLayout w:type="fixed"/>
        <w:tblLook w:firstColumn="1" w:firstRow="1" w:lastColumn="0" w:lastRow="0" w:noHBand="0" w:noVBand="1" w:val="04A0"/>
        <w:tblInd w:w="120" w:type="dxa"/>
      </w:tblPr>
      <w:tblGrid>
        <w:gridCol w:w="2700"/>
        <w:gridCol w:w="6660"/>
      </w:tblGrid>
      <w:tr>
        <w:tc>
          <w:tcPr>
            <w:tcW w:type="dxa" w:w="2700"/>
            <w:shd w:fill="FFF7E6"/>
            <w:tcMar>
              <w:top w:w="80" w:type="dxa"/>
              <w:start w:w="120" w:type="dxa"/>
              <w:bottom w:w="80" w:type="dxa"/>
              <w:end w:w="120" w:type="dxa"/>
            </w:tcMar>
            <w:vAlign w:val="center"/>
          </w:tcPr>
          <w:p>
            <w:pPr>
              <w:spacing w:after="0"/>
              <w:jc w:val="center"/>
              <w:bidi w:val="1"/>
            </w:pPr>
            <w:r>
              <w:rPr>
                <w:rFonts w:ascii="Arial" w:hAnsi="Arial" w:cs="Arial"/>
                <w:b/>
                <w:i w:val="0"/>
                <w:color w:val="16324F"/>
                <w:sz w:val="20"/>
                <w:rtl w:val="1"/>
              </w:rPr>
              <w:t>البند</w:t>
            </w:r>
          </w:p>
        </w:tc>
        <w:tc>
          <w:tcPr>
            <w:tcW w:type="dxa" w:w="6660"/>
            <w:shd w:fill="FFF7E6"/>
            <w:tcMar>
              <w:top w:w="80" w:type="dxa"/>
              <w:start w:w="120" w:type="dxa"/>
              <w:bottom w:w="80" w:type="dxa"/>
              <w:end w:w="120" w:type="dxa"/>
            </w:tcMar>
            <w:vAlign w:val="center"/>
          </w:tcPr>
          <w:p>
            <w:pPr>
              <w:spacing w:after="0"/>
              <w:jc w:val="center"/>
              <w:bidi w:val="1"/>
            </w:pPr>
            <w:r>
              <w:rPr>
                <w:rFonts w:ascii="Arial" w:hAnsi="Arial" w:cs="Arial"/>
                <w:b/>
                <w:i w:val="0"/>
                <w:color w:val="16324F"/>
                <w:sz w:val="20"/>
                <w:rtl w:val="1"/>
              </w:rPr>
              <w:t>التفاصيل</w:t>
            </w:r>
          </w:p>
        </w:tc>
      </w:tr>
      <w:tr>
        <w:tc>
          <w:tcPr>
            <w:tcW w:type="dxa" w:w="27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20"/>
                <w:rtl w:val="1"/>
              </w:rPr>
              <w:t>الطالب</w:t>
            </w:r>
          </w:p>
        </w:tc>
        <w:tc>
          <w:tcPr>
            <w:tcW w:type="dxa" w:w="66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20"/>
                <w:rtl w:val="1"/>
              </w:rPr>
              <w:t>محمد إبراهيم روقة</w:t>
            </w:r>
          </w:p>
        </w:tc>
      </w:tr>
      <w:tr>
        <w:tc>
          <w:tcPr>
            <w:tcW w:type="dxa" w:w="27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20"/>
                <w:rtl w:val="1"/>
              </w:rPr>
              <w:t>الرقم الجامعي</w:t>
            </w:r>
          </w:p>
        </w:tc>
        <w:tc>
          <w:tcPr>
            <w:tcW w:type="dxa" w:w="66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20"/>
                <w:rtl w:val="1"/>
              </w:rPr>
              <w:t>20221013</w:t>
            </w:r>
          </w:p>
        </w:tc>
      </w:tr>
      <w:tr>
        <w:tc>
          <w:tcPr>
            <w:tcW w:type="dxa" w:w="27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20"/>
                <w:rtl w:val="1"/>
              </w:rPr>
              <w:t>المشرف</w:t>
            </w:r>
          </w:p>
        </w:tc>
        <w:tc>
          <w:tcPr>
            <w:tcW w:type="dxa" w:w="66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20"/>
                <w:rtl w:val="1"/>
              </w:rPr>
              <w:t>أ.د. إيهاب زقوت</w:t>
            </w:r>
          </w:p>
        </w:tc>
      </w:tr>
      <w:tr>
        <w:tc>
          <w:tcPr>
            <w:tcW w:type="dxa" w:w="27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20"/>
                <w:rtl w:val="1"/>
              </w:rPr>
              <w:t>القسم</w:t>
            </w:r>
          </w:p>
        </w:tc>
        <w:tc>
          <w:tcPr>
            <w:tcW w:type="dxa" w:w="66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20"/>
                <w:rtl w:val="1"/>
              </w:rPr>
              <w:t>هندسة البرمجيات</w:t>
            </w:r>
          </w:p>
        </w:tc>
      </w:tr>
      <w:tr>
        <w:tc>
          <w:tcPr>
            <w:tcW w:type="dxa" w:w="27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20"/>
                <w:rtl w:val="1"/>
              </w:rPr>
              <w:t>الوثيقة</w:t>
            </w:r>
          </w:p>
        </w:tc>
        <w:tc>
          <w:tcPr>
            <w:tcW w:type="dxa" w:w="66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20"/>
                <w:rtl w:val="1"/>
              </w:rPr>
              <w:t>خطة تنفيذ وإدارة وتسليم FYP II</w:t>
            </w:r>
          </w:p>
        </w:tc>
      </w:tr>
      <w:tr>
        <w:tc>
          <w:tcPr>
            <w:tcW w:type="dxa" w:w="27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20"/>
                <w:rtl w:val="1"/>
              </w:rPr>
              <w:t>تاريخ إعداد الخطة</w:t>
            </w:r>
          </w:p>
        </w:tc>
        <w:tc>
          <w:tcPr>
            <w:tcW w:type="dxa" w:w="66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20"/>
                <w:rtl w:val="1"/>
              </w:rPr>
              <w:t>13 أكتوبر 2026</w:t>
            </w:r>
          </w:p>
        </w:tc>
      </w:tr>
      <w:tr>
        <w:tc>
          <w:tcPr>
            <w:tcW w:type="dxa" w:w="27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20"/>
                <w:rtl w:val="1"/>
              </w:rPr>
              <w:t>الإصدار</w:t>
            </w:r>
          </w:p>
        </w:tc>
        <w:tc>
          <w:tcPr>
            <w:tcW w:type="dxa" w:w="66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20"/>
                <w:rtl w:val="1"/>
              </w:rPr>
              <w:t>1.0</w:t>
            </w:r>
          </w:p>
        </w:tc>
      </w:tr>
    </w:tbl>
    <w:p>
      <w:pPr>
        <w:spacing w:before="0" w:after="60" w:line="300" w:lineRule="auto"/>
        <w:jc w:val="right"/>
        <w:keepNext w:val="0"/>
        <w:bidi w:val="1"/>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4F2"/>
          </w:tcPr>
          <w:p>
            <w:pPr>
              <w:spacing w:after="60"/>
              <w:jc w:val="right"/>
              <w:bidi w:val="1"/>
            </w:pPr>
            <w:r>
              <w:rPr>
                <w:rFonts w:ascii="Arial" w:hAnsi="Arial" w:cs="Arial"/>
                <w:b/>
                <w:i w:val="0"/>
                <w:color w:val="1B7F79"/>
                <w:sz w:val="22"/>
                <w:rtl w:val="1"/>
              </w:rPr>
              <w:t>القرار المركزي</w:t>
            </w:r>
          </w:p>
          <w:p>
            <w:pPr>
              <w:spacing w:after="0" w:line="300" w:lineRule="auto"/>
              <w:jc w:val="right"/>
              <w:bidi w:val="1"/>
            </w:pPr>
            <w:r>
              <w:rPr>
                <w:rFonts w:ascii="Arial" w:hAnsi="Arial" w:cs="Arial"/>
                <w:b w:val="0"/>
                <w:i w:val="0"/>
                <w:color w:val="1F2937"/>
                <w:sz w:val="21"/>
                <w:rtl w:val="1"/>
              </w:rPr>
              <w:t>تعتمد النتائج النهائية على كامل بيانات المستخدمين والمعاملات. تبقى البيانات الخام داخل مجلد المشروع محلياً، بينما يعتمد الداشبورد على ملفات نتائج مجمعة صغيرة وآمنة.</w:t>
            </w:r>
          </w:p>
        </w:tc>
      </w:tr>
    </w:tbl>
    <w:p>
      <w:pPr>
        <w:spacing w:before="0" w:after="60" w:line="300" w:lineRule="auto"/>
        <w:jc w:val="right"/>
        <w:keepNext w:val="0"/>
        <w:bidi w:val="1"/>
      </w:pPr>
    </w:p>
    <w:p>
      <w:r>
        <w:br w:type="page"/>
      </w:r>
    </w:p>
    <w:p>
      <w:pPr>
        <w:pStyle w:val="Heading1"/>
        <w:jc w:val="right"/>
        <w:bidi w:val="1"/>
      </w:pPr>
      <w:r>
        <w:rPr>
          <w:rFonts w:ascii="Arial" w:hAnsi="Arial" w:cs="Arial"/>
          <w:b/>
          <w:i w:val="0"/>
          <w:color w:val="2E74B5"/>
          <w:sz w:val="32"/>
          <w:rtl w:val="1"/>
        </w:rPr>
        <w:t>1. الملخص التنفيذي</w:t>
      </w:r>
    </w:p>
    <w:p>
      <w:pPr>
        <w:spacing w:before="0" w:after="120" w:line="300" w:lineRule="auto"/>
        <w:jc w:val="right"/>
        <w:keepNext w:val="0"/>
        <w:bidi w:val="1"/>
      </w:pPr>
      <w:r>
        <w:rPr>
          <w:rFonts w:ascii="Arial" w:hAnsi="Arial" w:cs="Arial"/>
          <w:b w:val="0"/>
          <w:i w:val="0"/>
          <w:color w:val="1F2937"/>
          <w:sz w:val="22"/>
          <w:rtl w:val="1"/>
        </w:rPr>
        <w:t>يحوّل مشروع التخرج الثاني العمل المنجز في FYP I من تحليل أولي داخل Jupyter Notebook إلى منتج تحليلي متكامل وقابل للتشغيل والعرض والنشر. سيعالج النظام مجموعة البيانات الكاملة، ويطبق تعريفات صحيحة للمؤشرات، وينفذ اختبارات إحصائية موثقة، ثم يعرض النتائج في داشبورد Streamlit تفاعلي سريع.</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60"/>
              <w:jc w:val="right"/>
              <w:bidi w:val="1"/>
            </w:pPr>
            <w:r>
              <w:rPr>
                <w:rFonts w:ascii="Arial" w:hAnsi="Arial" w:cs="Arial"/>
                <w:b/>
                <w:i w:val="0"/>
                <w:color w:val="2E74B5"/>
                <w:sz w:val="22"/>
                <w:rtl w:val="1"/>
              </w:rPr>
              <w:t>قاعدة العمل</w:t>
            </w:r>
          </w:p>
          <w:p>
            <w:pPr>
              <w:spacing w:after="0" w:line="300" w:lineRule="auto"/>
              <w:jc w:val="right"/>
              <w:bidi w:val="1"/>
            </w:pPr>
            <w:r>
              <w:rPr>
                <w:rFonts w:ascii="Arial" w:hAnsi="Arial" w:cs="Arial"/>
                <w:b w:val="0"/>
                <w:i w:val="0"/>
                <w:color w:val="1F2937"/>
                <w:sz w:val="21"/>
                <w:rtl w:val="1"/>
              </w:rPr>
              <w:t>لا تُستخدم عينة الـ50,000 مستخدم لإصدار الحكم النهائي. تبقى نتائجها موثقة كمرحلة استكشافية في FYP I، بينما تُستخرج نتائج FYP II من كامل البيانات.</w:t>
            </w:r>
          </w:p>
        </w:tc>
      </w:tr>
    </w:tbl>
    <w:p>
      <w:pPr>
        <w:spacing w:before="0" w:after="60" w:line="300" w:lineRule="auto"/>
        <w:jc w:val="right"/>
        <w:keepNext w:val="0"/>
        <w:bidi w:val="1"/>
      </w:pPr>
    </w:p>
    <w:p>
      <w:pPr>
        <w:pStyle w:val="Heading1"/>
        <w:jc w:val="right"/>
        <w:bidi w:val="1"/>
      </w:pPr>
      <w:r>
        <w:rPr>
          <w:rFonts w:ascii="Arial" w:hAnsi="Arial" w:cs="Arial"/>
          <w:b/>
          <w:i w:val="0"/>
          <w:color w:val="2E74B5"/>
          <w:sz w:val="32"/>
          <w:rtl w:val="1"/>
        </w:rPr>
        <w:t>2. الانتقال من FYP I إلى FYP II</w:t>
      </w:r>
    </w:p>
    <w:tbl>
      <w:tblPr>
        <w:tblStyle w:val="TableGrid"/>
        <w:tblW w:type="dxa" w:w="9360"/>
        <w:jc w:val="center"/>
        <w:tblLayout w:type="fixed"/>
        <w:tblLook w:firstColumn="1" w:firstRow="1" w:lastColumn="0" w:lastRow="0" w:noHBand="0" w:noVBand="1" w:val="04A0"/>
        <w:tblInd w:w="120" w:type="dxa"/>
      </w:tblPr>
      <w:tblGrid>
        <w:gridCol w:w="1900"/>
        <w:gridCol w:w="3300"/>
        <w:gridCol w:w="4160"/>
      </w:tblGrid>
      <w:tr>
        <w:tc>
          <w:tcPr>
            <w:tcW w:type="dxa" w:w="190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8"/>
                <w:rtl w:val="1"/>
              </w:rPr>
              <w:t>البعد</w:t>
            </w:r>
          </w:p>
        </w:tc>
        <w:tc>
          <w:tcPr>
            <w:tcW w:type="dxa" w:w="330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8"/>
                <w:rtl w:val="1"/>
              </w:rPr>
              <w:t>FYP I</w:t>
            </w:r>
          </w:p>
        </w:tc>
        <w:tc>
          <w:tcPr>
            <w:tcW w:type="dxa" w:w="416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8"/>
                <w:rtl w:val="1"/>
              </w:rPr>
              <w:t>FYP II</w:t>
            </w:r>
          </w:p>
        </w:tc>
      </w:tr>
      <w:tr>
        <w:tc>
          <w:tcPr>
            <w:tcW w:type="dxa" w:w="19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البيانات</w:t>
            </w:r>
          </w:p>
        </w:tc>
        <w:tc>
          <w:tcPr>
            <w:tcW w:type="dxa" w:w="33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عينة عشوائية ثابتة من 50,000 مستخدم</w:t>
            </w:r>
          </w:p>
        </w:tc>
        <w:tc>
          <w:tcPr>
            <w:tcW w:type="dxa" w:w="41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كامل البيانات: 934,270 مستخدماً وجميع المعاملات</w:t>
            </w:r>
          </w:p>
        </w:tc>
      </w:tr>
      <w:tr>
        <w:tc>
          <w:tcPr>
            <w:tcW w:type="dxa" w:w="19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الهدف</w:t>
            </w:r>
          </w:p>
        </w:tc>
        <w:tc>
          <w:tcPr>
            <w:tcW w:type="dxa" w:w="33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إثبات الفكرة والتحليل الاستكشافي</w:t>
            </w:r>
          </w:p>
        </w:tc>
        <w:tc>
          <w:tcPr>
            <w:tcW w:type="dxa" w:w="41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تحليل نهائي ونظام عملي قابل للاستخدام</w:t>
            </w:r>
          </w:p>
        </w:tc>
      </w:tr>
      <w:tr>
        <w:tc>
          <w:tcPr>
            <w:tcW w:type="dxa" w:w="19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المخرجات</w:t>
            </w:r>
          </w:p>
        </w:tc>
        <w:tc>
          <w:tcPr>
            <w:tcW w:type="dxa" w:w="33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Notebook ورسوم وتقرير أولي</w:t>
            </w:r>
          </w:p>
        </w:tc>
        <w:tc>
          <w:tcPr>
            <w:tcW w:type="dxa" w:w="41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Pipeline + اختبارات + Dashboard + نشر + تقرير نهائي</w:t>
            </w:r>
          </w:p>
        </w:tc>
      </w:tr>
      <w:tr>
        <w:tc>
          <w:tcPr>
            <w:tcW w:type="dxa" w:w="19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النتائج</w:t>
            </w:r>
          </w:p>
        </w:tc>
        <w:tc>
          <w:tcPr>
            <w:tcW w:type="dxa" w:w="33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وصفية وأولية</w:t>
            </w:r>
          </w:p>
        </w:tc>
        <w:tc>
          <w:tcPr>
            <w:tcW w:type="dxa" w:w="41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مدققة إحصائياً وموثقة وقابلة لإعادة الإنتاج</w:t>
            </w:r>
          </w:p>
        </w:tc>
      </w:tr>
      <w:tr>
        <w:tc>
          <w:tcPr>
            <w:tcW w:type="dxa" w:w="19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الأداء</w:t>
            </w:r>
          </w:p>
        </w:tc>
        <w:tc>
          <w:tcPr>
            <w:tcW w:type="dxa" w:w="33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قراءة CSV للعينة</w:t>
            </w:r>
          </w:p>
        </w:tc>
        <w:tc>
          <w:tcPr>
            <w:tcW w:type="dxa" w:w="41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DuckDB/Parquet وملفات مجمعة محسنة</w:t>
            </w:r>
          </w:p>
        </w:tc>
      </w:tr>
    </w:tbl>
    <w:p>
      <w:pPr>
        <w:spacing w:before="0" w:after="60" w:line="300" w:lineRule="auto"/>
        <w:jc w:val="right"/>
        <w:keepNext w:val="0"/>
        <w:bidi w:val="1"/>
      </w:pPr>
    </w:p>
    <w:p>
      <w:pPr>
        <w:pStyle w:val="Heading1"/>
        <w:jc w:val="right"/>
        <w:bidi w:val="1"/>
      </w:pPr>
      <w:r>
        <w:rPr>
          <w:rFonts w:ascii="Arial" w:hAnsi="Arial" w:cs="Arial"/>
          <w:b/>
          <w:i w:val="0"/>
          <w:color w:val="2E74B5"/>
          <w:sz w:val="32"/>
          <w:rtl w:val="1"/>
        </w:rPr>
        <w:t>3. أهداف المشروع</w:t>
      </w:r>
    </w:p>
    <w:p>
      <w:pPr>
        <w:pStyle w:val="ListBullet"/>
        <w:spacing w:after="80" w:line="300" w:lineRule="auto"/>
        <w:ind w:left="0" w:right="540" w:hanging="271"/>
        <w:jc w:val="right"/>
        <w:bidi w:val="1"/>
      </w:pPr>
      <w:r>
        <w:rPr>
          <w:rFonts w:ascii="Arial" w:hAnsi="Arial" w:cs="Arial"/>
          <w:b w:val="0"/>
          <w:i w:val="0"/>
          <w:color w:val="1F2937"/>
          <w:sz w:val="22"/>
          <w:rtl w:val="1"/>
        </w:rPr>
        <w:t>بناء خط معالجة بيانات كامل وقابل لإعادة التشغيل على البيانات الأصلية دون تعديلها.</w:t>
      </w:r>
    </w:p>
    <w:p>
      <w:pPr>
        <w:pStyle w:val="ListBullet"/>
        <w:spacing w:after="80" w:line="300" w:lineRule="auto"/>
        <w:ind w:left="0" w:right="540" w:hanging="271"/>
        <w:jc w:val="right"/>
        <w:bidi w:val="1"/>
      </w:pPr>
      <w:r>
        <w:rPr>
          <w:rFonts w:ascii="Arial" w:hAnsi="Arial" w:cs="Arial"/>
          <w:b w:val="0"/>
          <w:i w:val="0"/>
          <w:color w:val="1F2937"/>
          <w:sz w:val="22"/>
          <w:rtl w:val="1"/>
        </w:rPr>
        <w:t>تعريف مؤشرات الربحية والاحتفاظ والتفعيل بصورة دقيقة وقابلة للدفاع الأكاديمي.</w:t>
      </w:r>
    </w:p>
    <w:p>
      <w:pPr>
        <w:pStyle w:val="ListBullet"/>
        <w:spacing w:after="80" w:line="300" w:lineRule="auto"/>
        <w:ind w:left="0" w:right="540" w:hanging="271"/>
        <w:jc w:val="right"/>
        <w:bidi w:val="1"/>
      </w:pPr>
      <w:r>
        <w:rPr>
          <w:rFonts w:ascii="Arial" w:hAnsi="Arial" w:cs="Arial"/>
          <w:b w:val="0"/>
          <w:i w:val="0"/>
          <w:color w:val="1F2937"/>
          <w:sz w:val="22"/>
          <w:rtl w:val="1"/>
        </w:rPr>
        <w:t>تقييم الـVariations الخمسة وصفياً وإحصائياً مع فواصل ثقة وأحجام أثر.</w:t>
      </w:r>
    </w:p>
    <w:p>
      <w:pPr>
        <w:pStyle w:val="ListBullet"/>
        <w:spacing w:after="80" w:line="300" w:lineRule="auto"/>
        <w:ind w:left="0" w:right="540" w:hanging="271"/>
        <w:jc w:val="right"/>
        <w:bidi w:val="1"/>
      </w:pPr>
      <w:r>
        <w:rPr>
          <w:rFonts w:ascii="Arial" w:hAnsi="Arial" w:cs="Arial"/>
          <w:b w:val="0"/>
          <w:i w:val="0"/>
          <w:color w:val="1F2937"/>
          <w:sz w:val="22"/>
          <w:rtl w:val="1"/>
        </w:rPr>
        <w:t>تحليل قنوات الاستحواذ والدول وأنواع الإعلانات ومجموعات التثبيت الزمنية.</w:t>
      </w:r>
    </w:p>
    <w:p>
      <w:pPr>
        <w:pStyle w:val="ListBullet"/>
        <w:spacing w:after="80" w:line="300" w:lineRule="auto"/>
        <w:ind w:left="0" w:right="540" w:hanging="271"/>
        <w:jc w:val="right"/>
        <w:bidi w:val="1"/>
      </w:pPr>
      <w:r>
        <w:rPr>
          <w:rFonts w:ascii="Arial" w:hAnsi="Arial" w:cs="Arial"/>
          <w:b w:val="0"/>
          <w:i w:val="0"/>
          <w:color w:val="1F2937"/>
          <w:sz w:val="22"/>
          <w:rtl w:val="1"/>
        </w:rPr>
        <w:t>إنشاء داشبورد تفاعلي يدعم الفلاتر، المقارنة، الاستكشاف، وتنزيل النتائج.</w:t>
      </w:r>
    </w:p>
    <w:p>
      <w:pPr>
        <w:pStyle w:val="ListBullet"/>
        <w:spacing w:after="80" w:line="300" w:lineRule="auto"/>
        <w:ind w:left="0" w:right="540" w:hanging="271"/>
        <w:jc w:val="right"/>
        <w:bidi w:val="1"/>
      </w:pPr>
      <w:r>
        <w:rPr>
          <w:rFonts w:ascii="Arial" w:hAnsi="Arial" w:cs="Arial"/>
          <w:b w:val="0"/>
          <w:i w:val="0"/>
          <w:color w:val="1F2937"/>
          <w:sz w:val="22"/>
          <w:rtl w:val="1"/>
        </w:rPr>
        <w:t>توفير اختبارات آلية وتوثيق وتشغيل محلي ونشر آمن لنسخة العرض.</w:t>
      </w:r>
    </w:p>
    <w:p>
      <w:pPr>
        <w:pStyle w:val="ListBullet"/>
        <w:spacing w:after="80" w:line="300" w:lineRule="auto"/>
        <w:ind w:left="0" w:right="540" w:hanging="271"/>
        <w:jc w:val="right"/>
        <w:bidi w:val="1"/>
      </w:pPr>
      <w:r>
        <w:rPr>
          <w:rFonts w:ascii="Arial" w:hAnsi="Arial" w:cs="Arial"/>
          <w:b w:val="0"/>
          <w:i w:val="0"/>
          <w:color w:val="1F2937"/>
          <w:sz w:val="22"/>
          <w:rtl w:val="1"/>
        </w:rPr>
        <w:t>إنتاج تقرير نهائي وعرض مناقشة يعكسان التطور الحقيقي بين FYP I وFYP II.</w:t>
      </w:r>
    </w:p>
    <w:p>
      <w:pPr>
        <w:pStyle w:val="Heading1"/>
        <w:jc w:val="right"/>
        <w:bidi w:val="1"/>
      </w:pPr>
      <w:r>
        <w:rPr>
          <w:rFonts w:ascii="Arial" w:hAnsi="Arial" w:cs="Arial"/>
          <w:b/>
          <w:i w:val="0"/>
          <w:color w:val="2E74B5"/>
          <w:sz w:val="32"/>
          <w:rtl w:val="1"/>
        </w:rPr>
        <w:t>4. معايير النجاح</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8"/>
                <w:rtl w:val="1"/>
              </w:rPr>
              <w:t>المعيار</w:t>
            </w:r>
          </w:p>
        </w:tc>
        <w:tc>
          <w:tcPr>
            <w:tcW w:type="dxa" w:w="686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8"/>
                <w:rtl w:val="1"/>
              </w:rPr>
              <w:t>شرط القبول</w:t>
            </w:r>
          </w:p>
        </w:tc>
      </w:tr>
      <w:tr>
        <w:tc>
          <w:tcPr>
            <w:tcW w:type="dxa" w:w="25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صحة البيانات</w:t>
            </w:r>
          </w:p>
        </w:tc>
        <w:tc>
          <w:tcPr>
            <w:tcW w:type="dxa" w:w="68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تطابق المجاميع الأساسية مع الملفات الخام وتوثيق جميع الاستبعادات والتحويلات.</w:t>
            </w:r>
          </w:p>
        </w:tc>
      </w:tr>
      <w:tr>
        <w:tc>
          <w:tcPr>
            <w:tcW w:type="dxa" w:w="25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قابلية الإعادة</w:t>
            </w:r>
          </w:p>
        </w:tc>
        <w:tc>
          <w:tcPr>
            <w:tcW w:type="dxa" w:w="68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تشغيل خط المعالجة من البداية بأمر واحد وإنتاج النتائج نفسها.</w:t>
            </w:r>
          </w:p>
        </w:tc>
      </w:tr>
      <w:tr>
        <w:tc>
          <w:tcPr>
            <w:tcW w:type="dxa" w:w="25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الدقة المنهجية</w:t>
            </w:r>
          </w:p>
        </w:tc>
        <w:tc>
          <w:tcPr>
            <w:tcW w:type="dxa" w:w="68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تطبيق أهلية نوافذ D1/D7/D30 ومنع تحيز المستخدمين غير مكتملين المتابعة.</w:t>
            </w:r>
          </w:p>
        </w:tc>
      </w:tr>
      <w:tr>
        <w:tc>
          <w:tcPr>
            <w:tcW w:type="dxa" w:w="25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الاستدلال</w:t>
            </w:r>
          </w:p>
        </w:tc>
        <w:tc>
          <w:tcPr>
            <w:tcW w:type="dxa" w:w="68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عدم إعلان فائز إلا مع دلالة إحصائية وأثر عملي وفاصل ثقة مناسب.</w:t>
            </w:r>
          </w:p>
        </w:tc>
      </w:tr>
      <w:tr>
        <w:tc>
          <w:tcPr>
            <w:tcW w:type="dxa" w:w="25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الأداء</w:t>
            </w:r>
          </w:p>
        </w:tc>
        <w:tc>
          <w:tcPr>
            <w:tcW w:type="dxa" w:w="68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تحميل الصفحة الأساسية خلال ثوانٍ باستخدام ملفات مجمعة بدلاً من CSV الخام.</w:t>
            </w:r>
          </w:p>
        </w:tc>
      </w:tr>
      <w:tr>
        <w:tc>
          <w:tcPr>
            <w:tcW w:type="dxa" w:w="25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الخصوصية</w:t>
            </w:r>
          </w:p>
        </w:tc>
        <w:tc>
          <w:tcPr>
            <w:tcW w:type="dxa" w:w="68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عدم نشر user_id أو المعاملات الفردية أو ملفات البيانات الخام.</w:t>
            </w:r>
          </w:p>
        </w:tc>
      </w:tr>
      <w:tr>
        <w:tc>
          <w:tcPr>
            <w:tcW w:type="dxa" w:w="25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جودة المنتج</w:t>
            </w:r>
          </w:p>
        </w:tc>
        <w:tc>
          <w:tcPr>
            <w:tcW w:type="dxa" w:w="68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نجاح الاختبارات، وضوح الواجهات، وإمكانية تشغيل نسخة محلية احتياطية.</w:t>
            </w:r>
          </w:p>
        </w:tc>
      </w:tr>
    </w:tbl>
    <w:p>
      <w:pPr>
        <w:spacing w:before="0" w:after="60" w:line="300" w:lineRule="auto"/>
        <w:jc w:val="right"/>
        <w:keepNext w:val="0"/>
        <w:bidi w:val="1"/>
      </w:pPr>
    </w:p>
    <w:p>
      <w:r>
        <w:br w:type="page"/>
      </w:r>
    </w:p>
    <w:p>
      <w:pPr>
        <w:pStyle w:val="Heading1"/>
        <w:jc w:val="right"/>
        <w:bidi w:val="1"/>
      </w:pPr>
      <w:r>
        <w:rPr>
          <w:rFonts w:ascii="Arial" w:hAnsi="Arial" w:cs="Arial"/>
          <w:b/>
          <w:i w:val="0"/>
          <w:color w:val="2E74B5"/>
          <w:sz w:val="32"/>
          <w:rtl w:val="1"/>
        </w:rPr>
        <w:t>5. نطاق المشروع</w:t>
      </w:r>
    </w:p>
    <w:p>
      <w:pPr>
        <w:pStyle w:val="Heading2"/>
        <w:jc w:val="right"/>
        <w:bidi w:val="1"/>
      </w:pPr>
      <w:r>
        <w:rPr>
          <w:rFonts w:ascii="Arial" w:hAnsi="Arial" w:cs="Arial"/>
          <w:b/>
          <w:i w:val="0"/>
          <w:color w:val="2E74B5"/>
          <w:sz w:val="26"/>
          <w:rtl w:val="1"/>
        </w:rPr>
        <w:t>5.1 داخل النطاق</w:t>
      </w:r>
    </w:p>
    <w:p>
      <w:pPr>
        <w:pStyle w:val="ListBullet"/>
        <w:spacing w:after="80" w:line="300" w:lineRule="auto"/>
        <w:ind w:left="0" w:right="540" w:hanging="271"/>
        <w:jc w:val="right"/>
        <w:bidi w:val="1"/>
      </w:pPr>
      <w:r>
        <w:rPr>
          <w:rFonts w:ascii="Arial" w:hAnsi="Arial" w:cs="Arial"/>
          <w:b w:val="0"/>
          <w:i w:val="0"/>
          <w:color w:val="1F2937"/>
          <w:sz w:val="22"/>
          <w:rtl w:val="1"/>
        </w:rPr>
        <w:t>البيانات الكاملة للمستخدمين والمعاملات المتاحة في المشروع.</w:t>
      </w:r>
    </w:p>
    <w:p>
      <w:pPr>
        <w:pStyle w:val="ListBullet"/>
        <w:spacing w:after="80" w:line="300" w:lineRule="auto"/>
        <w:ind w:left="0" w:right="540" w:hanging="271"/>
        <w:jc w:val="right"/>
        <w:bidi w:val="1"/>
      </w:pPr>
      <w:r>
        <w:rPr>
          <w:rFonts w:ascii="Arial" w:hAnsi="Arial" w:cs="Arial"/>
          <w:b w:val="0"/>
          <w:i w:val="0"/>
          <w:color w:val="1F2937"/>
          <w:sz w:val="22"/>
          <w:rtl w:val="1"/>
        </w:rPr>
        <w:t>تحليل Variations، الدول، القنوات، الإيرادات، السحوبات، وأنواع الإعلانات.</w:t>
      </w:r>
    </w:p>
    <w:p>
      <w:pPr>
        <w:pStyle w:val="ListBullet"/>
        <w:spacing w:after="80" w:line="300" w:lineRule="auto"/>
        <w:ind w:left="0" w:right="540" w:hanging="271"/>
        <w:jc w:val="right"/>
        <w:bidi w:val="1"/>
      </w:pPr>
      <w:r>
        <w:rPr>
          <w:rFonts w:ascii="Arial" w:hAnsi="Arial" w:cs="Arial"/>
          <w:b w:val="0"/>
          <w:i w:val="0"/>
          <w:color w:val="1F2937"/>
          <w:sz w:val="22"/>
          <w:rtl w:val="1"/>
        </w:rPr>
        <w:t>تحليل Cohorts ونشاط D1/D3/D7/D14/D30 وفق أهلية زمنية واضحة.</w:t>
      </w:r>
    </w:p>
    <w:p>
      <w:pPr>
        <w:pStyle w:val="ListBullet"/>
        <w:spacing w:after="80" w:line="300" w:lineRule="auto"/>
        <w:ind w:left="0" w:right="540" w:hanging="271"/>
        <w:jc w:val="right"/>
        <w:bidi w:val="1"/>
      </w:pPr>
      <w:r>
        <w:rPr>
          <w:rFonts w:ascii="Arial" w:hAnsi="Arial" w:cs="Arial"/>
          <w:b w:val="0"/>
          <w:i w:val="0"/>
          <w:color w:val="1F2937"/>
          <w:sz w:val="22"/>
          <w:rtl w:val="1"/>
        </w:rPr>
        <w:t>اختبارات إحصائية، فواصل ثقة، أحجام أثر، وتصحيح تعدد المقارنات.</w:t>
      </w:r>
    </w:p>
    <w:p>
      <w:pPr>
        <w:pStyle w:val="ListBullet"/>
        <w:spacing w:after="80" w:line="300" w:lineRule="auto"/>
        <w:ind w:left="0" w:right="540" w:hanging="271"/>
        <w:jc w:val="right"/>
        <w:bidi w:val="1"/>
      </w:pPr>
      <w:r>
        <w:rPr>
          <w:rFonts w:ascii="Arial" w:hAnsi="Arial" w:cs="Arial"/>
          <w:b w:val="0"/>
          <w:i w:val="0"/>
          <w:color w:val="1F2937"/>
          <w:sz w:val="22"/>
          <w:rtl w:val="1"/>
        </w:rPr>
        <w:t>تطبيق Streamlit متعدد الصفحات مع Plotly وملفات Parquet/DuckDB.</w:t>
      </w:r>
    </w:p>
    <w:p>
      <w:pPr>
        <w:pStyle w:val="ListBullet"/>
        <w:spacing w:after="80" w:line="300" w:lineRule="auto"/>
        <w:ind w:left="0" w:right="540" w:hanging="271"/>
        <w:jc w:val="right"/>
        <w:bidi w:val="1"/>
      </w:pPr>
      <w:r>
        <w:rPr>
          <w:rFonts w:ascii="Arial" w:hAnsi="Arial" w:cs="Arial"/>
          <w:b w:val="0"/>
          <w:i w:val="0"/>
          <w:color w:val="1F2937"/>
          <w:sz w:val="22"/>
          <w:rtl w:val="1"/>
        </w:rPr>
        <w:t>تشغيل محلي، نسخة عرض سحابية، توثيق، اختبارات، وتقرير نهائي.</w:t>
      </w:r>
    </w:p>
    <w:p>
      <w:pPr>
        <w:pStyle w:val="Heading2"/>
        <w:jc w:val="right"/>
        <w:bidi w:val="1"/>
      </w:pPr>
      <w:r>
        <w:rPr>
          <w:rFonts w:ascii="Arial" w:hAnsi="Arial" w:cs="Arial"/>
          <w:b/>
          <w:i w:val="0"/>
          <w:color w:val="2E74B5"/>
          <w:sz w:val="26"/>
          <w:rtl w:val="1"/>
        </w:rPr>
        <w:t>5.2 خارج النطاق حالياً</w:t>
      </w:r>
    </w:p>
    <w:p>
      <w:pPr>
        <w:pStyle w:val="ListBullet"/>
        <w:spacing w:after="80" w:line="300" w:lineRule="auto"/>
        <w:ind w:left="0" w:right="540" w:hanging="271"/>
        <w:jc w:val="right"/>
        <w:bidi w:val="1"/>
      </w:pPr>
      <w:r>
        <w:rPr>
          <w:rFonts w:ascii="Arial" w:hAnsi="Arial" w:cs="Arial"/>
          <w:b w:val="0"/>
          <w:i w:val="0"/>
          <w:color w:val="5F6B76"/>
          <w:sz w:val="22"/>
          <w:rtl w:val="1"/>
        </w:rPr>
        <w:t>تعديل تطبيق JustPlay الإنتاجي أو التكامل المباشر مع أنظمة الشركة.</w:t>
      </w:r>
    </w:p>
    <w:p>
      <w:pPr>
        <w:pStyle w:val="ListBullet"/>
        <w:spacing w:after="80" w:line="300" w:lineRule="auto"/>
        <w:ind w:left="0" w:right="540" w:hanging="271"/>
        <w:jc w:val="right"/>
        <w:bidi w:val="1"/>
      </w:pPr>
      <w:r>
        <w:rPr>
          <w:rFonts w:ascii="Arial" w:hAnsi="Arial" w:cs="Arial"/>
          <w:b w:val="0"/>
          <w:i w:val="0"/>
          <w:color w:val="5F6B76"/>
          <w:sz w:val="22"/>
          <w:rtl w:val="1"/>
        </w:rPr>
        <w:t>المعالجة اللحظية للبيانات؛ النظام تحليلي Batch حسب البيانات المتوفرة.</w:t>
      </w:r>
    </w:p>
    <w:p>
      <w:pPr>
        <w:pStyle w:val="ListBullet"/>
        <w:spacing w:after="80" w:line="300" w:lineRule="auto"/>
        <w:ind w:left="0" w:right="540" w:hanging="271"/>
        <w:jc w:val="right"/>
        <w:bidi w:val="1"/>
      </w:pPr>
      <w:r>
        <w:rPr>
          <w:rFonts w:ascii="Arial" w:hAnsi="Arial" w:cs="Arial"/>
          <w:b w:val="0"/>
          <w:i w:val="0"/>
          <w:color w:val="5F6B76"/>
          <w:sz w:val="22"/>
          <w:rtl w:val="1"/>
        </w:rPr>
        <w:t>حساب ROAS الحقيقي ما لم تتوفر تكلفة الإنفاق الإعلاني لكل قناة أو حملة.</w:t>
      </w:r>
    </w:p>
    <w:p>
      <w:pPr>
        <w:pStyle w:val="ListBullet"/>
        <w:spacing w:after="80" w:line="300" w:lineRule="auto"/>
        <w:ind w:left="0" w:right="540" w:hanging="271"/>
        <w:jc w:val="right"/>
        <w:bidi w:val="1"/>
      </w:pPr>
      <w:r>
        <w:rPr>
          <w:rFonts w:ascii="Arial" w:hAnsi="Arial" w:cs="Arial"/>
          <w:b w:val="0"/>
          <w:i w:val="0"/>
          <w:color w:val="5F6B76"/>
          <w:sz w:val="22"/>
          <w:rtl w:val="1"/>
        </w:rPr>
        <w:t>الاحتفاظ المبني على فتح التطبيق ما لم تتوفر بيانات Sessions أو Login events.</w:t>
      </w:r>
    </w:p>
    <w:p>
      <w:pPr>
        <w:pStyle w:val="ListBullet"/>
        <w:spacing w:after="80" w:line="300" w:lineRule="auto"/>
        <w:ind w:left="0" w:right="540" w:hanging="271"/>
        <w:jc w:val="right"/>
        <w:bidi w:val="1"/>
      </w:pPr>
      <w:r>
        <w:rPr>
          <w:rFonts w:ascii="Arial" w:hAnsi="Arial" w:cs="Arial"/>
          <w:b w:val="0"/>
          <w:i w:val="0"/>
          <w:color w:val="5F6B76"/>
          <w:sz w:val="22"/>
          <w:rtl w:val="1"/>
        </w:rPr>
        <w:t>التنبؤ بـLTV أو Churn ضمن النسخة الأساسية؛ يمكن إضافتهما كأهداف توسعية.</w:t>
      </w:r>
    </w:p>
    <w:p>
      <w:pPr>
        <w:pStyle w:val="Heading1"/>
        <w:jc w:val="right"/>
        <w:bidi w:val="1"/>
      </w:pPr>
      <w:r>
        <w:rPr>
          <w:rFonts w:ascii="Arial" w:hAnsi="Arial" w:cs="Arial"/>
          <w:b/>
          <w:i w:val="0"/>
          <w:color w:val="2E74B5"/>
          <w:sz w:val="32"/>
          <w:rtl w:val="1"/>
        </w:rPr>
        <w:t>6. سياسة البيانات وحماية النسخة الأصلية</w:t>
      </w:r>
    </w:p>
    <w:p>
      <w:pPr>
        <w:pStyle w:val="ListNumber"/>
        <w:spacing w:after="80" w:line="300" w:lineRule="auto"/>
        <w:ind w:right="540" w:hanging="271"/>
        <w:jc w:val="right"/>
        <w:bidi w:val="1"/>
      </w:pPr>
      <w:r>
        <w:rPr>
          <w:rFonts w:ascii="Arial" w:hAnsi="Arial" w:cs="Arial"/>
          <w:b w:val="0"/>
          <w:i w:val="0"/>
          <w:color w:val="1F2937"/>
          <w:sz w:val="22"/>
          <w:rtl w:val="1"/>
        </w:rPr>
        <w:t>تبقى ملفات مشروع التخرج الأول الأصلية دون تعديل أو إعادة تسمية.</w:t>
      </w:r>
    </w:p>
    <w:p>
      <w:pPr>
        <w:pStyle w:val="ListNumber"/>
        <w:spacing w:after="80" w:line="300" w:lineRule="auto"/>
        <w:ind w:right="540" w:hanging="271"/>
        <w:jc w:val="right"/>
        <w:bidi w:val="1"/>
      </w:pPr>
      <w:r>
        <w:rPr>
          <w:rFonts w:ascii="Arial" w:hAnsi="Arial" w:cs="Arial"/>
          <w:b w:val="0"/>
          <w:i w:val="0"/>
          <w:color w:val="1F2937"/>
          <w:sz w:val="22"/>
          <w:rtl w:val="1"/>
        </w:rPr>
        <w:t>تُستخدم نسخ مستقلة داخل FYP_II/data/raw للقراءة فقط أثناء التحليل.</w:t>
      </w:r>
    </w:p>
    <w:p>
      <w:pPr>
        <w:pStyle w:val="ListNumber"/>
        <w:spacing w:after="80" w:line="300" w:lineRule="auto"/>
        <w:ind w:right="540" w:hanging="271"/>
        <w:jc w:val="right"/>
        <w:bidi w:val="1"/>
      </w:pPr>
      <w:r>
        <w:rPr>
          <w:rFonts w:ascii="Arial" w:hAnsi="Arial" w:cs="Arial"/>
          <w:b w:val="0"/>
          <w:i w:val="0"/>
          <w:color w:val="1F2937"/>
          <w:sz w:val="22"/>
          <w:rtl w:val="1"/>
        </w:rPr>
        <w:t>لا تُكتب نتائج أو ملفات مؤقتة داخل data/raw؛ جميع المخرجات تذهب إلى processed أو marts.</w:t>
      </w:r>
    </w:p>
    <w:p>
      <w:pPr>
        <w:pStyle w:val="ListNumber"/>
        <w:spacing w:after="80" w:line="300" w:lineRule="auto"/>
        <w:ind w:right="540" w:hanging="271"/>
        <w:jc w:val="right"/>
        <w:bidi w:val="1"/>
      </w:pPr>
      <w:r>
        <w:rPr>
          <w:rFonts w:ascii="Arial" w:hAnsi="Arial" w:cs="Arial"/>
          <w:b w:val="0"/>
          <w:i w:val="0"/>
          <w:color w:val="1F2937"/>
          <w:sz w:val="22"/>
          <w:rtl w:val="1"/>
        </w:rPr>
        <w:t>لا تُرفع الملفات الخام إلى GitHub أو Streamlit Cloud.</w:t>
      </w:r>
    </w:p>
    <w:p>
      <w:pPr>
        <w:pStyle w:val="ListNumber"/>
        <w:spacing w:after="80" w:line="300" w:lineRule="auto"/>
        <w:ind w:right="540" w:hanging="271"/>
        <w:jc w:val="right"/>
        <w:bidi w:val="1"/>
      </w:pPr>
      <w:r>
        <w:rPr>
          <w:rFonts w:ascii="Arial" w:hAnsi="Arial" w:cs="Arial"/>
          <w:b w:val="0"/>
          <w:i w:val="0"/>
          <w:color w:val="1F2937"/>
          <w:sz w:val="22"/>
          <w:rtl w:val="1"/>
        </w:rPr>
        <w:t>تُقارن أحجام الملفات وقيم SHA-256 للتأكد من سلامة النسخ.</w:t>
      </w:r>
    </w:p>
    <w:p>
      <w:pPr>
        <w:pStyle w:val="ListNumber"/>
        <w:spacing w:after="80" w:line="300" w:lineRule="auto"/>
        <w:ind w:right="540" w:hanging="271"/>
        <w:jc w:val="right"/>
        <w:bidi w:val="1"/>
      </w:pPr>
      <w:r>
        <w:rPr>
          <w:rFonts w:ascii="Arial" w:hAnsi="Arial" w:cs="Arial"/>
          <w:b w:val="0"/>
          <w:i w:val="0"/>
          <w:color w:val="1F2937"/>
          <w:sz w:val="22"/>
          <w:rtl w:val="1"/>
        </w:rPr>
        <w:t>تزال المعرفات الفردية من جميع ملفات الداشبورد والتقارير القابلة للنشر.</w:t>
      </w:r>
    </w:p>
    <w:p>
      <w:pPr>
        <w:pStyle w:val="Heading1"/>
        <w:jc w:val="right"/>
        <w:bidi w:val="1"/>
      </w:pPr>
      <w:r>
        <w:rPr>
          <w:rFonts w:ascii="Arial" w:hAnsi="Arial" w:cs="Arial"/>
          <w:b/>
          <w:i w:val="0"/>
          <w:color w:val="2E74B5"/>
          <w:sz w:val="32"/>
          <w:rtl w:val="1"/>
        </w:rPr>
        <w:t>7. بنية المجلد المعتمدة</w:t>
      </w:r>
    </w:p>
    <w:tbl>
      <w:tblPr>
        <w:tblStyle w:val="TableGrid"/>
        <w:tblW w:type="dxa" w:w="9360"/>
        <w:jc w:val="center"/>
        <w:tblLayout w:type="fixed"/>
        <w:tblLook w:firstColumn="1" w:firstRow="1" w:lastColumn="0" w:lastRow="0" w:noHBand="0" w:noVBand="1" w:val="04A0"/>
        <w:tblInd w:w="120" w:type="dxa"/>
      </w:tblPr>
      <w:tblGrid>
        <w:gridCol w:w="2600"/>
        <w:gridCol w:w="6760"/>
      </w:tblGrid>
      <w:tr>
        <w:tc>
          <w:tcPr>
            <w:tcW w:type="dxa" w:w="260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8"/>
                <w:rtl w:val="1"/>
              </w:rPr>
              <w:t>المجلد</w:t>
            </w:r>
          </w:p>
        </w:tc>
        <w:tc>
          <w:tcPr>
            <w:tcW w:type="dxa" w:w="676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8"/>
                <w:rtl w:val="1"/>
              </w:rPr>
              <w:t>الغرض</w:t>
            </w:r>
          </w:p>
        </w:tc>
      </w:tr>
      <w:tr>
        <w:tc>
          <w:tcPr>
            <w:tcW w:type="dxa" w:w="26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docs</w:t>
            </w:r>
          </w:p>
        </w:tc>
        <w:tc>
          <w:tcPr>
            <w:tcW w:type="dxa" w:w="67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الخطة، قاموس البيانات، تعريفات المؤشرات، ومحاضر القرارات.</w:t>
            </w:r>
          </w:p>
        </w:tc>
      </w:tr>
      <w:tr>
        <w:tc>
          <w:tcPr>
            <w:tcW w:type="dxa" w:w="26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data/raw</w:t>
            </w:r>
          </w:p>
        </w:tc>
        <w:tc>
          <w:tcPr>
            <w:tcW w:type="dxa" w:w="67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نسخة غير معدلة من ملف المستخدمين وملف الإيرادات الكاملين.</w:t>
            </w:r>
          </w:p>
        </w:tc>
      </w:tr>
      <w:tr>
        <w:tc>
          <w:tcPr>
            <w:tcW w:type="dxa" w:w="26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data/processed</w:t>
            </w:r>
          </w:p>
        </w:tc>
        <w:tc>
          <w:tcPr>
            <w:tcW w:type="dxa" w:w="67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بيانات منظفة ومهيأة داخلياً؛ لا تُنشر.</w:t>
            </w:r>
          </w:p>
        </w:tc>
      </w:tr>
      <w:tr>
        <w:tc>
          <w:tcPr>
            <w:tcW w:type="dxa" w:w="26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data/marts</w:t>
            </w:r>
          </w:p>
        </w:tc>
        <w:tc>
          <w:tcPr>
            <w:tcW w:type="dxa" w:w="67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ملفات النتائج المجمعة التي يقرأها الداشبورد.</w:t>
            </w:r>
          </w:p>
        </w:tc>
      </w:tr>
      <w:tr>
        <w:tc>
          <w:tcPr>
            <w:tcW w:type="dxa" w:w="26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src/pipeline</w:t>
            </w:r>
          </w:p>
        </w:tc>
        <w:tc>
          <w:tcPr>
            <w:tcW w:type="dxa" w:w="67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تحميل البيانات، التدقيق، التنظيف، الربط، والتحويل إلى Parquet.</w:t>
            </w:r>
          </w:p>
        </w:tc>
      </w:tr>
      <w:tr>
        <w:tc>
          <w:tcPr>
            <w:tcW w:type="dxa" w:w="26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src/analytics</w:t>
            </w:r>
          </w:p>
        </w:tc>
        <w:tc>
          <w:tcPr>
            <w:tcW w:type="dxa" w:w="67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حساب KPIs، Cohorts، الاختبارات، وقواعد التوصيات.</w:t>
            </w:r>
          </w:p>
        </w:tc>
      </w:tr>
      <w:tr>
        <w:tc>
          <w:tcPr>
            <w:tcW w:type="dxa" w:w="26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app/pages</w:t>
            </w:r>
          </w:p>
        </w:tc>
        <w:tc>
          <w:tcPr>
            <w:tcW w:type="dxa" w:w="67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صفحات Streamlit ومكونات العرض والفلاتر.</w:t>
            </w:r>
          </w:p>
        </w:tc>
      </w:tr>
      <w:tr>
        <w:tc>
          <w:tcPr>
            <w:tcW w:type="dxa" w:w="26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tests</w:t>
            </w:r>
          </w:p>
        </w:tc>
        <w:tc>
          <w:tcPr>
            <w:tcW w:type="dxa" w:w="67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اختبارات الوحدات والتكامل وجودة البيانات.</w:t>
            </w:r>
          </w:p>
        </w:tc>
      </w:tr>
      <w:tr>
        <w:tc>
          <w:tcPr>
            <w:tcW w:type="dxa" w:w="26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notebooks</w:t>
            </w:r>
          </w:p>
        </w:tc>
        <w:tc>
          <w:tcPr>
            <w:tcW w:type="dxa" w:w="67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دفاتر الاستكشاف فقط؛ المنطق النهائي ينتقل إلى src.</w:t>
            </w:r>
          </w:p>
        </w:tc>
      </w:tr>
      <w:tr>
        <w:tc>
          <w:tcPr>
            <w:tcW w:type="dxa" w:w="26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reports/figures</w:t>
            </w:r>
          </w:p>
        </w:tc>
        <w:tc>
          <w:tcPr>
            <w:tcW w:type="dxa" w:w="67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الرسوم النهائية المخصصة للتقرير والمناقشة.</w:t>
            </w:r>
          </w:p>
        </w:tc>
      </w:tr>
      <w:tr>
        <w:tc>
          <w:tcPr>
            <w:tcW w:type="dxa" w:w="26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config</w:t>
            </w:r>
          </w:p>
        </w:tc>
        <w:tc>
          <w:tcPr>
            <w:tcW w:type="dxa" w:w="67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إعدادات المسارات، تعريف المؤشرات، وحدود أهلية Cohorts.</w:t>
            </w:r>
          </w:p>
        </w:tc>
      </w:tr>
      <w:tr>
        <w:tc>
          <w:tcPr>
            <w:tcW w:type="dxa" w:w="26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deployment</w:t>
            </w:r>
          </w:p>
        </w:tc>
        <w:tc>
          <w:tcPr>
            <w:tcW w:type="dxa" w:w="67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Docker وملفات ومتطلبات النشر.</w:t>
            </w:r>
          </w:p>
        </w:tc>
      </w:tr>
      <w:tr>
        <w:tc>
          <w:tcPr>
            <w:tcW w:type="dxa" w:w="26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logs</w:t>
            </w:r>
          </w:p>
        </w:tc>
        <w:tc>
          <w:tcPr>
            <w:tcW w:type="dxa" w:w="67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سجلات تشغيل Pipeline وتقارير التحقق.</w:t>
            </w:r>
          </w:p>
        </w:tc>
      </w:tr>
    </w:tbl>
    <w:p>
      <w:pPr>
        <w:spacing w:before="0" w:after="60" w:line="300" w:lineRule="auto"/>
        <w:jc w:val="right"/>
        <w:keepNext w:val="0"/>
        <w:bidi w:val="1"/>
      </w:pPr>
    </w:p>
    <w:p>
      <w:r>
        <w:br w:type="page"/>
      </w:r>
    </w:p>
    <w:p>
      <w:pPr>
        <w:pStyle w:val="Heading1"/>
        <w:jc w:val="right"/>
        <w:bidi w:val="1"/>
      </w:pPr>
      <w:r>
        <w:rPr>
          <w:rFonts w:ascii="Arial" w:hAnsi="Arial" w:cs="Arial"/>
          <w:b/>
          <w:i w:val="0"/>
          <w:color w:val="2E74B5"/>
          <w:sz w:val="32"/>
          <w:rtl w:val="1"/>
        </w:rPr>
        <w:t>8. المعمارية التقنية</w:t>
      </w:r>
    </w:p>
    <w:p>
      <w:pPr>
        <w:spacing w:before="0" w:after="120" w:line="300" w:lineRule="auto"/>
        <w:jc w:val="right"/>
        <w:keepNext w:val="0"/>
        <w:bidi w:val="1"/>
      </w:pPr>
      <w:r>
        <w:rPr>
          <w:rFonts w:ascii="Arial" w:hAnsi="Arial" w:cs="Arial"/>
          <w:b w:val="0"/>
          <w:i w:val="0"/>
          <w:color w:val="1F2937"/>
          <w:sz w:val="22"/>
          <w:rtl w:val="1"/>
        </w:rPr>
        <w:t>يتبع النظام مبدأ الفصل بين المعالجة الثقيلة والعرض الخفيف. تُقرأ البيانات الخام محلياً، ثم تُنظف وتُجمع وتُحفظ في طبقة تحليلية صغيرة. يقرأ الداشبورد طبقة النتائج فقط.</w:t>
      </w:r>
    </w:p>
    <w:tbl>
      <w:tblPr>
        <w:tblStyle w:val="TableGrid"/>
        <w:tblW w:type="dxa" w:w="9360"/>
        <w:jc w:val="center"/>
        <w:tblLayout w:type="fixed"/>
        <w:tblLook w:firstColumn="1" w:firstRow="1" w:lastColumn="0" w:lastRow="0" w:noHBand="0" w:noVBand="1" w:val="04A0"/>
        <w:tblInd w:w="120" w:type="dxa"/>
      </w:tblPr>
      <w:tblGrid>
        <w:gridCol w:w="1800"/>
        <w:gridCol w:w="2500"/>
        <w:gridCol w:w="5060"/>
      </w:tblGrid>
      <w:tr>
        <w:tc>
          <w:tcPr>
            <w:tcW w:type="dxa" w:w="180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8"/>
                <w:rtl w:val="1"/>
              </w:rPr>
              <w:t>الطبقة</w:t>
            </w:r>
          </w:p>
        </w:tc>
        <w:tc>
          <w:tcPr>
            <w:tcW w:type="dxa" w:w="250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8"/>
                <w:rtl w:val="1"/>
              </w:rPr>
              <w:t>الأداة المقترحة</w:t>
            </w:r>
          </w:p>
        </w:tc>
        <w:tc>
          <w:tcPr>
            <w:tcW w:type="dxa" w:w="506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8"/>
                <w:rtl w:val="1"/>
              </w:rPr>
              <w:t>المسؤولية</w:t>
            </w:r>
          </w:p>
        </w:tc>
      </w:tr>
      <w:tr>
        <w:tc>
          <w:tcPr>
            <w:tcW w:type="dxa" w:w="18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Raw Data</w:t>
            </w:r>
          </w:p>
        </w:tc>
        <w:tc>
          <w:tcPr>
            <w:tcW w:type="dxa" w:w="25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CSV</w:t>
            </w:r>
          </w:p>
        </w:tc>
        <w:tc>
          <w:tcPr>
            <w:tcW w:type="dxa" w:w="50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المصدر الأصلي غير المعدل.</w:t>
            </w:r>
          </w:p>
        </w:tc>
      </w:tr>
      <w:tr>
        <w:tc>
          <w:tcPr>
            <w:tcW w:type="dxa" w:w="18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Processing</w:t>
            </w:r>
          </w:p>
        </w:tc>
        <w:tc>
          <w:tcPr>
            <w:tcW w:type="dxa" w:w="25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Python + DuckDB</w:t>
            </w:r>
          </w:p>
        </w:tc>
        <w:tc>
          <w:tcPr>
            <w:tcW w:type="dxa" w:w="50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التحميل، التحقق، الربط، والتجميع بكفاءة.</w:t>
            </w:r>
          </w:p>
        </w:tc>
      </w:tr>
      <w:tr>
        <w:tc>
          <w:tcPr>
            <w:tcW w:type="dxa" w:w="18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Analytical Storage</w:t>
            </w:r>
          </w:p>
        </w:tc>
        <w:tc>
          <w:tcPr>
            <w:tcW w:type="dxa" w:w="25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Parquet + DuckDB</w:t>
            </w:r>
          </w:p>
        </w:tc>
        <w:tc>
          <w:tcPr>
            <w:tcW w:type="dxa" w:w="50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حفظ بيانات مستخدمين معالجة وData Marts صغيرة.</w:t>
            </w:r>
          </w:p>
        </w:tc>
      </w:tr>
      <w:tr>
        <w:tc>
          <w:tcPr>
            <w:tcW w:type="dxa" w:w="18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Statistics</w:t>
            </w:r>
          </w:p>
        </w:tc>
        <w:tc>
          <w:tcPr>
            <w:tcW w:type="dxa" w:w="25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SciPy + Statsmodels</w:t>
            </w:r>
          </w:p>
        </w:tc>
        <w:tc>
          <w:tcPr>
            <w:tcW w:type="dxa" w:w="50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الاختبارات، فواصل الثقة، وأحجام الأثر.</w:t>
            </w:r>
          </w:p>
        </w:tc>
      </w:tr>
      <w:tr>
        <w:tc>
          <w:tcPr>
            <w:tcW w:type="dxa" w:w="18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Dashboard</w:t>
            </w:r>
          </w:p>
        </w:tc>
        <w:tc>
          <w:tcPr>
            <w:tcW w:type="dxa" w:w="25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Streamlit + Plotly</w:t>
            </w:r>
          </w:p>
        </w:tc>
        <w:tc>
          <w:tcPr>
            <w:tcW w:type="dxa" w:w="50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الفلاتر، الرسوم، الجداول، والتنزيل.</w:t>
            </w:r>
          </w:p>
        </w:tc>
      </w:tr>
      <w:tr>
        <w:tc>
          <w:tcPr>
            <w:tcW w:type="dxa" w:w="18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Quality</w:t>
            </w:r>
          </w:p>
        </w:tc>
        <w:tc>
          <w:tcPr>
            <w:tcW w:type="dxa" w:w="25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Pytest + Data Checks</w:t>
            </w:r>
          </w:p>
        </w:tc>
        <w:tc>
          <w:tcPr>
            <w:tcW w:type="dxa" w:w="50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اختبار الحسابات والجودة والانحدار.</w:t>
            </w:r>
          </w:p>
        </w:tc>
      </w:tr>
      <w:tr>
        <w:tc>
          <w:tcPr>
            <w:tcW w:type="dxa" w:w="18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Deployment</w:t>
            </w:r>
          </w:p>
        </w:tc>
        <w:tc>
          <w:tcPr>
            <w:tcW w:type="dxa" w:w="25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GitHub + Streamlit Cloud</w:t>
            </w:r>
          </w:p>
        </w:tc>
        <w:tc>
          <w:tcPr>
            <w:tcW w:type="dxa" w:w="50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نشر الكود والنتائج المجمعة فقط.</w:t>
            </w:r>
          </w:p>
        </w:tc>
      </w:tr>
    </w:tbl>
    <w:p>
      <w:pPr>
        <w:spacing w:before="0" w:after="60" w:line="300" w:lineRule="auto"/>
        <w:jc w:val="right"/>
        <w:keepNext w:val="0"/>
        <w:bidi w:val="1"/>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60"/>
              <w:jc w:val="right"/>
              <w:bidi w:val="1"/>
            </w:pPr>
            <w:r>
              <w:rPr>
                <w:rFonts w:ascii="Arial" w:hAnsi="Arial" w:cs="Arial"/>
                <w:b/>
                <w:i w:val="0"/>
                <w:color w:val="2E74B5"/>
                <w:sz w:val="22"/>
                <w:rtl w:val="1"/>
              </w:rPr>
              <w:t>تدفق البيانات</w:t>
            </w:r>
          </w:p>
          <w:p>
            <w:pPr>
              <w:spacing w:after="0" w:line="300" w:lineRule="auto"/>
              <w:jc w:val="right"/>
              <w:bidi w:val="1"/>
            </w:pPr>
            <w:r>
              <w:rPr>
                <w:rFonts w:ascii="Arial" w:hAnsi="Arial" w:cs="Arial"/>
                <w:b w:val="0"/>
                <w:i w:val="0"/>
                <w:color w:val="1F2937"/>
                <w:sz w:val="21"/>
                <w:rtl w:val="1"/>
              </w:rPr>
              <w:t>Raw CSV → Data Audit → Clean/User-Level Features → Statistical Analysis → Aggregated Data Marts → Streamlit Dashboard → Report &amp; Presentation</w:t>
            </w:r>
          </w:p>
        </w:tc>
      </w:tr>
    </w:tbl>
    <w:p>
      <w:pPr>
        <w:spacing w:before="0" w:after="60" w:line="300" w:lineRule="auto"/>
        <w:jc w:val="right"/>
        <w:keepNext w:val="0"/>
        <w:bidi w:val="1"/>
      </w:pPr>
    </w:p>
    <w:p>
      <w:pPr>
        <w:pStyle w:val="Heading1"/>
        <w:jc w:val="right"/>
        <w:bidi w:val="1"/>
      </w:pPr>
      <w:r>
        <w:rPr>
          <w:rFonts w:ascii="Arial" w:hAnsi="Arial" w:cs="Arial"/>
          <w:b/>
          <w:i w:val="0"/>
          <w:color w:val="2E74B5"/>
          <w:sz w:val="32"/>
          <w:rtl w:val="1"/>
        </w:rPr>
        <w:t>9. خطة Data Pipeline</w:t>
      </w:r>
    </w:p>
    <w:p>
      <w:pPr>
        <w:pStyle w:val="Heading2"/>
        <w:jc w:val="right"/>
        <w:bidi w:val="1"/>
      </w:pPr>
      <w:r>
        <w:rPr>
          <w:rFonts w:ascii="Arial" w:hAnsi="Arial" w:cs="Arial"/>
          <w:b/>
          <w:i w:val="0"/>
          <w:color w:val="2E74B5"/>
          <w:sz w:val="26"/>
          <w:rtl w:val="1"/>
        </w:rPr>
        <w:t>9.1 الفهرسة والفحص</w:t>
      </w:r>
    </w:p>
    <w:p>
      <w:pPr>
        <w:pStyle w:val="ListBullet"/>
        <w:spacing w:after="80" w:line="300" w:lineRule="auto"/>
        <w:ind w:left="0" w:right="540" w:hanging="271"/>
        <w:jc w:val="right"/>
        <w:bidi w:val="1"/>
      </w:pPr>
      <w:r>
        <w:rPr>
          <w:rFonts w:ascii="Arial" w:hAnsi="Arial" w:cs="Arial"/>
          <w:b w:val="0"/>
          <w:i w:val="0"/>
          <w:color w:val="1F2937"/>
          <w:sz w:val="22"/>
          <w:rtl w:val="1"/>
        </w:rPr>
        <w:t>توثيق أسماء الملفات، الأحجام، Hash، الأعمدة، أنواع البيانات، ونطاق التواريخ.</w:t>
      </w:r>
    </w:p>
    <w:p>
      <w:pPr>
        <w:pStyle w:val="ListBullet"/>
        <w:spacing w:after="80" w:line="300" w:lineRule="auto"/>
        <w:ind w:left="0" w:right="540" w:hanging="271"/>
        <w:jc w:val="right"/>
        <w:bidi w:val="1"/>
      </w:pPr>
      <w:r>
        <w:rPr>
          <w:rFonts w:ascii="Arial" w:hAnsi="Arial" w:cs="Arial"/>
          <w:b w:val="0"/>
          <w:i w:val="0"/>
          <w:color w:val="1F2937"/>
          <w:sz w:val="22"/>
          <w:rtl w:val="1"/>
        </w:rPr>
        <w:t>حساب التكرارات والقيم المفقودة والقيم غير الصالحة وتوزيع الدول والقنوات والـVariations.</w:t>
      </w:r>
    </w:p>
    <w:p>
      <w:pPr>
        <w:pStyle w:val="ListBullet"/>
        <w:spacing w:after="80" w:line="300" w:lineRule="auto"/>
        <w:ind w:left="0" w:right="540" w:hanging="271"/>
        <w:jc w:val="right"/>
        <w:bidi w:val="1"/>
      </w:pPr>
      <w:r>
        <w:rPr>
          <w:rFonts w:ascii="Arial" w:hAnsi="Arial" w:cs="Arial"/>
          <w:b w:val="0"/>
          <w:i w:val="0"/>
          <w:color w:val="1F2937"/>
          <w:sz w:val="22"/>
          <w:rtl w:val="1"/>
        </w:rPr>
        <w:t>إنشاء تقرير Data Audit محفوظ داخل logs وdocs.</w:t>
      </w:r>
    </w:p>
    <w:p>
      <w:pPr>
        <w:pStyle w:val="Heading2"/>
        <w:jc w:val="right"/>
        <w:bidi w:val="1"/>
      </w:pPr>
      <w:r>
        <w:rPr>
          <w:rFonts w:ascii="Arial" w:hAnsi="Arial" w:cs="Arial"/>
          <w:b/>
          <w:i w:val="0"/>
          <w:color w:val="2E74B5"/>
          <w:sz w:val="26"/>
          <w:rtl w:val="1"/>
        </w:rPr>
        <w:t>9.2 التنظيف والتحويل</w:t>
      </w:r>
    </w:p>
    <w:p>
      <w:pPr>
        <w:pStyle w:val="ListBullet"/>
        <w:spacing w:after="80" w:line="300" w:lineRule="auto"/>
        <w:ind w:left="0" w:right="540" w:hanging="271"/>
        <w:jc w:val="right"/>
        <w:bidi w:val="1"/>
      </w:pPr>
      <w:r>
        <w:rPr>
          <w:rFonts w:ascii="Arial" w:hAnsi="Arial" w:cs="Arial"/>
          <w:b w:val="0"/>
          <w:i w:val="0"/>
          <w:color w:val="1F2937"/>
          <w:sz w:val="22"/>
          <w:rtl w:val="1"/>
        </w:rPr>
        <w:t>تحويل التواريخ والأرقام مع تسجيل الصفوف غير القابلة للتحويل.</w:t>
      </w:r>
    </w:p>
    <w:p>
      <w:pPr>
        <w:pStyle w:val="ListBullet"/>
        <w:spacing w:after="80" w:line="300" w:lineRule="auto"/>
        <w:ind w:left="0" w:right="540" w:hanging="271"/>
        <w:jc w:val="right"/>
        <w:bidi w:val="1"/>
      </w:pPr>
      <w:r>
        <w:rPr>
          <w:rFonts w:ascii="Arial" w:hAnsi="Arial" w:cs="Arial"/>
          <w:b w:val="0"/>
          <w:i w:val="0"/>
          <w:color w:val="1F2937"/>
          <w:sz w:val="22"/>
          <w:rtl w:val="1"/>
        </w:rPr>
        <w:t>توحيد missing/Unknown دون حذفها بصمت.</w:t>
      </w:r>
    </w:p>
    <w:p>
      <w:pPr>
        <w:pStyle w:val="ListBullet"/>
        <w:spacing w:after="80" w:line="300" w:lineRule="auto"/>
        <w:ind w:left="0" w:right="540" w:hanging="271"/>
        <w:jc w:val="right"/>
        <w:bidi w:val="1"/>
      </w:pPr>
      <w:r>
        <w:rPr>
          <w:rFonts w:ascii="Arial" w:hAnsi="Arial" w:cs="Arial"/>
          <w:b w:val="0"/>
          <w:i w:val="0"/>
          <w:color w:val="1F2937"/>
          <w:sz w:val="22"/>
          <w:rtl w:val="1"/>
        </w:rPr>
        <w:t>إزالة التكرارات المؤكدة فقط مع تسجيل العدد والسبب.</w:t>
      </w:r>
    </w:p>
    <w:p>
      <w:pPr>
        <w:pStyle w:val="ListBullet"/>
        <w:spacing w:after="80" w:line="300" w:lineRule="auto"/>
        <w:ind w:left="0" w:right="540" w:hanging="271"/>
        <w:jc w:val="right"/>
        <w:bidi w:val="1"/>
      </w:pPr>
      <w:r>
        <w:rPr>
          <w:rFonts w:ascii="Arial" w:hAnsi="Arial" w:cs="Arial"/>
          <w:b w:val="0"/>
          <w:i w:val="0"/>
          <w:color w:val="1F2937"/>
          <w:sz w:val="22"/>
          <w:rtl w:val="1"/>
        </w:rPr>
        <w:t>تحويل البيانات الكبيرة إلى Parquet مضغوط ومقسّم عند الحاجة.</w:t>
      </w:r>
    </w:p>
    <w:p>
      <w:pPr>
        <w:pStyle w:val="Heading2"/>
        <w:jc w:val="right"/>
        <w:bidi w:val="1"/>
      </w:pPr>
      <w:r>
        <w:rPr>
          <w:rFonts w:ascii="Arial" w:hAnsi="Arial" w:cs="Arial"/>
          <w:b/>
          <w:i w:val="0"/>
          <w:color w:val="2E74B5"/>
          <w:sz w:val="26"/>
          <w:rtl w:val="1"/>
        </w:rPr>
        <w:t>9.3 بناء جدول المستخدم التحليلي</w:t>
      </w:r>
    </w:p>
    <w:p>
      <w:pPr>
        <w:pStyle w:val="ListBullet"/>
        <w:spacing w:after="80" w:line="300" w:lineRule="auto"/>
        <w:ind w:left="0" w:right="540" w:hanging="271"/>
        <w:jc w:val="right"/>
        <w:bidi w:val="1"/>
      </w:pPr>
      <w:r>
        <w:rPr>
          <w:rFonts w:ascii="Arial" w:hAnsi="Arial" w:cs="Arial"/>
          <w:b w:val="0"/>
          <w:i w:val="0"/>
          <w:color w:val="1F2937"/>
          <w:sz w:val="22"/>
          <w:rtl w:val="1"/>
        </w:rPr>
        <w:t>تجميع الإيرادات والسحوبات والأرباح وعدد المعاملات لكل user_id.</w:t>
      </w:r>
    </w:p>
    <w:p>
      <w:pPr>
        <w:pStyle w:val="ListBullet"/>
        <w:spacing w:after="80" w:line="300" w:lineRule="auto"/>
        <w:ind w:left="0" w:right="540" w:hanging="271"/>
        <w:jc w:val="right"/>
        <w:bidi w:val="1"/>
      </w:pPr>
      <w:r>
        <w:rPr>
          <w:rFonts w:ascii="Arial" w:hAnsi="Arial" w:cs="Arial"/>
          <w:b w:val="0"/>
          <w:i w:val="0"/>
          <w:color w:val="1F2937"/>
          <w:sz w:val="22"/>
          <w:rtl w:val="1"/>
        </w:rPr>
        <w:t>Left join مع جميع المستخدمين لضمان بقاء المستخدمين دون معاملات.</w:t>
      </w:r>
    </w:p>
    <w:p>
      <w:pPr>
        <w:pStyle w:val="ListBullet"/>
        <w:spacing w:after="80" w:line="300" w:lineRule="auto"/>
        <w:ind w:left="0" w:right="540" w:hanging="271"/>
        <w:jc w:val="right"/>
        <w:bidi w:val="1"/>
      </w:pPr>
      <w:r>
        <w:rPr>
          <w:rFonts w:ascii="Arial" w:hAnsi="Arial" w:cs="Arial"/>
          <w:b w:val="0"/>
          <w:i w:val="0"/>
          <w:color w:val="1F2937"/>
          <w:sz w:val="22"/>
          <w:rtl w:val="1"/>
        </w:rPr>
        <w:t>اشتقاق Net Revenue، monetized، has_cashout، first/last activity، وأيام النشاط.</w:t>
      </w:r>
    </w:p>
    <w:p>
      <w:pPr>
        <w:pStyle w:val="Heading2"/>
        <w:jc w:val="right"/>
        <w:bidi w:val="1"/>
      </w:pPr>
      <w:r>
        <w:rPr>
          <w:rFonts w:ascii="Arial" w:hAnsi="Arial" w:cs="Arial"/>
          <w:b/>
          <w:i w:val="0"/>
          <w:color w:val="2E74B5"/>
          <w:sz w:val="26"/>
          <w:rtl w:val="1"/>
        </w:rPr>
        <w:t>9.4 إنشاء Data Marts</w:t>
      </w:r>
    </w:p>
    <w:p>
      <w:pPr>
        <w:pStyle w:val="ListBullet"/>
        <w:spacing w:after="80" w:line="300" w:lineRule="auto"/>
        <w:ind w:left="0" w:right="540" w:hanging="271"/>
        <w:jc w:val="right"/>
        <w:bidi w:val="1"/>
      </w:pPr>
      <w:r>
        <w:rPr>
          <w:rFonts w:ascii="Arial" w:hAnsi="Arial" w:cs="Arial"/>
          <w:b w:val="0"/>
          <w:i w:val="0"/>
          <w:color w:val="1F2937"/>
          <w:sz w:val="22"/>
          <w:rtl w:val="1"/>
        </w:rPr>
        <w:t>ملخص عام، ملخص Variation، ملخص Channel، Cohort retention، Ad formats، Statistical tests.</w:t>
      </w:r>
    </w:p>
    <w:p>
      <w:pPr>
        <w:pStyle w:val="ListBullet"/>
        <w:spacing w:after="80" w:line="300" w:lineRule="auto"/>
        <w:ind w:left="0" w:right="540" w:hanging="271"/>
        <w:jc w:val="right"/>
        <w:bidi w:val="1"/>
      </w:pPr>
      <w:r>
        <w:rPr>
          <w:rFonts w:ascii="Arial" w:hAnsi="Arial" w:cs="Arial"/>
          <w:b w:val="0"/>
          <w:i w:val="0"/>
          <w:color w:val="1F2937"/>
          <w:sz w:val="22"/>
          <w:rtl w:val="1"/>
        </w:rPr>
        <w:t>منع وجود user_id داخل ملفات data/marts القابلة للنشر.</w:t>
      </w:r>
    </w:p>
    <w:p>
      <w:pPr>
        <w:pStyle w:val="Heading1"/>
        <w:jc w:val="right"/>
        <w:bidi w:val="1"/>
      </w:pPr>
      <w:r>
        <w:rPr>
          <w:rFonts w:ascii="Arial" w:hAnsi="Arial" w:cs="Arial"/>
          <w:b/>
          <w:i w:val="0"/>
          <w:color w:val="2E74B5"/>
          <w:sz w:val="32"/>
          <w:rtl w:val="1"/>
        </w:rPr>
        <w:t>10. تعريف المؤشرات</w:t>
      </w:r>
    </w:p>
    <w:tbl>
      <w:tblPr>
        <w:tblStyle w:val="TableGrid"/>
        <w:tblW w:type="dxa" w:w="9360"/>
        <w:jc w:val="center"/>
        <w:tblLayout w:type="fixed"/>
        <w:tblLook w:firstColumn="1" w:firstRow="1" w:lastColumn="0" w:lastRow="0" w:noHBand="0" w:noVBand="1" w:val="04A0"/>
        <w:tblInd w:w="120" w:type="dxa"/>
      </w:tblPr>
      <w:tblGrid>
        <w:gridCol w:w="2800"/>
        <w:gridCol w:w="6560"/>
      </w:tblGrid>
      <w:tr>
        <w:tc>
          <w:tcPr>
            <w:tcW w:type="dxa" w:w="280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7"/>
                <w:rtl w:val="1"/>
              </w:rPr>
              <w:t>المؤشر</w:t>
            </w:r>
          </w:p>
        </w:tc>
        <w:tc>
          <w:tcPr>
            <w:tcW w:type="dxa" w:w="656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7"/>
                <w:rtl w:val="1"/>
              </w:rPr>
              <w:t>التعريف التنفيذي</w:t>
            </w:r>
          </w:p>
        </w:tc>
      </w:tr>
      <w:tr>
        <w:tc>
          <w:tcPr>
            <w:tcW w:type="dxa" w:w="28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Gross Revenue</w:t>
            </w:r>
          </w:p>
        </w:tc>
        <w:tc>
          <w:tcPr>
            <w:tcW w:type="dxa" w:w="65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مجموع revenue_amount للمجموعة والفترة المحددتين.</w:t>
            </w:r>
          </w:p>
        </w:tc>
      </w:tr>
      <w:tr>
        <w:tc>
          <w:tcPr>
            <w:tcW w:type="dxa" w:w="28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Cashout</w:t>
            </w:r>
          </w:p>
        </w:tc>
        <w:tc>
          <w:tcPr>
            <w:tcW w:type="dxa" w:w="65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مجموع cashout_amount المدفوع للمستخدمين.</w:t>
            </w:r>
          </w:p>
        </w:tc>
      </w:tr>
      <w:tr>
        <w:tc>
          <w:tcPr>
            <w:tcW w:type="dxa" w:w="28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Net Revenue</w:t>
            </w:r>
          </w:p>
        </w:tc>
        <w:tc>
          <w:tcPr>
            <w:tcW w:type="dxa" w:w="65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Gross Revenue − Cashout.</w:t>
            </w:r>
          </w:p>
        </w:tc>
      </w:tr>
      <w:tr>
        <w:tc>
          <w:tcPr>
            <w:tcW w:type="dxa" w:w="28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ARPU</w:t>
            </w:r>
          </w:p>
        </w:tc>
        <w:tc>
          <w:tcPr>
            <w:tcW w:type="dxa" w:w="65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Gross Revenue ÷ جميع المستخدمين المؤهلين في المجموعة، بمن فيهم أصحاب الإيراد الصفري.</w:t>
            </w:r>
          </w:p>
        </w:tc>
      </w:tr>
      <w:tr>
        <w:tc>
          <w:tcPr>
            <w:tcW w:type="dxa" w:w="28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Average Net Revenue/User</w:t>
            </w:r>
          </w:p>
        </w:tc>
        <w:tc>
          <w:tcPr>
            <w:tcW w:type="dxa" w:w="65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Net Revenue ÷ جميع المستخدمين المؤهلين.</w:t>
            </w:r>
          </w:p>
        </w:tc>
      </w:tr>
      <w:tr>
        <w:tc>
          <w:tcPr>
            <w:tcW w:type="dxa" w:w="28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Activation Rate</w:t>
            </w:r>
          </w:p>
        </w:tc>
        <w:tc>
          <w:tcPr>
            <w:tcW w:type="dxa" w:w="65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عدد activated=1 ÷ عدد المستخدمين المؤهلين.</w:t>
            </w:r>
          </w:p>
        </w:tc>
      </w:tr>
      <w:tr>
        <w:tc>
          <w:tcPr>
            <w:tcW w:type="dxa" w:w="28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Monetization Rate</w:t>
            </w:r>
          </w:p>
        </w:tc>
        <w:tc>
          <w:tcPr>
            <w:tcW w:type="dxa" w:w="65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عدد المستخدمين ذوي total_revenue&gt;0 ÷ عدد المستخدمين المؤهلين.</w:t>
            </w:r>
          </w:p>
        </w:tc>
      </w:tr>
      <w:tr>
        <w:tc>
          <w:tcPr>
            <w:tcW w:type="dxa" w:w="28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Exact-day Activity Dn</w:t>
            </w:r>
          </w:p>
        </w:tc>
        <w:tc>
          <w:tcPr>
            <w:tcW w:type="dxa" w:w="65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وجود حدث مالي/إعلاني للمستخدم في اليوم n بالضبط بعد التثبيت.</w:t>
            </w:r>
          </w:p>
        </w:tc>
      </w:tr>
      <w:tr>
        <w:tc>
          <w:tcPr>
            <w:tcW w:type="dxa" w:w="28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Rolling Activity Dn+</w:t>
            </w:r>
          </w:p>
        </w:tc>
        <w:tc>
          <w:tcPr>
            <w:tcW w:type="dxa" w:w="65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وجود حدث في اليوم n أو بعده؛ يعرض منفصلاً ولا يسمى Exact Retention.</w:t>
            </w:r>
          </w:p>
        </w:tc>
      </w:tr>
      <w:tr>
        <w:tc>
          <w:tcPr>
            <w:tcW w:type="dxa" w:w="28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Cohort Eligibility</w:t>
            </w:r>
          </w:p>
        </w:tc>
        <w:tc>
          <w:tcPr>
            <w:tcW w:type="dxa" w:w="65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لا يدخل المستخدم في Dn إلا إذا كانت نهاية الرصد تسمح بمرور n يوماً كاملاً بعد تثبيته.</w:t>
            </w:r>
          </w:p>
        </w:tc>
      </w:tr>
      <w:tr>
        <w:tc>
          <w:tcPr>
            <w:tcW w:type="dxa" w:w="28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ROAS</w:t>
            </w:r>
          </w:p>
        </w:tc>
        <w:tc>
          <w:tcPr>
            <w:tcW w:type="dxa" w:w="65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Revenue أو Net Revenue ÷ Ad Spend؛ لا يحسب قبل توفر تكلفة القناة أو الحملة.</w:t>
            </w:r>
          </w:p>
        </w:tc>
      </w:tr>
    </w:tbl>
    <w:p>
      <w:pPr>
        <w:spacing w:before="0" w:after="60" w:line="300" w:lineRule="auto"/>
        <w:jc w:val="right"/>
        <w:keepNext w:val="0"/>
        <w:bidi w:val="1"/>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6"/>
          </w:tcPr>
          <w:p>
            <w:pPr>
              <w:spacing w:after="60"/>
              <w:jc w:val="right"/>
              <w:bidi w:val="1"/>
            </w:pPr>
            <w:r>
              <w:rPr>
                <w:rFonts w:ascii="Arial" w:hAnsi="Arial" w:cs="Arial"/>
                <w:b/>
                <w:i w:val="0"/>
                <w:color w:val="B7791F"/>
                <w:sz w:val="22"/>
                <w:rtl w:val="1"/>
              </w:rPr>
              <w:t>قيد منهجي مهم</w:t>
            </w:r>
          </w:p>
          <w:p>
            <w:pPr>
              <w:spacing w:after="0" w:line="300" w:lineRule="auto"/>
              <w:jc w:val="right"/>
              <w:bidi w:val="1"/>
            </w:pPr>
            <w:r>
              <w:rPr>
                <w:rFonts w:ascii="Arial" w:hAnsi="Arial" w:cs="Arial"/>
                <w:b w:val="0"/>
                <w:i w:val="0"/>
                <w:color w:val="1F2937"/>
                <w:sz w:val="21"/>
                <w:rtl w:val="1"/>
              </w:rPr>
              <w:t>البيانات الحالية لا تحتوي جلسات دخول مستقلة؛ لذلك يجب تسمية المؤشر Activity Retention based on revenue-related events، وعدم عرضه على أنه Retention سلوكي كامل دون توضيح.</w:t>
            </w:r>
          </w:p>
        </w:tc>
      </w:tr>
    </w:tbl>
    <w:p>
      <w:pPr>
        <w:spacing w:before="0" w:after="60" w:line="300" w:lineRule="auto"/>
        <w:jc w:val="right"/>
        <w:keepNext w:val="0"/>
        <w:bidi w:val="1"/>
      </w:pPr>
    </w:p>
    <w:p>
      <w:r>
        <w:br w:type="page"/>
      </w:r>
    </w:p>
    <w:p>
      <w:pPr>
        <w:pStyle w:val="Heading1"/>
        <w:jc w:val="right"/>
        <w:bidi w:val="1"/>
      </w:pPr>
      <w:r>
        <w:rPr>
          <w:rFonts w:ascii="Arial" w:hAnsi="Arial" w:cs="Arial"/>
          <w:b/>
          <w:i w:val="0"/>
          <w:color w:val="2E74B5"/>
          <w:sz w:val="32"/>
          <w:rtl w:val="1"/>
        </w:rPr>
        <w:t>11. خطة التحليل الإحصائي</w:t>
      </w:r>
    </w:p>
    <w:p>
      <w:pPr>
        <w:pStyle w:val="ListBullet"/>
        <w:spacing w:after="80" w:line="300" w:lineRule="auto"/>
        <w:ind w:left="0" w:right="540" w:hanging="271"/>
        <w:jc w:val="right"/>
        <w:bidi w:val="1"/>
      </w:pPr>
      <w:r>
        <w:rPr>
          <w:rFonts w:ascii="Arial" w:hAnsi="Arial" w:cs="Arial"/>
          <w:b w:val="0"/>
          <w:i w:val="0"/>
          <w:color w:val="1F2937"/>
          <w:sz w:val="22"/>
          <w:rtl w:val="1"/>
        </w:rPr>
        <w:t>إحصاءات وصفية لكل Variation: العدد، المتوسط، الوسيط، الانحراف، الفواصل الربعية، والإيراد الصفري.</w:t>
      </w:r>
    </w:p>
    <w:p>
      <w:pPr>
        <w:pStyle w:val="ListBullet"/>
        <w:spacing w:after="80" w:line="300" w:lineRule="auto"/>
        <w:ind w:left="0" w:right="540" w:hanging="271"/>
        <w:jc w:val="right"/>
        <w:bidi w:val="1"/>
      </w:pPr>
      <w:r>
        <w:rPr>
          <w:rFonts w:ascii="Arial" w:hAnsi="Arial" w:cs="Arial"/>
          <w:b w:val="0"/>
          <w:i w:val="0"/>
          <w:color w:val="1F2937"/>
          <w:sz w:val="22"/>
          <w:rtl w:val="1"/>
        </w:rPr>
        <w:t>Welch t-test لمقارنة المتوسطات عند عدم افتراض تساوي التباين.</w:t>
      </w:r>
    </w:p>
    <w:p>
      <w:pPr>
        <w:pStyle w:val="ListBullet"/>
        <w:spacing w:after="80" w:line="300" w:lineRule="auto"/>
        <w:ind w:left="0" w:right="540" w:hanging="271"/>
        <w:jc w:val="right"/>
        <w:bidi w:val="1"/>
      </w:pPr>
      <w:r>
        <w:rPr>
          <w:rFonts w:ascii="Arial" w:hAnsi="Arial" w:cs="Arial"/>
          <w:b w:val="0"/>
          <w:i w:val="0"/>
          <w:color w:val="1F2937"/>
          <w:sz w:val="22"/>
          <w:rtl w:val="1"/>
        </w:rPr>
        <w:t>Mann–Whitney U كتحليل حساسية لتوزيعات الإيراد المنحرفة.</w:t>
      </w:r>
    </w:p>
    <w:p>
      <w:pPr>
        <w:pStyle w:val="ListBullet"/>
        <w:spacing w:after="80" w:line="300" w:lineRule="auto"/>
        <w:ind w:left="0" w:right="540" w:hanging="271"/>
        <w:jc w:val="right"/>
        <w:bidi w:val="1"/>
      </w:pPr>
      <w:r>
        <w:rPr>
          <w:rFonts w:ascii="Arial" w:hAnsi="Arial" w:cs="Arial"/>
          <w:b w:val="0"/>
          <w:i w:val="0"/>
          <w:color w:val="1F2937"/>
          <w:sz w:val="22"/>
          <w:rtl w:val="1"/>
        </w:rPr>
        <w:t>Cohen’s d أو حجم أثر مناسب مع فاصل ثقة، وليس p-value وحدها.</w:t>
      </w:r>
    </w:p>
    <w:p>
      <w:pPr>
        <w:pStyle w:val="ListBullet"/>
        <w:spacing w:after="80" w:line="300" w:lineRule="auto"/>
        <w:ind w:left="0" w:right="540" w:hanging="271"/>
        <w:jc w:val="right"/>
        <w:bidi w:val="1"/>
      </w:pPr>
      <w:r>
        <w:rPr>
          <w:rFonts w:ascii="Arial" w:hAnsi="Arial" w:cs="Arial"/>
          <w:b w:val="0"/>
          <w:i w:val="0"/>
          <w:color w:val="1F2937"/>
          <w:sz w:val="22"/>
          <w:rtl w:val="1"/>
        </w:rPr>
        <w:t>تصحيح تعدد المقارنات باستخدام Holm أو Benjamini–Hochberg حسب نوع الاستنتاج.</w:t>
      </w:r>
    </w:p>
    <w:p>
      <w:pPr>
        <w:pStyle w:val="ListBullet"/>
        <w:spacing w:after="80" w:line="300" w:lineRule="auto"/>
        <w:ind w:left="0" w:right="540" w:hanging="271"/>
        <w:jc w:val="right"/>
        <w:bidi w:val="1"/>
      </w:pPr>
      <w:r>
        <w:rPr>
          <w:rFonts w:ascii="Arial" w:hAnsi="Arial" w:cs="Arial"/>
          <w:b w:val="0"/>
          <w:i w:val="0"/>
          <w:color w:val="1F2937"/>
          <w:sz w:val="22"/>
          <w:rtl w:val="1"/>
        </w:rPr>
        <w:t>مقارنات رئيسية محددة مسبقاً: كل Variation مقابل default، ثم المقارنات الزوجية الثانوية.</w:t>
      </w:r>
    </w:p>
    <w:p>
      <w:pPr>
        <w:pStyle w:val="ListBullet"/>
        <w:spacing w:after="80" w:line="300" w:lineRule="auto"/>
        <w:ind w:left="0" w:right="540" w:hanging="271"/>
        <w:jc w:val="right"/>
        <w:bidi w:val="1"/>
      </w:pPr>
      <w:r>
        <w:rPr>
          <w:rFonts w:ascii="Arial" w:hAnsi="Arial" w:cs="Arial"/>
          <w:b w:val="0"/>
          <w:i w:val="0"/>
          <w:color w:val="1F2937"/>
          <w:sz w:val="22"/>
          <w:rtl w:val="1"/>
        </w:rPr>
        <w:t>تحليل نسب الاحتفاظ مع فواصل ثقة واختبار فروق النسب عند ملاءمته.</w:t>
      </w:r>
    </w:p>
    <w:p>
      <w:pPr>
        <w:pStyle w:val="ListBullet"/>
        <w:spacing w:after="80" w:line="300" w:lineRule="auto"/>
        <w:ind w:left="0" w:right="540" w:hanging="271"/>
        <w:jc w:val="right"/>
        <w:bidi w:val="1"/>
      </w:pPr>
      <w:r>
        <w:rPr>
          <w:rFonts w:ascii="Arial" w:hAnsi="Arial" w:cs="Arial"/>
          <w:b w:val="0"/>
          <w:i w:val="0"/>
          <w:color w:val="1F2937"/>
          <w:sz w:val="22"/>
          <w:rtl w:val="1"/>
        </w:rPr>
        <w:t>عرض النتيجة بثلاثة مستويات: وصفياً أعلى، دال إحصائياً، وذو أثر عملي مفيد.</w:t>
      </w:r>
    </w:p>
    <w:p>
      <w:pPr>
        <w:pStyle w:val="Heading1"/>
        <w:jc w:val="right"/>
        <w:bidi w:val="1"/>
      </w:pPr>
      <w:r>
        <w:rPr>
          <w:rFonts w:ascii="Arial" w:hAnsi="Arial" w:cs="Arial"/>
          <w:b/>
          <w:i w:val="0"/>
          <w:color w:val="2E74B5"/>
          <w:sz w:val="32"/>
          <w:rtl w:val="1"/>
        </w:rPr>
        <w:t>12. متطلبات الداشبورد</w:t>
      </w:r>
    </w:p>
    <w:tbl>
      <w:tblPr>
        <w:tblStyle w:val="TableGrid"/>
        <w:tblW w:type="dxa" w:w="9360"/>
        <w:jc w:val="center"/>
        <w:tblLayout w:type="fixed"/>
        <w:tblLook w:firstColumn="1" w:firstRow="1" w:lastColumn="0" w:lastRow="0" w:noHBand="0" w:noVBand="1" w:val="04A0"/>
        <w:tblInd w:w="120" w:type="dxa"/>
      </w:tblPr>
      <w:tblGrid>
        <w:gridCol w:w="1900"/>
        <w:gridCol w:w="4760"/>
        <w:gridCol w:w="2700"/>
      </w:tblGrid>
      <w:tr>
        <w:tc>
          <w:tcPr>
            <w:tcW w:type="dxa" w:w="190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7"/>
                <w:rtl w:val="1"/>
              </w:rPr>
              <w:t>الصفحة</w:t>
            </w:r>
          </w:p>
        </w:tc>
        <w:tc>
          <w:tcPr>
            <w:tcW w:type="dxa" w:w="476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7"/>
                <w:rtl w:val="1"/>
              </w:rPr>
              <w:t>المحتوى الأساسي</w:t>
            </w:r>
          </w:p>
        </w:tc>
        <w:tc>
          <w:tcPr>
            <w:tcW w:type="dxa" w:w="270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7"/>
                <w:rtl w:val="1"/>
              </w:rPr>
              <w:t>الفلاتر</w:t>
            </w:r>
          </w:p>
        </w:tc>
      </w:tr>
      <w:tr>
        <w:tc>
          <w:tcPr>
            <w:tcW w:type="dxa" w:w="19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Executive Overview</w:t>
            </w:r>
          </w:p>
        </w:tc>
        <w:tc>
          <w:tcPr>
            <w:tcW w:type="dxa" w:w="47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KPIs، الإيراد، السحوبات، Net Revenue، ARPU، ومخطط زمني.</w:t>
            </w:r>
          </w:p>
        </w:tc>
        <w:tc>
          <w:tcPr>
            <w:tcW w:type="dxa" w:w="27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الدولة، التاريخ، Variation، Channel</w:t>
            </w:r>
          </w:p>
        </w:tc>
      </w:tr>
      <w:tr>
        <w:tc>
          <w:tcPr>
            <w:tcW w:type="dxa" w:w="19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A/B Variations</w:t>
            </w:r>
          </w:p>
        </w:tc>
        <w:tc>
          <w:tcPr>
            <w:tcW w:type="dxa" w:w="47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الترتيب، الفواصل، الاختبارات، الأثر، والمقارنة مع default.</w:t>
            </w:r>
          </w:p>
        </w:tc>
        <w:tc>
          <w:tcPr>
            <w:tcW w:type="dxa" w:w="27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المؤشر، الدولة، Cohort</w:t>
            </w:r>
          </w:p>
        </w:tc>
      </w:tr>
      <w:tr>
        <w:tc>
          <w:tcPr>
            <w:tcW w:type="dxa" w:w="19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Retention &amp; Cohorts</w:t>
            </w:r>
          </w:p>
        </w:tc>
        <w:tc>
          <w:tcPr>
            <w:tcW w:type="dxa" w:w="47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D1/D3/D7/D14/D30 ومنحنيات Cohort مع أهلية الرصد.</w:t>
            </w:r>
          </w:p>
        </w:tc>
        <w:tc>
          <w:tcPr>
            <w:tcW w:type="dxa" w:w="27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نوع retention، Cohort، Variation، Channel</w:t>
            </w:r>
          </w:p>
        </w:tc>
      </w:tr>
      <w:tr>
        <w:tc>
          <w:tcPr>
            <w:tcW w:type="dxa" w:w="19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Acquisition Channels</w:t>
            </w:r>
          </w:p>
        </w:tc>
        <w:tc>
          <w:tcPr>
            <w:tcW w:type="dxa" w:w="47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الحجم، ARPU، Net Revenue، retention، وleaderboard.</w:t>
            </w:r>
          </w:p>
        </w:tc>
        <w:tc>
          <w:tcPr>
            <w:tcW w:type="dxa" w:w="27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الدولة، الحد الأدنى للحجم، الفترة</w:t>
            </w:r>
          </w:p>
        </w:tc>
      </w:tr>
      <w:tr>
        <w:tc>
          <w:tcPr>
            <w:tcW w:type="dxa" w:w="19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Revenue &amp; Ads</w:t>
            </w:r>
          </w:p>
        </w:tc>
        <w:tc>
          <w:tcPr>
            <w:tcW w:type="dxa" w:w="47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Revenue type، Ad formats، cashout، ومزيج الإيرادات.</w:t>
            </w:r>
          </w:p>
        </w:tc>
        <w:tc>
          <w:tcPr>
            <w:tcW w:type="dxa" w:w="27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Variation، Channel، Format</w:t>
            </w:r>
          </w:p>
        </w:tc>
      </w:tr>
      <w:tr>
        <w:tc>
          <w:tcPr>
            <w:tcW w:type="dxa" w:w="19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Statistical Testing</w:t>
            </w:r>
          </w:p>
        </w:tc>
        <w:tc>
          <w:tcPr>
            <w:tcW w:type="dxa" w:w="47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p-values المصححة، effect sizes، confidence intervals.</w:t>
            </w:r>
          </w:p>
        </w:tc>
        <w:tc>
          <w:tcPr>
            <w:tcW w:type="dxa" w:w="27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المؤشر والمجموعتان</w:t>
            </w:r>
          </w:p>
        </w:tc>
      </w:tr>
      <w:tr>
        <w:tc>
          <w:tcPr>
            <w:tcW w:type="dxa" w:w="19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Data Quality</w:t>
            </w:r>
          </w:p>
        </w:tc>
        <w:tc>
          <w:tcPr>
            <w:tcW w:type="dxa" w:w="47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التغطية، المفقود، التكرار، التواريخ، وتعريفات KPIs.</w:t>
            </w:r>
          </w:p>
        </w:tc>
        <w:tc>
          <w:tcPr>
            <w:tcW w:type="dxa" w:w="27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الملف ونوع المشكلة</w:t>
            </w:r>
          </w:p>
        </w:tc>
      </w:tr>
      <w:tr>
        <w:tc>
          <w:tcPr>
            <w:tcW w:type="dxa" w:w="19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Export</w:t>
            </w:r>
          </w:p>
        </w:tc>
        <w:tc>
          <w:tcPr>
            <w:tcW w:type="dxa" w:w="47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تنزيل CSV/PNG وملخص تنفيذي للفلتر الحالي.</w:t>
            </w:r>
          </w:p>
        </w:tc>
        <w:tc>
          <w:tcPr>
            <w:tcW w:type="dxa" w:w="27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حسب الصفحة الحالية</w:t>
            </w:r>
          </w:p>
        </w:tc>
      </w:tr>
    </w:tbl>
    <w:p>
      <w:pPr>
        <w:spacing w:before="0" w:after="60" w:line="300" w:lineRule="auto"/>
        <w:jc w:val="right"/>
        <w:keepNext w:val="0"/>
        <w:bidi w:val="1"/>
      </w:pPr>
    </w:p>
    <w:p>
      <w:pPr>
        <w:pStyle w:val="Heading1"/>
        <w:jc w:val="right"/>
        <w:bidi w:val="1"/>
      </w:pPr>
      <w:r>
        <w:rPr>
          <w:rFonts w:ascii="Arial" w:hAnsi="Arial" w:cs="Arial"/>
          <w:b/>
          <w:i w:val="0"/>
          <w:color w:val="2E74B5"/>
          <w:sz w:val="32"/>
          <w:rtl w:val="1"/>
        </w:rPr>
        <w:t>13. المتطلبات الوظيفية وغير الوظيفية</w:t>
      </w:r>
    </w:p>
    <w:p>
      <w:pPr>
        <w:pStyle w:val="Heading2"/>
        <w:jc w:val="right"/>
        <w:bidi w:val="1"/>
      </w:pPr>
      <w:r>
        <w:rPr>
          <w:rFonts w:ascii="Arial" w:hAnsi="Arial" w:cs="Arial"/>
          <w:b/>
          <w:i w:val="0"/>
          <w:color w:val="2E74B5"/>
          <w:sz w:val="26"/>
          <w:rtl w:val="1"/>
        </w:rPr>
        <w:t>13.1 وظيفية</w:t>
      </w:r>
    </w:p>
    <w:p>
      <w:pPr>
        <w:pStyle w:val="ListBullet"/>
        <w:spacing w:after="80" w:line="300" w:lineRule="auto"/>
        <w:ind w:left="0" w:right="540" w:hanging="271"/>
        <w:jc w:val="right"/>
        <w:bidi w:val="1"/>
      </w:pPr>
      <w:r>
        <w:rPr>
          <w:rFonts w:ascii="Arial" w:hAnsi="Arial" w:cs="Arial"/>
          <w:b w:val="0"/>
          <w:i w:val="0"/>
          <w:color w:val="1F2937"/>
          <w:sz w:val="22"/>
          <w:rtl w:val="1"/>
        </w:rPr>
        <w:t>تطبيق الفلاتر على جميع الرسوم والأرقام بصورة متسقة.</w:t>
      </w:r>
    </w:p>
    <w:p>
      <w:pPr>
        <w:pStyle w:val="ListBullet"/>
        <w:spacing w:after="80" w:line="300" w:lineRule="auto"/>
        <w:ind w:left="0" w:right="540" w:hanging="271"/>
        <w:jc w:val="right"/>
        <w:bidi w:val="1"/>
      </w:pPr>
      <w:r>
        <w:rPr>
          <w:rFonts w:ascii="Arial" w:hAnsi="Arial" w:cs="Arial"/>
          <w:b w:val="0"/>
          <w:i w:val="0"/>
          <w:color w:val="1F2937"/>
          <w:sz w:val="22"/>
          <w:rtl w:val="1"/>
        </w:rPr>
        <w:t>إظهار تعريف المؤشر ومصدره بجانب كل نتيجة مهمة.</w:t>
      </w:r>
    </w:p>
    <w:p>
      <w:pPr>
        <w:pStyle w:val="ListBullet"/>
        <w:spacing w:after="80" w:line="300" w:lineRule="auto"/>
        <w:ind w:left="0" w:right="540" w:hanging="271"/>
        <w:jc w:val="right"/>
        <w:bidi w:val="1"/>
      </w:pPr>
      <w:r>
        <w:rPr>
          <w:rFonts w:ascii="Arial" w:hAnsi="Arial" w:cs="Arial"/>
          <w:b w:val="0"/>
          <w:i w:val="0"/>
          <w:color w:val="1F2937"/>
          <w:sz w:val="22"/>
          <w:rtl w:val="1"/>
        </w:rPr>
        <w:t>تنزيل الجداول المفلترة والرسوم المختارة.</w:t>
      </w:r>
    </w:p>
    <w:p>
      <w:pPr>
        <w:pStyle w:val="ListBullet"/>
        <w:spacing w:after="80" w:line="300" w:lineRule="auto"/>
        <w:ind w:left="0" w:right="540" w:hanging="271"/>
        <w:jc w:val="right"/>
        <w:bidi w:val="1"/>
      </w:pPr>
      <w:r>
        <w:rPr>
          <w:rFonts w:ascii="Arial" w:hAnsi="Arial" w:cs="Arial"/>
          <w:b w:val="0"/>
          <w:i w:val="0"/>
          <w:color w:val="1F2937"/>
          <w:sz w:val="22"/>
          <w:rtl w:val="1"/>
        </w:rPr>
        <w:t>تمييز النتائج غير الدالة إحصائياً وعدم تحويلها إلى توصيات قطعية.</w:t>
      </w:r>
    </w:p>
    <w:p>
      <w:pPr>
        <w:pStyle w:val="ListBullet"/>
        <w:spacing w:after="80" w:line="300" w:lineRule="auto"/>
        <w:ind w:left="0" w:right="540" w:hanging="271"/>
        <w:jc w:val="right"/>
        <w:bidi w:val="1"/>
      </w:pPr>
      <w:r>
        <w:rPr>
          <w:rFonts w:ascii="Arial" w:hAnsi="Arial" w:cs="Arial"/>
          <w:b w:val="0"/>
          <w:i w:val="0"/>
          <w:color w:val="1F2937"/>
          <w:sz w:val="22"/>
          <w:rtl w:val="1"/>
        </w:rPr>
        <w:t>عرض وقت آخر تحديث وإصدار Pipeline الذي أنشأ ملفات النتائج.</w:t>
      </w:r>
    </w:p>
    <w:p>
      <w:pPr>
        <w:pStyle w:val="Heading2"/>
        <w:jc w:val="right"/>
        <w:bidi w:val="1"/>
      </w:pPr>
      <w:r>
        <w:rPr>
          <w:rFonts w:ascii="Arial" w:hAnsi="Arial" w:cs="Arial"/>
          <w:b/>
          <w:i w:val="0"/>
          <w:color w:val="2E74B5"/>
          <w:sz w:val="26"/>
          <w:rtl w:val="1"/>
        </w:rPr>
        <w:t>13.2 غير وظيفية</w:t>
      </w:r>
    </w:p>
    <w:p>
      <w:pPr>
        <w:pStyle w:val="ListBullet"/>
        <w:spacing w:after="80" w:line="300" w:lineRule="auto"/>
        <w:ind w:left="0" w:right="540" w:hanging="271"/>
        <w:jc w:val="right"/>
        <w:bidi w:val="1"/>
      </w:pPr>
      <w:r>
        <w:rPr>
          <w:rFonts w:ascii="Arial" w:hAnsi="Arial" w:cs="Arial"/>
          <w:b w:val="0"/>
          <w:i w:val="0"/>
          <w:color w:val="1F2937"/>
          <w:sz w:val="22"/>
          <w:rtl w:val="1"/>
        </w:rPr>
        <w:t>الأداء: تحميل الصفحات الأساسية سريعاً باستخدام caching وmarts صغيرة.</w:t>
      </w:r>
    </w:p>
    <w:p>
      <w:pPr>
        <w:pStyle w:val="ListBullet"/>
        <w:spacing w:after="80" w:line="300" w:lineRule="auto"/>
        <w:ind w:left="0" w:right="540" w:hanging="271"/>
        <w:jc w:val="right"/>
        <w:bidi w:val="1"/>
      </w:pPr>
      <w:r>
        <w:rPr>
          <w:rFonts w:ascii="Arial" w:hAnsi="Arial" w:cs="Arial"/>
          <w:b w:val="0"/>
          <w:i w:val="0"/>
          <w:color w:val="1F2937"/>
          <w:sz w:val="22"/>
          <w:rtl w:val="1"/>
        </w:rPr>
        <w:t>الأمان: عدم تضمين بيانات شخصية أو معرفات مستخدمين في التطبيق المنشور.</w:t>
      </w:r>
    </w:p>
    <w:p>
      <w:pPr>
        <w:pStyle w:val="ListBullet"/>
        <w:spacing w:after="80" w:line="300" w:lineRule="auto"/>
        <w:ind w:left="0" w:right="540" w:hanging="271"/>
        <w:jc w:val="right"/>
        <w:bidi w:val="1"/>
      </w:pPr>
      <w:r>
        <w:rPr>
          <w:rFonts w:ascii="Arial" w:hAnsi="Arial" w:cs="Arial"/>
          <w:b w:val="0"/>
          <w:i w:val="0"/>
          <w:color w:val="1F2937"/>
          <w:sz w:val="22"/>
          <w:rtl w:val="1"/>
        </w:rPr>
        <w:t>القابلية للصيانة: فصل منطق التحليل عن منطق العرض.</w:t>
      </w:r>
    </w:p>
    <w:p>
      <w:pPr>
        <w:pStyle w:val="ListBullet"/>
        <w:spacing w:after="80" w:line="300" w:lineRule="auto"/>
        <w:ind w:left="0" w:right="540" w:hanging="271"/>
        <w:jc w:val="right"/>
        <w:bidi w:val="1"/>
      </w:pPr>
      <w:r>
        <w:rPr>
          <w:rFonts w:ascii="Arial" w:hAnsi="Arial" w:cs="Arial"/>
          <w:b w:val="0"/>
          <w:i w:val="0"/>
          <w:color w:val="1F2937"/>
          <w:sz w:val="22"/>
          <w:rtl w:val="1"/>
        </w:rPr>
        <w:t>القابلية لإعادة الإنتاج: تثبيت إصدارات المكتبات وإعدادات التحليل.</w:t>
      </w:r>
    </w:p>
    <w:p>
      <w:pPr>
        <w:pStyle w:val="ListBullet"/>
        <w:spacing w:after="80" w:line="300" w:lineRule="auto"/>
        <w:ind w:left="0" w:right="540" w:hanging="271"/>
        <w:jc w:val="right"/>
        <w:bidi w:val="1"/>
      </w:pPr>
      <w:r>
        <w:rPr>
          <w:rFonts w:ascii="Arial" w:hAnsi="Arial" w:cs="Arial"/>
          <w:b w:val="0"/>
          <w:i w:val="0"/>
          <w:color w:val="1F2937"/>
          <w:sz w:val="22"/>
          <w:rtl w:val="1"/>
        </w:rPr>
        <w:t>سهولة الاستخدام: تصميم واضح ومتجاوب مع شرح مختصر للمؤشرات.</w:t>
      </w:r>
    </w:p>
    <w:p>
      <w:r>
        <w:br w:type="page"/>
      </w:r>
    </w:p>
    <w:p>
      <w:pPr>
        <w:pStyle w:val="Heading1"/>
        <w:jc w:val="right"/>
        <w:bidi w:val="1"/>
      </w:pPr>
      <w:r>
        <w:rPr>
          <w:rFonts w:ascii="Arial" w:hAnsi="Arial" w:cs="Arial"/>
          <w:b/>
          <w:i w:val="0"/>
          <w:color w:val="2E74B5"/>
          <w:sz w:val="32"/>
          <w:rtl w:val="1"/>
        </w:rPr>
        <w:t>14. خطة التنفيذ الزمنية</w:t>
      </w:r>
    </w:p>
    <w:tbl>
      <w:tblPr>
        <w:tblStyle w:val="TableGrid"/>
        <w:tblW w:type="dxa" w:w="9360"/>
        <w:jc w:val="center"/>
        <w:tblLayout w:type="fixed"/>
        <w:tblLook w:firstColumn="1" w:firstRow="1" w:lastColumn="0" w:lastRow="0" w:noHBand="0" w:noVBand="1" w:val="04A0"/>
        <w:tblInd w:w="120" w:type="dxa"/>
      </w:tblPr>
      <w:tblGrid>
        <w:gridCol w:w="850"/>
        <w:gridCol w:w="2100"/>
        <w:gridCol w:w="3600"/>
        <w:gridCol w:w="2810"/>
      </w:tblGrid>
      <w:tr>
        <w:tc>
          <w:tcPr>
            <w:tcW w:type="dxa" w:w="85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6"/>
                <w:rtl w:val="1"/>
              </w:rPr>
              <w:t>الأسبوع</w:t>
            </w:r>
          </w:p>
        </w:tc>
        <w:tc>
          <w:tcPr>
            <w:tcW w:type="dxa" w:w="210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6"/>
                <w:rtl w:val="1"/>
              </w:rPr>
              <w:t>المحور</w:t>
            </w:r>
          </w:p>
        </w:tc>
        <w:tc>
          <w:tcPr>
            <w:tcW w:type="dxa" w:w="360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6"/>
                <w:rtl w:val="1"/>
              </w:rPr>
              <w:t>الأعمال</w:t>
            </w:r>
          </w:p>
        </w:tc>
        <w:tc>
          <w:tcPr>
            <w:tcW w:type="dxa" w:w="281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6"/>
                <w:rtl w:val="1"/>
              </w:rPr>
              <w:t>المخرج</w:t>
            </w:r>
          </w:p>
        </w:tc>
      </w:tr>
      <w:tr>
        <w:tc>
          <w:tcPr>
            <w:tcW w:type="dxa" w:w="85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1</w:t>
            </w:r>
          </w:p>
        </w:tc>
        <w:tc>
          <w:tcPr>
            <w:tcW w:type="dxa" w:w="21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تثبيت المتطلبات وفحص البيانات</w:t>
            </w:r>
          </w:p>
        </w:tc>
        <w:tc>
          <w:tcPr>
            <w:tcW w:type="dxa" w:w="36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Data inventory، Hash، Schema، Quality report</w:t>
            </w:r>
          </w:p>
        </w:tc>
        <w:tc>
          <w:tcPr>
            <w:tcW w:type="dxa" w:w="281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تقرير فحص وقرارات منهجية</w:t>
            </w:r>
          </w:p>
        </w:tc>
      </w:tr>
      <w:tr>
        <w:tc>
          <w:tcPr>
            <w:tcW w:type="dxa" w:w="85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2</w:t>
            </w:r>
          </w:p>
        </w:tc>
        <w:tc>
          <w:tcPr>
            <w:tcW w:type="dxa" w:w="21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بناء ingestion وParquet</w:t>
            </w:r>
          </w:p>
        </w:tc>
        <w:tc>
          <w:tcPr>
            <w:tcW w:type="dxa" w:w="36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قراءة DuckDB، الأنواع، السجلات، تقسيم البيانات</w:t>
            </w:r>
          </w:p>
        </w:tc>
        <w:tc>
          <w:tcPr>
            <w:tcW w:type="dxa" w:w="281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Processed layer قابلة لإعادة البناء</w:t>
            </w:r>
          </w:p>
        </w:tc>
      </w:tr>
      <w:tr>
        <w:tc>
          <w:tcPr>
            <w:tcW w:type="dxa" w:w="85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3</w:t>
            </w:r>
          </w:p>
        </w:tc>
        <w:tc>
          <w:tcPr>
            <w:tcW w:type="dxa" w:w="21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جدول المستخدم وKPIs</w:t>
            </w:r>
          </w:p>
        </w:tc>
        <w:tc>
          <w:tcPr>
            <w:tcW w:type="dxa" w:w="36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Aggregation، join، validation، تعريفات المؤشرات</w:t>
            </w:r>
          </w:p>
        </w:tc>
        <w:tc>
          <w:tcPr>
            <w:tcW w:type="dxa" w:w="281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User analytical table وKPI tests</w:t>
            </w:r>
          </w:p>
        </w:tc>
      </w:tr>
      <w:tr>
        <w:tc>
          <w:tcPr>
            <w:tcW w:type="dxa" w:w="85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4</w:t>
            </w:r>
          </w:p>
        </w:tc>
        <w:tc>
          <w:tcPr>
            <w:tcW w:type="dxa" w:w="21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Retention وCohorts</w:t>
            </w:r>
          </w:p>
        </w:tc>
        <w:tc>
          <w:tcPr>
            <w:tcW w:type="dxa" w:w="36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الأهلية الزمنية، exact-day، rolling، cohorts</w:t>
            </w:r>
          </w:p>
        </w:tc>
        <w:tc>
          <w:tcPr>
            <w:tcW w:type="dxa" w:w="281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Retention marts مدققة</w:t>
            </w:r>
          </w:p>
        </w:tc>
      </w:tr>
      <w:tr>
        <w:tc>
          <w:tcPr>
            <w:tcW w:type="dxa" w:w="85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5</w:t>
            </w:r>
          </w:p>
        </w:tc>
        <w:tc>
          <w:tcPr>
            <w:tcW w:type="dxa" w:w="21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التحليل الإحصائي</w:t>
            </w:r>
          </w:p>
        </w:tc>
        <w:tc>
          <w:tcPr>
            <w:tcW w:type="dxa" w:w="36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Welch، Mann–Whitney، effect size، corrections</w:t>
            </w:r>
          </w:p>
        </w:tc>
        <w:tc>
          <w:tcPr>
            <w:tcW w:type="dxa" w:w="281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Statistical results وinterpretation</w:t>
            </w:r>
          </w:p>
        </w:tc>
      </w:tr>
      <w:tr>
        <w:tc>
          <w:tcPr>
            <w:tcW w:type="dxa" w:w="85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6</w:t>
            </w:r>
          </w:p>
        </w:tc>
        <w:tc>
          <w:tcPr>
            <w:tcW w:type="dxa" w:w="21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قنوات الاستحواذ والإعلانات</w:t>
            </w:r>
          </w:p>
        </w:tc>
        <w:tc>
          <w:tcPr>
            <w:tcW w:type="dxa" w:w="36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Leaderboards، countries، formats، revenue mix</w:t>
            </w:r>
          </w:p>
        </w:tc>
        <w:tc>
          <w:tcPr>
            <w:tcW w:type="dxa" w:w="281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Channel/ad marts ورسوم</w:t>
            </w:r>
          </w:p>
        </w:tc>
      </w:tr>
      <w:tr>
        <w:tc>
          <w:tcPr>
            <w:tcW w:type="dxa" w:w="85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7</w:t>
            </w:r>
          </w:p>
        </w:tc>
        <w:tc>
          <w:tcPr>
            <w:tcW w:type="dxa" w:w="21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Dashboard - الجزء الأول</w:t>
            </w:r>
          </w:p>
        </w:tc>
        <w:tc>
          <w:tcPr>
            <w:tcW w:type="dxa" w:w="36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Overview، Variations، Retention</w:t>
            </w:r>
          </w:p>
        </w:tc>
        <w:tc>
          <w:tcPr>
            <w:tcW w:type="dxa" w:w="281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نسخة داخلية قابلة للاستخدام</w:t>
            </w:r>
          </w:p>
        </w:tc>
      </w:tr>
      <w:tr>
        <w:tc>
          <w:tcPr>
            <w:tcW w:type="dxa" w:w="85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8</w:t>
            </w:r>
          </w:p>
        </w:tc>
        <w:tc>
          <w:tcPr>
            <w:tcW w:type="dxa" w:w="21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Dashboard - الجزء الثاني</w:t>
            </w:r>
          </w:p>
        </w:tc>
        <w:tc>
          <w:tcPr>
            <w:tcW w:type="dxa" w:w="36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Channels، Ads، Statistics، Quality، Export</w:t>
            </w:r>
          </w:p>
        </w:tc>
        <w:tc>
          <w:tcPr>
            <w:tcW w:type="dxa" w:w="281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MVP مكتمل</w:t>
            </w:r>
          </w:p>
        </w:tc>
      </w:tr>
      <w:tr>
        <w:tc>
          <w:tcPr>
            <w:tcW w:type="dxa" w:w="85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9</w:t>
            </w:r>
          </w:p>
        </w:tc>
        <w:tc>
          <w:tcPr>
            <w:tcW w:type="dxa" w:w="21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الاختبار والتحسين والنشر</w:t>
            </w:r>
          </w:p>
        </w:tc>
        <w:tc>
          <w:tcPr>
            <w:tcW w:type="dxa" w:w="36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Pytest، performance، privacy، GitHub، Streamlit</w:t>
            </w:r>
          </w:p>
        </w:tc>
        <w:tc>
          <w:tcPr>
            <w:tcW w:type="dxa" w:w="281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Release candidate ورابط عرض</w:t>
            </w:r>
          </w:p>
        </w:tc>
      </w:tr>
      <w:tr>
        <w:tc>
          <w:tcPr>
            <w:tcW w:type="dxa" w:w="85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10</w:t>
            </w:r>
          </w:p>
        </w:tc>
        <w:tc>
          <w:tcPr>
            <w:tcW w:type="dxa" w:w="21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التقرير والعرض والتدريب</w:t>
            </w:r>
          </w:p>
        </w:tc>
        <w:tc>
          <w:tcPr>
            <w:tcW w:type="dxa" w:w="36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الفصول، screenshots، slides، demo script</w:t>
            </w:r>
          </w:p>
        </w:tc>
        <w:tc>
          <w:tcPr>
            <w:tcW w:type="dxa" w:w="281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6"/>
                <w:rtl w:val="1"/>
              </w:rPr>
              <w:t>حزمة التسليم النهائية</w:t>
            </w:r>
          </w:p>
        </w:tc>
      </w:tr>
    </w:tbl>
    <w:p>
      <w:pPr>
        <w:spacing w:before="0" w:after="60" w:line="300" w:lineRule="auto"/>
        <w:jc w:val="right"/>
        <w:keepNext w:val="0"/>
        <w:bidi w:val="1"/>
      </w:pPr>
    </w:p>
    <w:p>
      <w:pPr>
        <w:pStyle w:val="Heading1"/>
        <w:jc w:val="right"/>
        <w:bidi w:val="1"/>
      </w:pPr>
      <w:r>
        <w:rPr>
          <w:rFonts w:ascii="Arial" w:hAnsi="Arial" w:cs="Arial"/>
          <w:b/>
          <w:i w:val="0"/>
          <w:color w:val="2E74B5"/>
          <w:sz w:val="32"/>
          <w:rtl w:val="1"/>
        </w:rPr>
        <w:t>15. خطة الاختبار وضمان الجودة</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8"/>
                <w:rtl w:val="1"/>
              </w:rPr>
              <w:t>نوع الاختبار</w:t>
            </w:r>
          </w:p>
        </w:tc>
        <w:tc>
          <w:tcPr>
            <w:tcW w:type="dxa" w:w="686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8"/>
                <w:rtl w:val="1"/>
              </w:rPr>
              <w:t>ما الذي يتحقق منه</w:t>
            </w:r>
          </w:p>
        </w:tc>
      </w:tr>
      <w:tr>
        <w:tc>
          <w:tcPr>
            <w:tcW w:type="dxa" w:w="25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Schema tests</w:t>
            </w:r>
          </w:p>
        </w:tc>
        <w:tc>
          <w:tcPr>
            <w:tcW w:type="dxa" w:w="68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وجود الأعمدة المطلوبة وأنواعها ونطاقات القيم الأساسية.</w:t>
            </w:r>
          </w:p>
        </w:tc>
      </w:tr>
      <w:tr>
        <w:tc>
          <w:tcPr>
            <w:tcW w:type="dxa" w:w="25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Data reconciliation</w:t>
            </w:r>
          </w:p>
        </w:tc>
        <w:tc>
          <w:tcPr>
            <w:tcW w:type="dxa" w:w="68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تطابق عدد المستخدمين ومجاميع الإيراد والسحب قبل وبعد التحويل.</w:t>
            </w:r>
          </w:p>
        </w:tc>
      </w:tr>
      <w:tr>
        <w:tc>
          <w:tcPr>
            <w:tcW w:type="dxa" w:w="25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Unit tests</w:t>
            </w:r>
          </w:p>
        </w:tc>
        <w:tc>
          <w:tcPr>
            <w:tcW w:type="dxa" w:w="68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صحة معادلات Net Revenue وARPU وRetention والأهلية الزمنية.</w:t>
            </w:r>
          </w:p>
        </w:tc>
      </w:tr>
      <w:tr>
        <w:tc>
          <w:tcPr>
            <w:tcW w:type="dxa" w:w="25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Statistical tests</w:t>
            </w:r>
          </w:p>
        </w:tc>
        <w:tc>
          <w:tcPr>
            <w:tcW w:type="dxa" w:w="68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نتائج ثابتة على بيانات اختبار معروفة وتصحيح المقارنات.</w:t>
            </w:r>
          </w:p>
        </w:tc>
      </w:tr>
      <w:tr>
        <w:tc>
          <w:tcPr>
            <w:tcW w:type="dxa" w:w="25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Integration tests</w:t>
            </w:r>
          </w:p>
        </w:tc>
        <w:tc>
          <w:tcPr>
            <w:tcW w:type="dxa" w:w="68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تشغيل Pipeline كاملة وإنتاج جميع marts دون أخطاء.</w:t>
            </w:r>
          </w:p>
        </w:tc>
      </w:tr>
      <w:tr>
        <w:tc>
          <w:tcPr>
            <w:tcW w:type="dxa" w:w="25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Dashboard tests</w:t>
            </w:r>
          </w:p>
        </w:tc>
        <w:tc>
          <w:tcPr>
            <w:tcW w:type="dxa" w:w="68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عمل الفلاتر والتنزيل وعدم تعارض الأرقام بين الصفحات.</w:t>
            </w:r>
          </w:p>
        </w:tc>
      </w:tr>
      <w:tr>
        <w:tc>
          <w:tcPr>
            <w:tcW w:type="dxa" w:w="25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Performance tests</w:t>
            </w:r>
          </w:p>
        </w:tc>
        <w:tc>
          <w:tcPr>
            <w:tcW w:type="dxa" w:w="68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زمن التحميل والذاكرة وحجم الملفات المجمعة.</w:t>
            </w:r>
          </w:p>
        </w:tc>
      </w:tr>
      <w:tr>
        <w:tc>
          <w:tcPr>
            <w:tcW w:type="dxa" w:w="25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Privacy tests</w:t>
            </w:r>
          </w:p>
        </w:tc>
        <w:tc>
          <w:tcPr>
            <w:tcW w:type="dxa" w:w="68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عدم وجود user_id أو سجلات فردية في ملفات النشر.</w:t>
            </w:r>
          </w:p>
        </w:tc>
      </w:tr>
      <w:tr>
        <w:tc>
          <w:tcPr>
            <w:tcW w:type="dxa" w:w="25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Regression checks</w:t>
            </w:r>
          </w:p>
        </w:tc>
        <w:tc>
          <w:tcPr>
            <w:tcW w:type="dxa" w:w="68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8"/>
                <w:rtl w:val="1"/>
              </w:rPr>
              <w:t>التنبيه عند تغير الأرقام الرئيسية بعد تعديل الكود.</w:t>
            </w:r>
          </w:p>
        </w:tc>
      </w:tr>
    </w:tbl>
    <w:p>
      <w:pPr>
        <w:spacing w:before="0" w:after="60" w:line="300" w:lineRule="auto"/>
        <w:jc w:val="right"/>
        <w:keepNext w:val="0"/>
        <w:bidi w:val="1"/>
      </w:pPr>
    </w:p>
    <w:p>
      <w:pPr>
        <w:pStyle w:val="Heading1"/>
        <w:jc w:val="right"/>
        <w:bidi w:val="1"/>
      </w:pPr>
      <w:r>
        <w:rPr>
          <w:rFonts w:ascii="Arial" w:hAnsi="Arial" w:cs="Arial"/>
          <w:b/>
          <w:i w:val="0"/>
          <w:color w:val="2E74B5"/>
          <w:sz w:val="32"/>
          <w:rtl w:val="1"/>
        </w:rPr>
        <w:t>16. خطة النشر</w:t>
      </w:r>
    </w:p>
    <w:p>
      <w:pPr>
        <w:pStyle w:val="ListNumber"/>
        <w:spacing w:after="80" w:line="300" w:lineRule="auto"/>
        <w:ind w:right="540" w:hanging="271"/>
        <w:jc w:val="right"/>
        <w:bidi w:val="1"/>
      </w:pPr>
      <w:r>
        <w:rPr>
          <w:rFonts w:ascii="Arial" w:hAnsi="Arial" w:cs="Arial"/>
          <w:b w:val="0"/>
          <w:i w:val="0"/>
          <w:color w:val="1F2937"/>
          <w:sz w:val="22"/>
          <w:rtl w:val="1"/>
        </w:rPr>
        <w:t>تشغيل Pipeline الكاملة محلياً على النسخة الموجودة في data/raw.</w:t>
      </w:r>
    </w:p>
    <w:p>
      <w:pPr>
        <w:pStyle w:val="ListNumber"/>
        <w:spacing w:after="80" w:line="300" w:lineRule="auto"/>
        <w:ind w:right="540" w:hanging="271"/>
        <w:jc w:val="right"/>
        <w:bidi w:val="1"/>
      </w:pPr>
      <w:r>
        <w:rPr>
          <w:rFonts w:ascii="Arial" w:hAnsi="Arial" w:cs="Arial"/>
          <w:b w:val="0"/>
          <w:i w:val="0"/>
          <w:color w:val="1F2937"/>
          <w:sz w:val="22"/>
          <w:rtl w:val="1"/>
        </w:rPr>
        <w:t>مراجعة تقارير التحقق ثم اعتماد data/marts فقط للنشر.</w:t>
      </w:r>
    </w:p>
    <w:p>
      <w:pPr>
        <w:pStyle w:val="ListNumber"/>
        <w:spacing w:after="80" w:line="300" w:lineRule="auto"/>
        <w:ind w:right="540" w:hanging="271"/>
        <w:jc w:val="right"/>
        <w:bidi w:val="1"/>
      </w:pPr>
      <w:r>
        <w:rPr>
          <w:rFonts w:ascii="Arial" w:hAnsi="Arial" w:cs="Arial"/>
          <w:b w:val="0"/>
          <w:i w:val="0"/>
          <w:color w:val="1F2937"/>
          <w:sz w:val="22"/>
          <w:rtl w:val="1"/>
        </w:rPr>
        <w:t>رفع الكود والوثائق والملفات المجمعة الآمنة إلى GitHub خاص.</w:t>
      </w:r>
    </w:p>
    <w:p>
      <w:pPr>
        <w:pStyle w:val="ListNumber"/>
        <w:spacing w:after="80" w:line="300" w:lineRule="auto"/>
        <w:ind w:right="540" w:hanging="271"/>
        <w:jc w:val="right"/>
        <w:bidi w:val="1"/>
      </w:pPr>
      <w:r>
        <w:rPr>
          <w:rFonts w:ascii="Arial" w:hAnsi="Arial" w:cs="Arial"/>
          <w:b w:val="0"/>
          <w:i w:val="0"/>
          <w:color w:val="1F2937"/>
          <w:sz w:val="22"/>
          <w:rtl w:val="1"/>
        </w:rPr>
        <w:t>نشر Streamlit من المستودع الخاص وضبط Secrets إن وجدت.</w:t>
      </w:r>
    </w:p>
    <w:p>
      <w:pPr>
        <w:pStyle w:val="ListNumber"/>
        <w:spacing w:after="80" w:line="300" w:lineRule="auto"/>
        <w:ind w:right="540" w:hanging="271"/>
        <w:jc w:val="right"/>
        <w:bidi w:val="1"/>
      </w:pPr>
      <w:r>
        <w:rPr>
          <w:rFonts w:ascii="Arial" w:hAnsi="Arial" w:cs="Arial"/>
          <w:b w:val="0"/>
          <w:i w:val="0"/>
          <w:color w:val="1F2937"/>
          <w:sz w:val="22"/>
          <w:rtl w:val="1"/>
        </w:rPr>
        <w:t>تجهيز نسخة محلية تعمل دون إنترنت للمناقشة.</w:t>
      </w:r>
    </w:p>
    <w:p>
      <w:pPr>
        <w:pStyle w:val="ListNumber"/>
        <w:spacing w:after="80" w:line="300" w:lineRule="auto"/>
        <w:ind w:right="540" w:hanging="271"/>
        <w:jc w:val="right"/>
        <w:bidi w:val="1"/>
      </w:pPr>
      <w:r>
        <w:rPr>
          <w:rFonts w:ascii="Arial" w:hAnsi="Arial" w:cs="Arial"/>
          <w:b w:val="0"/>
          <w:i w:val="0"/>
          <w:color w:val="1F2937"/>
          <w:sz w:val="22"/>
          <w:rtl w:val="1"/>
        </w:rPr>
        <w:t>تسجيل رقم الإصدار وتاريخ البيانات وآخر تشغيل داخل الداشبورد.</w:t>
      </w:r>
    </w:p>
    <w:p>
      <w:pPr>
        <w:pStyle w:val="Heading1"/>
        <w:jc w:val="right"/>
        <w:bidi w:val="1"/>
      </w:pPr>
      <w:r>
        <w:rPr>
          <w:rFonts w:ascii="Arial" w:hAnsi="Arial" w:cs="Arial"/>
          <w:b/>
          <w:i w:val="0"/>
          <w:color w:val="2E74B5"/>
          <w:sz w:val="32"/>
          <w:rtl w:val="1"/>
        </w:rPr>
        <w:t>17. المخرجات النهائية</w:t>
      </w:r>
    </w:p>
    <w:p>
      <w:pPr>
        <w:pStyle w:val="ListBullet"/>
        <w:spacing w:after="80" w:line="300" w:lineRule="auto"/>
        <w:ind w:left="0" w:right="540" w:hanging="271"/>
        <w:jc w:val="right"/>
        <w:bidi w:val="1"/>
      </w:pPr>
      <w:r>
        <w:rPr>
          <w:rFonts w:ascii="Arial" w:hAnsi="Arial" w:cs="Arial"/>
          <w:b w:val="0"/>
          <w:i w:val="0"/>
          <w:color w:val="1F2937"/>
          <w:sz w:val="22"/>
          <w:rtl w:val="1"/>
        </w:rPr>
        <w:t>مستودع FYP II منظم مع README وتعليمات تشغيل واضحة.</w:t>
      </w:r>
    </w:p>
    <w:p>
      <w:pPr>
        <w:pStyle w:val="ListBullet"/>
        <w:spacing w:after="80" w:line="300" w:lineRule="auto"/>
        <w:ind w:left="0" w:right="540" w:hanging="271"/>
        <w:jc w:val="right"/>
        <w:bidi w:val="1"/>
      </w:pPr>
      <w:r>
        <w:rPr>
          <w:rFonts w:ascii="Arial" w:hAnsi="Arial" w:cs="Arial"/>
          <w:b w:val="0"/>
          <w:i w:val="0"/>
          <w:color w:val="1F2937"/>
          <w:sz w:val="22"/>
          <w:rtl w:val="1"/>
        </w:rPr>
        <w:t>Data Pipeline قابلة لإعادة التشغيل على البيانات الكاملة.</w:t>
      </w:r>
    </w:p>
    <w:p>
      <w:pPr>
        <w:pStyle w:val="ListBullet"/>
        <w:spacing w:after="80" w:line="300" w:lineRule="auto"/>
        <w:ind w:left="0" w:right="540" w:hanging="271"/>
        <w:jc w:val="right"/>
        <w:bidi w:val="1"/>
      </w:pPr>
      <w:r>
        <w:rPr>
          <w:rFonts w:ascii="Arial" w:hAnsi="Arial" w:cs="Arial"/>
          <w:b w:val="0"/>
          <w:i w:val="0"/>
          <w:color w:val="1F2937"/>
          <w:sz w:val="22"/>
          <w:rtl w:val="1"/>
        </w:rPr>
        <w:t>Parquet/DuckDB وData Marts مجمعة ومدققة.</w:t>
      </w:r>
    </w:p>
    <w:p>
      <w:pPr>
        <w:pStyle w:val="ListBullet"/>
        <w:spacing w:after="80" w:line="300" w:lineRule="auto"/>
        <w:ind w:left="0" w:right="540" w:hanging="271"/>
        <w:jc w:val="right"/>
        <w:bidi w:val="1"/>
      </w:pPr>
      <w:r>
        <w:rPr>
          <w:rFonts w:ascii="Arial" w:hAnsi="Arial" w:cs="Arial"/>
          <w:b w:val="0"/>
          <w:i w:val="0"/>
          <w:color w:val="1F2937"/>
          <w:sz w:val="22"/>
          <w:rtl w:val="1"/>
        </w:rPr>
        <w:t>تحليل إحصائي كامل وتقرير نتائج قابل للتتبع.</w:t>
      </w:r>
    </w:p>
    <w:p>
      <w:pPr>
        <w:pStyle w:val="ListBullet"/>
        <w:spacing w:after="80" w:line="300" w:lineRule="auto"/>
        <w:ind w:left="0" w:right="540" w:hanging="271"/>
        <w:jc w:val="right"/>
        <w:bidi w:val="1"/>
      </w:pPr>
      <w:r>
        <w:rPr>
          <w:rFonts w:ascii="Arial" w:hAnsi="Arial" w:cs="Arial"/>
          <w:b w:val="0"/>
          <w:i w:val="0"/>
          <w:color w:val="1F2937"/>
          <w:sz w:val="22"/>
          <w:rtl w:val="1"/>
        </w:rPr>
        <w:t>Dashboard Streamlit متعددة الصفحات.</w:t>
      </w:r>
    </w:p>
    <w:p>
      <w:pPr>
        <w:pStyle w:val="ListBullet"/>
        <w:spacing w:after="80" w:line="300" w:lineRule="auto"/>
        <w:ind w:left="0" w:right="540" w:hanging="271"/>
        <w:jc w:val="right"/>
        <w:bidi w:val="1"/>
      </w:pPr>
      <w:r>
        <w:rPr>
          <w:rFonts w:ascii="Arial" w:hAnsi="Arial" w:cs="Arial"/>
          <w:b w:val="0"/>
          <w:i w:val="0"/>
          <w:color w:val="1F2937"/>
          <w:sz w:val="22"/>
          <w:rtl w:val="1"/>
        </w:rPr>
        <w:t>اختبارات آلية وتقارير جودة وأداء وخصوصية.</w:t>
      </w:r>
    </w:p>
    <w:p>
      <w:pPr>
        <w:pStyle w:val="ListBullet"/>
        <w:spacing w:after="80" w:line="300" w:lineRule="auto"/>
        <w:ind w:left="0" w:right="540" w:hanging="271"/>
        <w:jc w:val="right"/>
        <w:bidi w:val="1"/>
      </w:pPr>
      <w:r>
        <w:rPr>
          <w:rFonts w:ascii="Arial" w:hAnsi="Arial" w:cs="Arial"/>
          <w:b w:val="0"/>
          <w:i w:val="0"/>
          <w:color w:val="1F2937"/>
          <w:sz w:val="22"/>
          <w:rtl w:val="1"/>
        </w:rPr>
        <w:t>نسخة محلية ونسخة سحابية للعرض.</w:t>
      </w:r>
    </w:p>
    <w:p>
      <w:pPr>
        <w:pStyle w:val="ListBullet"/>
        <w:spacing w:after="80" w:line="300" w:lineRule="auto"/>
        <w:ind w:left="0" w:right="540" w:hanging="271"/>
        <w:jc w:val="right"/>
        <w:bidi w:val="1"/>
      </w:pPr>
      <w:r>
        <w:rPr>
          <w:rFonts w:ascii="Arial" w:hAnsi="Arial" w:cs="Arial"/>
          <w:b w:val="0"/>
          <w:i w:val="0"/>
          <w:color w:val="1F2937"/>
          <w:sz w:val="22"/>
          <w:rtl w:val="1"/>
        </w:rPr>
        <w:t>تقرير مشروع التخرج الثاني وعرض المناقشة ودليل Demo.</w:t>
      </w:r>
    </w:p>
    <w:p>
      <w:r>
        <w:br w:type="page"/>
      </w:r>
    </w:p>
    <w:p>
      <w:pPr>
        <w:pStyle w:val="Heading1"/>
        <w:jc w:val="right"/>
        <w:bidi w:val="1"/>
      </w:pPr>
      <w:r>
        <w:rPr>
          <w:rFonts w:ascii="Arial" w:hAnsi="Arial" w:cs="Arial"/>
          <w:b/>
          <w:i w:val="0"/>
          <w:color w:val="2E74B5"/>
          <w:sz w:val="32"/>
          <w:rtl w:val="1"/>
        </w:rPr>
        <w:t>18. سجل المخاطر وخطط الاستجابة</w:t>
      </w:r>
    </w:p>
    <w:tbl>
      <w:tblPr>
        <w:tblStyle w:val="TableGrid"/>
        <w:tblW w:type="dxa" w:w="9360"/>
        <w:jc w:val="center"/>
        <w:tblLayout w:type="fixed"/>
        <w:tblLook w:firstColumn="1" w:firstRow="1" w:lastColumn="0" w:lastRow="0" w:noHBand="0" w:noVBand="1" w:val="04A0"/>
        <w:tblInd w:w="120" w:type="dxa"/>
      </w:tblPr>
      <w:tblGrid>
        <w:gridCol w:w="2600"/>
        <w:gridCol w:w="1900"/>
        <w:gridCol w:w="4860"/>
      </w:tblGrid>
      <w:tr>
        <w:tc>
          <w:tcPr>
            <w:tcW w:type="dxa" w:w="260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7"/>
                <w:rtl w:val="1"/>
              </w:rPr>
              <w:t>الخطر</w:t>
            </w:r>
          </w:p>
        </w:tc>
        <w:tc>
          <w:tcPr>
            <w:tcW w:type="dxa" w:w="190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7"/>
                <w:rtl w:val="1"/>
              </w:rPr>
              <w:t>الاحتمال/الأثر</w:t>
            </w:r>
          </w:p>
        </w:tc>
        <w:tc>
          <w:tcPr>
            <w:tcW w:type="dxa" w:w="4860"/>
            <w:shd w:fill="E8EEF5"/>
            <w:tcMar>
              <w:top w:w="80" w:type="dxa"/>
              <w:start w:w="120" w:type="dxa"/>
              <w:bottom w:w="80" w:type="dxa"/>
              <w:end w:w="120" w:type="dxa"/>
            </w:tcMar>
            <w:vAlign w:val="center"/>
          </w:tcPr>
          <w:p>
            <w:pPr>
              <w:spacing w:after="0"/>
              <w:jc w:val="center"/>
              <w:bidi w:val="1"/>
            </w:pPr>
            <w:r>
              <w:rPr>
                <w:rFonts w:ascii="Arial" w:hAnsi="Arial" w:cs="Arial"/>
                <w:b/>
                <w:i w:val="0"/>
                <w:color w:val="16324F"/>
                <w:sz w:val="17"/>
                <w:rtl w:val="1"/>
              </w:rPr>
              <w:t>الاستجابة</w:t>
            </w:r>
          </w:p>
        </w:tc>
      </w:tr>
      <w:tr>
        <w:tc>
          <w:tcPr>
            <w:tcW w:type="dxa" w:w="26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حجم ملف الإيرادات يسبب بطئاً أو نفاد الذاكرة</w:t>
            </w:r>
          </w:p>
        </w:tc>
        <w:tc>
          <w:tcPr>
            <w:tcW w:type="dxa" w:w="19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متوسط / مرتفع</w:t>
            </w:r>
          </w:p>
        </w:tc>
        <w:tc>
          <w:tcPr>
            <w:tcW w:type="dxa" w:w="48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DuckDB وParquet ومعالجة دفعية وعدم تحميل الملف كاملاً في Pandas.</w:t>
            </w:r>
          </w:p>
        </w:tc>
      </w:tr>
      <w:tr>
        <w:tc>
          <w:tcPr>
            <w:tcW w:type="dxa" w:w="26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تعريف Retention غير دقيق</w:t>
            </w:r>
          </w:p>
        </w:tc>
        <w:tc>
          <w:tcPr>
            <w:tcW w:type="dxa" w:w="19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مرتفع / مرتفع</w:t>
            </w:r>
          </w:p>
        </w:tc>
        <w:tc>
          <w:tcPr>
            <w:tcW w:type="dxa" w:w="48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فصل exact-day وrolling، تطبيق أهلية الرصد، وتوضيح أنه مبني على أحداث الإيراد.</w:t>
            </w:r>
          </w:p>
        </w:tc>
      </w:tr>
      <w:tr>
        <w:tc>
          <w:tcPr>
            <w:tcW w:type="dxa" w:w="26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عدم وجود فروق دالة بين Variations</w:t>
            </w:r>
          </w:p>
        </w:tc>
        <w:tc>
          <w:tcPr>
            <w:tcW w:type="dxa" w:w="19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متوسط / متوسط</w:t>
            </w:r>
          </w:p>
        </w:tc>
        <w:tc>
          <w:tcPr>
            <w:tcW w:type="dxa" w:w="48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اعتبارها نتيجة صحيحة، والتركيز على الفواصل والأثر وعدم انتقاء النتائج.</w:t>
            </w:r>
          </w:p>
        </w:tc>
      </w:tr>
      <w:tr>
        <w:tc>
          <w:tcPr>
            <w:tcW w:type="dxa" w:w="26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غياب تكلفة القنوات</w:t>
            </w:r>
          </w:p>
        </w:tc>
        <w:tc>
          <w:tcPr>
            <w:tcW w:type="dxa" w:w="19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مرتفع / متوسط</w:t>
            </w:r>
          </w:p>
        </w:tc>
        <w:tc>
          <w:tcPr>
            <w:tcW w:type="dxa" w:w="48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عدم ادعاء ROAS؛ عرض Revenue/Retention وطلب ملف التكلفة كمدخل اختياري.</w:t>
            </w:r>
          </w:p>
        </w:tc>
      </w:tr>
      <w:tr>
        <w:tc>
          <w:tcPr>
            <w:tcW w:type="dxa" w:w="26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تسرب بيانات حساسة</w:t>
            </w:r>
          </w:p>
        </w:tc>
        <w:tc>
          <w:tcPr>
            <w:tcW w:type="dxa" w:w="19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منخفض / مرتفع</w:t>
            </w:r>
          </w:p>
        </w:tc>
        <w:tc>
          <w:tcPr>
            <w:tcW w:type="dxa" w:w="48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عدم رفع raw/processed، فحص ملفات النشر، واستخدام مستودع خاص.</w:t>
            </w:r>
          </w:p>
        </w:tc>
      </w:tr>
      <w:tr>
        <w:tc>
          <w:tcPr>
            <w:tcW w:type="dxa" w:w="26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انقطاع الإنترنت أثناء المناقشة</w:t>
            </w:r>
          </w:p>
        </w:tc>
        <w:tc>
          <w:tcPr>
            <w:tcW w:type="dxa" w:w="19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متوسط / متوسط</w:t>
            </w:r>
          </w:p>
        </w:tc>
        <w:tc>
          <w:tcPr>
            <w:tcW w:type="dxa" w:w="48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نسخة محلية كاملة ولقطات احتياطية.</w:t>
            </w:r>
          </w:p>
        </w:tc>
      </w:tr>
      <w:tr>
        <w:tc>
          <w:tcPr>
            <w:tcW w:type="dxa" w:w="26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اختلاف الأرقام بين التقرير والداشبورد</w:t>
            </w:r>
          </w:p>
        </w:tc>
        <w:tc>
          <w:tcPr>
            <w:tcW w:type="dxa" w:w="190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متوسط / مرتفع</w:t>
            </w:r>
          </w:p>
        </w:tc>
        <w:tc>
          <w:tcPr>
            <w:tcW w:type="dxa" w:w="4860"/>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مصدر موحد للمؤشرات واختبارات reconciliation ونسخة إصدار ثابتة.</w:t>
            </w:r>
          </w:p>
        </w:tc>
      </w:tr>
      <w:tr>
        <w:tc>
          <w:tcPr>
            <w:tcW w:type="dxa" w:w="26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تأخر الجدول</w:t>
            </w:r>
          </w:p>
        </w:tc>
        <w:tc>
          <w:tcPr>
            <w:tcW w:type="dxa" w:w="190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متوسط / متوسط</w:t>
            </w:r>
          </w:p>
        </w:tc>
        <w:tc>
          <w:tcPr>
            <w:tcW w:type="dxa" w:w="4860"/>
            <w:shd w:fill="FAFBFC"/>
            <w:tcMar>
              <w:top w:w="80" w:type="dxa"/>
              <w:start w:w="120" w:type="dxa"/>
              <w:bottom w:w="80" w:type="dxa"/>
              <w:end w:w="120" w:type="dxa"/>
            </w:tcMar>
            <w:vAlign w:val="center"/>
          </w:tcPr>
          <w:p>
            <w:pPr>
              <w:spacing w:after="0" w:line="276" w:lineRule="auto"/>
              <w:jc w:val="right"/>
              <w:bidi w:val="1"/>
            </w:pPr>
            <w:r>
              <w:rPr>
                <w:rFonts w:ascii="Arial" w:hAnsi="Arial" w:cs="Arial"/>
                <w:b w:val="0"/>
                <w:i w:val="0"/>
                <w:color w:val="1F2937"/>
                <w:sz w:val="17"/>
                <w:rtl w:val="1"/>
              </w:rPr>
              <w:t>تثبيت MVP أولاً ونقل ML والتنبؤ إلى قائمة التوسع.</w:t>
            </w:r>
          </w:p>
        </w:tc>
      </w:tr>
    </w:tbl>
    <w:p>
      <w:pPr>
        <w:spacing w:before="0" w:after="60" w:line="300" w:lineRule="auto"/>
        <w:jc w:val="right"/>
        <w:keepNext w:val="0"/>
        <w:bidi w:val="1"/>
      </w:pPr>
    </w:p>
    <w:p>
      <w:pPr>
        <w:pStyle w:val="Heading1"/>
        <w:jc w:val="right"/>
        <w:bidi w:val="1"/>
      </w:pPr>
      <w:r>
        <w:rPr>
          <w:rFonts w:ascii="Arial" w:hAnsi="Arial" w:cs="Arial"/>
          <w:b/>
          <w:i w:val="0"/>
          <w:color w:val="2E74B5"/>
          <w:sz w:val="32"/>
          <w:rtl w:val="1"/>
        </w:rPr>
        <w:t>19. خطة التقرير النهائي والعرض</w:t>
      </w:r>
    </w:p>
    <w:p>
      <w:pPr>
        <w:pStyle w:val="Heading2"/>
        <w:jc w:val="right"/>
        <w:bidi w:val="1"/>
      </w:pPr>
      <w:r>
        <w:rPr>
          <w:rFonts w:ascii="Arial" w:hAnsi="Arial" w:cs="Arial"/>
          <w:b/>
          <w:i w:val="0"/>
          <w:color w:val="2E74B5"/>
          <w:sz w:val="26"/>
          <w:rtl w:val="1"/>
        </w:rPr>
        <w:t>19.1 فصول التقرير المقترحة</w:t>
      </w:r>
    </w:p>
    <w:p>
      <w:pPr>
        <w:pStyle w:val="ListBullet"/>
        <w:spacing w:after="80" w:line="300" w:lineRule="auto"/>
        <w:ind w:left="0" w:right="540" w:hanging="271"/>
        <w:jc w:val="right"/>
        <w:bidi w:val="1"/>
      </w:pPr>
      <w:r>
        <w:rPr>
          <w:rFonts w:ascii="Arial" w:hAnsi="Arial" w:cs="Arial"/>
          <w:b w:val="0"/>
          <w:i w:val="0"/>
          <w:color w:val="1F2937"/>
          <w:sz w:val="22"/>
          <w:rtl w:val="1"/>
        </w:rPr>
        <w:t>مقدمة ومشكلة المشروع وأهداف FYP II.</w:t>
      </w:r>
    </w:p>
    <w:p>
      <w:pPr>
        <w:pStyle w:val="ListBullet"/>
        <w:spacing w:after="80" w:line="300" w:lineRule="auto"/>
        <w:ind w:left="0" w:right="540" w:hanging="271"/>
        <w:jc w:val="right"/>
        <w:bidi w:val="1"/>
      </w:pPr>
      <w:r>
        <w:rPr>
          <w:rFonts w:ascii="Arial" w:hAnsi="Arial" w:cs="Arial"/>
          <w:b w:val="0"/>
          <w:i w:val="0"/>
          <w:color w:val="1F2937"/>
          <w:sz w:val="22"/>
          <w:rtl w:val="1"/>
        </w:rPr>
        <w:t>مراجعة العمل السابق والانتقال من عينة FYP I إلى البيانات الكاملة.</w:t>
      </w:r>
    </w:p>
    <w:p>
      <w:pPr>
        <w:pStyle w:val="ListBullet"/>
        <w:spacing w:after="80" w:line="300" w:lineRule="auto"/>
        <w:ind w:left="0" w:right="540" w:hanging="271"/>
        <w:jc w:val="right"/>
        <w:bidi w:val="1"/>
      </w:pPr>
      <w:r>
        <w:rPr>
          <w:rFonts w:ascii="Arial" w:hAnsi="Arial" w:cs="Arial"/>
          <w:b w:val="0"/>
          <w:i w:val="0"/>
          <w:color w:val="1F2937"/>
          <w:sz w:val="22"/>
          <w:rtl w:val="1"/>
        </w:rPr>
        <w:t>وصف البيانات وحوكمتها وجودتها.</w:t>
      </w:r>
    </w:p>
    <w:p>
      <w:pPr>
        <w:pStyle w:val="ListBullet"/>
        <w:spacing w:after="80" w:line="300" w:lineRule="auto"/>
        <w:ind w:left="0" w:right="540" w:hanging="271"/>
        <w:jc w:val="right"/>
        <w:bidi w:val="1"/>
      </w:pPr>
      <w:r>
        <w:rPr>
          <w:rFonts w:ascii="Arial" w:hAnsi="Arial" w:cs="Arial"/>
          <w:b w:val="0"/>
          <w:i w:val="0"/>
          <w:color w:val="1F2937"/>
          <w:sz w:val="22"/>
          <w:rtl w:val="1"/>
        </w:rPr>
        <w:t>تصميم النظام والمعمارية وData Pipeline.</w:t>
      </w:r>
    </w:p>
    <w:p>
      <w:pPr>
        <w:pStyle w:val="ListBullet"/>
        <w:spacing w:after="80" w:line="300" w:lineRule="auto"/>
        <w:ind w:left="0" w:right="540" w:hanging="271"/>
        <w:jc w:val="right"/>
        <w:bidi w:val="1"/>
      </w:pPr>
      <w:r>
        <w:rPr>
          <w:rFonts w:ascii="Arial" w:hAnsi="Arial" w:cs="Arial"/>
          <w:b w:val="0"/>
          <w:i w:val="0"/>
          <w:color w:val="1F2937"/>
          <w:sz w:val="22"/>
          <w:rtl w:val="1"/>
        </w:rPr>
        <w:t>تعريف المؤشرات ومنهجية Cohorts والاختبارات الإحصائية.</w:t>
      </w:r>
    </w:p>
    <w:p>
      <w:pPr>
        <w:pStyle w:val="ListBullet"/>
        <w:spacing w:after="80" w:line="300" w:lineRule="auto"/>
        <w:ind w:left="0" w:right="540" w:hanging="271"/>
        <w:jc w:val="right"/>
        <w:bidi w:val="1"/>
      </w:pPr>
      <w:r>
        <w:rPr>
          <w:rFonts w:ascii="Arial" w:hAnsi="Arial" w:cs="Arial"/>
          <w:b w:val="0"/>
          <w:i w:val="0"/>
          <w:color w:val="1F2937"/>
          <w:sz w:val="22"/>
          <w:rtl w:val="1"/>
        </w:rPr>
        <w:t>النتائج والمناقشة والتوصيات التجارية.</w:t>
      </w:r>
    </w:p>
    <w:p>
      <w:pPr>
        <w:pStyle w:val="ListBullet"/>
        <w:spacing w:after="80" w:line="300" w:lineRule="auto"/>
        <w:ind w:left="0" w:right="540" w:hanging="271"/>
        <w:jc w:val="right"/>
        <w:bidi w:val="1"/>
      </w:pPr>
      <w:r>
        <w:rPr>
          <w:rFonts w:ascii="Arial" w:hAnsi="Arial" w:cs="Arial"/>
          <w:b w:val="0"/>
          <w:i w:val="0"/>
          <w:color w:val="1F2937"/>
          <w:sz w:val="22"/>
          <w:rtl w:val="1"/>
        </w:rPr>
        <w:t>تصميم الداشبورد والتنفيذ والاختبار والنشر.</w:t>
      </w:r>
    </w:p>
    <w:p>
      <w:pPr>
        <w:pStyle w:val="ListBullet"/>
        <w:spacing w:after="80" w:line="300" w:lineRule="auto"/>
        <w:ind w:left="0" w:right="540" w:hanging="271"/>
        <w:jc w:val="right"/>
        <w:bidi w:val="1"/>
      </w:pPr>
      <w:r>
        <w:rPr>
          <w:rFonts w:ascii="Arial" w:hAnsi="Arial" w:cs="Arial"/>
          <w:b w:val="0"/>
          <w:i w:val="0"/>
          <w:color w:val="1F2937"/>
          <w:sz w:val="22"/>
          <w:rtl w:val="1"/>
        </w:rPr>
        <w:t>القيود والعمل المستقبلي والخاتمة.</w:t>
      </w:r>
    </w:p>
    <w:p>
      <w:pPr>
        <w:pStyle w:val="Heading2"/>
        <w:jc w:val="right"/>
        <w:bidi w:val="1"/>
      </w:pPr>
      <w:r>
        <w:rPr>
          <w:rFonts w:ascii="Arial" w:hAnsi="Arial" w:cs="Arial"/>
          <w:b/>
          <w:i w:val="0"/>
          <w:color w:val="2E74B5"/>
          <w:sz w:val="26"/>
          <w:rtl w:val="1"/>
        </w:rPr>
        <w:t>19.2 سيناريو المناقشة</w:t>
      </w:r>
    </w:p>
    <w:p>
      <w:pPr>
        <w:pStyle w:val="ListBullet"/>
        <w:spacing w:after="80" w:line="300" w:lineRule="auto"/>
        <w:ind w:left="0" w:right="540" w:hanging="271"/>
        <w:jc w:val="right"/>
        <w:bidi w:val="1"/>
      </w:pPr>
      <w:r>
        <w:rPr>
          <w:rFonts w:ascii="Arial" w:hAnsi="Arial" w:cs="Arial"/>
          <w:b w:val="0"/>
          <w:i w:val="0"/>
          <w:color w:val="1F2937"/>
          <w:sz w:val="22"/>
          <w:rtl w:val="1"/>
        </w:rPr>
        <w:t>دقيقتان: المشكلة وقيمة المشروع.</w:t>
      </w:r>
    </w:p>
    <w:p>
      <w:pPr>
        <w:pStyle w:val="ListBullet"/>
        <w:spacing w:after="80" w:line="300" w:lineRule="auto"/>
        <w:ind w:left="0" w:right="540" w:hanging="271"/>
        <w:jc w:val="right"/>
        <w:bidi w:val="1"/>
      </w:pPr>
      <w:r>
        <w:rPr>
          <w:rFonts w:ascii="Arial" w:hAnsi="Arial" w:cs="Arial"/>
          <w:b w:val="0"/>
          <w:i w:val="0"/>
          <w:color w:val="1F2937"/>
          <w:sz w:val="22"/>
          <w:rtl w:val="1"/>
        </w:rPr>
        <w:t>ثلاث دقائق: البيانات والمعمارية وتحسين FYP II.</w:t>
      </w:r>
    </w:p>
    <w:p>
      <w:pPr>
        <w:pStyle w:val="ListBullet"/>
        <w:spacing w:after="80" w:line="300" w:lineRule="auto"/>
        <w:ind w:left="0" w:right="540" w:hanging="271"/>
        <w:jc w:val="right"/>
        <w:bidi w:val="1"/>
      </w:pPr>
      <w:r>
        <w:rPr>
          <w:rFonts w:ascii="Arial" w:hAnsi="Arial" w:cs="Arial"/>
          <w:b w:val="0"/>
          <w:i w:val="0"/>
          <w:color w:val="1F2937"/>
          <w:sz w:val="22"/>
          <w:rtl w:val="1"/>
        </w:rPr>
        <w:t>خمس دقائق: Demo للداشبورد ومسار قرار نموذجي.</w:t>
      </w:r>
    </w:p>
    <w:p>
      <w:pPr>
        <w:pStyle w:val="ListBullet"/>
        <w:spacing w:after="80" w:line="300" w:lineRule="auto"/>
        <w:ind w:left="0" w:right="540" w:hanging="271"/>
        <w:jc w:val="right"/>
        <w:bidi w:val="1"/>
      </w:pPr>
      <w:r>
        <w:rPr>
          <w:rFonts w:ascii="Arial" w:hAnsi="Arial" w:cs="Arial"/>
          <w:b w:val="0"/>
          <w:i w:val="0"/>
          <w:color w:val="1F2937"/>
          <w:sz w:val="22"/>
          <w:rtl w:val="1"/>
        </w:rPr>
        <w:t>ثلاث دقائق: النتائج الإحصائية وما تعنيه عملياً.</w:t>
      </w:r>
    </w:p>
    <w:p>
      <w:pPr>
        <w:pStyle w:val="ListBullet"/>
        <w:spacing w:after="80" w:line="300" w:lineRule="auto"/>
        <w:ind w:left="0" w:right="540" w:hanging="271"/>
        <w:jc w:val="right"/>
        <w:bidi w:val="1"/>
      </w:pPr>
      <w:r>
        <w:rPr>
          <w:rFonts w:ascii="Arial" w:hAnsi="Arial" w:cs="Arial"/>
          <w:b w:val="0"/>
          <w:i w:val="0"/>
          <w:color w:val="1F2937"/>
          <w:sz w:val="22"/>
          <w:rtl w:val="1"/>
        </w:rPr>
        <w:t>دقيقتان: الاختبارات والخصوصية والقيود والعمل المستقبلي.</w:t>
      </w:r>
    </w:p>
    <w:p>
      <w:pPr>
        <w:pStyle w:val="Heading1"/>
        <w:jc w:val="right"/>
        <w:bidi w:val="1"/>
      </w:pPr>
      <w:r>
        <w:rPr>
          <w:rFonts w:ascii="Arial" w:hAnsi="Arial" w:cs="Arial"/>
          <w:b/>
          <w:i w:val="0"/>
          <w:color w:val="2E74B5"/>
          <w:sz w:val="32"/>
          <w:rtl w:val="1"/>
        </w:rPr>
        <w:t>20. قواعد إدارة المشروع</w:t>
      </w:r>
    </w:p>
    <w:p>
      <w:pPr>
        <w:pStyle w:val="ListBullet"/>
        <w:spacing w:after="80" w:line="300" w:lineRule="auto"/>
        <w:ind w:left="0" w:right="540" w:hanging="271"/>
        <w:jc w:val="right"/>
        <w:bidi w:val="1"/>
      </w:pPr>
      <w:r>
        <w:rPr>
          <w:rFonts w:ascii="Arial" w:hAnsi="Arial" w:cs="Arial"/>
          <w:b w:val="0"/>
          <w:i w:val="0"/>
          <w:color w:val="1F2937"/>
          <w:sz w:val="22"/>
          <w:rtl w:val="1"/>
        </w:rPr>
        <w:t>لا يُكتب منطق نهائي داخل Notebook فقط؛ ينقل إلى وحدات Python قابلة للاختبار.</w:t>
      </w:r>
    </w:p>
    <w:p>
      <w:pPr>
        <w:pStyle w:val="ListBullet"/>
        <w:spacing w:after="80" w:line="300" w:lineRule="auto"/>
        <w:ind w:left="0" w:right="540" w:hanging="271"/>
        <w:jc w:val="right"/>
        <w:bidi w:val="1"/>
      </w:pPr>
      <w:r>
        <w:rPr>
          <w:rFonts w:ascii="Arial" w:hAnsi="Arial" w:cs="Arial"/>
          <w:b w:val="0"/>
          <w:i w:val="0"/>
          <w:color w:val="1F2937"/>
          <w:sz w:val="22"/>
          <w:rtl w:val="1"/>
        </w:rPr>
        <w:t>كل تغيير في تعريف KPI يوثق في docs ويحدث في الكود والداشبورد معاً.</w:t>
      </w:r>
    </w:p>
    <w:p>
      <w:pPr>
        <w:pStyle w:val="ListBullet"/>
        <w:spacing w:after="80" w:line="300" w:lineRule="auto"/>
        <w:ind w:left="0" w:right="540" w:hanging="271"/>
        <w:jc w:val="right"/>
        <w:bidi w:val="1"/>
      </w:pPr>
      <w:r>
        <w:rPr>
          <w:rFonts w:ascii="Arial" w:hAnsi="Arial" w:cs="Arial"/>
          <w:b w:val="0"/>
          <w:i w:val="0"/>
          <w:color w:val="1F2937"/>
          <w:sz w:val="22"/>
          <w:rtl w:val="1"/>
        </w:rPr>
        <w:t>تُحفظ البيانات الخام للقراءة فقط، ولا تُعدل يدوياً.</w:t>
      </w:r>
    </w:p>
    <w:p>
      <w:pPr>
        <w:pStyle w:val="ListBullet"/>
        <w:spacing w:after="80" w:line="300" w:lineRule="auto"/>
        <w:ind w:left="0" w:right="540" w:hanging="271"/>
        <w:jc w:val="right"/>
        <w:bidi w:val="1"/>
      </w:pPr>
      <w:r>
        <w:rPr>
          <w:rFonts w:ascii="Arial" w:hAnsi="Arial" w:cs="Arial"/>
          <w:b w:val="0"/>
          <w:i w:val="0"/>
          <w:color w:val="1F2937"/>
          <w:sz w:val="22"/>
          <w:rtl w:val="1"/>
        </w:rPr>
        <w:t>تُستخدم فروع Git واضحة ورسائل Commit تصف التغيير.</w:t>
      </w:r>
    </w:p>
    <w:p>
      <w:pPr>
        <w:pStyle w:val="ListBullet"/>
        <w:spacing w:after="80" w:line="300" w:lineRule="auto"/>
        <w:ind w:left="0" w:right="540" w:hanging="271"/>
        <w:jc w:val="right"/>
        <w:bidi w:val="1"/>
      </w:pPr>
      <w:r>
        <w:rPr>
          <w:rFonts w:ascii="Arial" w:hAnsi="Arial" w:cs="Arial"/>
          <w:b w:val="0"/>
          <w:i w:val="0"/>
          <w:color w:val="1F2937"/>
          <w:sz w:val="22"/>
          <w:rtl w:val="1"/>
        </w:rPr>
        <w:t>تُثبت إصدارات المكتبات في requirements.txt أو pyproject.toml.</w:t>
      </w:r>
    </w:p>
    <w:p>
      <w:pPr>
        <w:pStyle w:val="ListBullet"/>
        <w:spacing w:after="80" w:line="300" w:lineRule="auto"/>
        <w:ind w:left="0" w:right="540" w:hanging="271"/>
        <w:jc w:val="right"/>
        <w:bidi w:val="1"/>
      </w:pPr>
      <w:r>
        <w:rPr>
          <w:rFonts w:ascii="Arial" w:hAnsi="Arial" w:cs="Arial"/>
          <w:b w:val="0"/>
          <w:i w:val="0"/>
          <w:color w:val="1F2937"/>
          <w:sz w:val="22"/>
          <w:rtl w:val="1"/>
        </w:rPr>
        <w:t>تُحفظ نتائج كل تشغيل مع وقت التشغيل وإصدار الكود وتقرير التحقق.</w:t>
      </w:r>
    </w:p>
    <w:p>
      <w:pPr>
        <w:pStyle w:val="Heading1"/>
        <w:jc w:val="right"/>
        <w:bidi w:val="1"/>
      </w:pPr>
      <w:r>
        <w:rPr>
          <w:rFonts w:ascii="Arial" w:hAnsi="Arial" w:cs="Arial"/>
          <w:b/>
          <w:i w:val="0"/>
          <w:color w:val="2E74B5"/>
          <w:sz w:val="32"/>
          <w:rtl w:val="1"/>
        </w:rPr>
        <w:t>21. تعريف الاكتمال النهائي</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4F2"/>
          </w:tcPr>
          <w:p>
            <w:pPr>
              <w:spacing w:after="60"/>
              <w:jc w:val="right"/>
              <w:bidi w:val="1"/>
            </w:pPr>
            <w:r>
              <w:rPr>
                <w:rFonts w:ascii="Arial" w:hAnsi="Arial" w:cs="Arial"/>
                <w:b/>
                <w:i w:val="0"/>
                <w:color w:val="1B7F79"/>
                <w:sz w:val="22"/>
                <w:rtl w:val="1"/>
              </w:rPr>
              <w:t>يُعد المشروع مكتملاً عندما</w:t>
            </w:r>
          </w:p>
          <w:p>
            <w:pPr>
              <w:spacing w:after="0" w:line="300" w:lineRule="auto"/>
              <w:jc w:val="right"/>
              <w:bidi w:val="1"/>
            </w:pPr>
            <w:r>
              <w:rPr>
                <w:rFonts w:ascii="Arial" w:hAnsi="Arial" w:cs="Arial"/>
                <w:b w:val="0"/>
                <w:i w:val="0"/>
                <w:color w:val="1F2937"/>
                <w:sz w:val="21"/>
                <w:rtl w:val="1"/>
              </w:rPr>
              <w:t>تعمل Pipeline على جميع البيانات، وتنجح اختبارات المصالحة والخصوصية، وتنتج Data Marts معتمدة، ويعرض الداشبورد النتائج والفلاتر والتنزيل بصورة صحيحة، وتعمل النسختان المحلية والسحابية، ويتطابق التقرير والعرض مع الإصدار النهائي للأرقام.</w:t>
            </w:r>
          </w:p>
        </w:tc>
      </w:tr>
    </w:tbl>
    <w:p>
      <w:pPr>
        <w:spacing w:before="0" w:after="60" w:line="300" w:lineRule="auto"/>
        <w:jc w:val="right"/>
        <w:keepNext w:val="0"/>
        <w:bidi w:val="1"/>
      </w:pPr>
    </w:p>
    <w:p>
      <w:pPr>
        <w:pStyle w:val="Heading1"/>
        <w:jc w:val="right"/>
        <w:bidi w:val="1"/>
      </w:pPr>
      <w:r>
        <w:rPr>
          <w:rFonts w:ascii="Arial" w:hAnsi="Arial" w:cs="Arial"/>
          <w:b/>
          <w:i w:val="0"/>
          <w:color w:val="2E74B5"/>
          <w:sz w:val="32"/>
          <w:rtl w:val="1"/>
        </w:rPr>
        <w:t>22. أول سبع خطوات تنفيذية</w:t>
      </w:r>
    </w:p>
    <w:p>
      <w:pPr>
        <w:pStyle w:val="ListNumber"/>
        <w:spacing w:after="80" w:line="300" w:lineRule="auto"/>
        <w:ind w:right="540" w:hanging="271"/>
        <w:jc w:val="right"/>
        <w:bidi w:val="1"/>
      </w:pPr>
      <w:r>
        <w:rPr>
          <w:rFonts w:ascii="Arial" w:hAnsi="Arial" w:cs="Arial"/>
          <w:b w:val="0"/>
          <w:i w:val="0"/>
          <w:color w:val="1F2937"/>
          <w:sz w:val="22"/>
          <w:rtl w:val="1"/>
        </w:rPr>
        <w:t>إنشاء ملف manifest وSHA-256 للنسخ الخام.</w:t>
      </w:r>
    </w:p>
    <w:p>
      <w:pPr>
        <w:pStyle w:val="ListNumber"/>
        <w:spacing w:after="80" w:line="300" w:lineRule="auto"/>
        <w:ind w:right="540" w:hanging="271"/>
        <w:jc w:val="right"/>
        <w:bidi w:val="1"/>
      </w:pPr>
      <w:r>
        <w:rPr>
          <w:rFonts w:ascii="Arial" w:hAnsi="Arial" w:cs="Arial"/>
          <w:b w:val="0"/>
          <w:i w:val="0"/>
          <w:color w:val="1F2937"/>
          <w:sz w:val="22"/>
          <w:rtl w:val="1"/>
        </w:rPr>
        <w:t>إعداد README و.gitignore ومنع رفع data/raw وdata/processed.</w:t>
      </w:r>
    </w:p>
    <w:p>
      <w:pPr>
        <w:pStyle w:val="ListNumber"/>
        <w:spacing w:after="80" w:line="300" w:lineRule="auto"/>
        <w:ind w:right="540" w:hanging="271"/>
        <w:jc w:val="right"/>
        <w:bidi w:val="1"/>
      </w:pPr>
      <w:r>
        <w:rPr>
          <w:rFonts w:ascii="Arial" w:hAnsi="Arial" w:cs="Arial"/>
          <w:b w:val="0"/>
          <w:i w:val="0"/>
          <w:color w:val="1F2937"/>
          <w:sz w:val="22"/>
          <w:rtl w:val="1"/>
        </w:rPr>
        <w:t>إنشاء Data Audit script وتقرير جودة أولي.</w:t>
      </w:r>
    </w:p>
    <w:p>
      <w:pPr>
        <w:pStyle w:val="ListNumber"/>
        <w:spacing w:after="80" w:line="300" w:lineRule="auto"/>
        <w:ind w:right="540" w:hanging="271"/>
        <w:jc w:val="right"/>
        <w:bidi w:val="1"/>
      </w:pPr>
      <w:r>
        <w:rPr>
          <w:rFonts w:ascii="Arial" w:hAnsi="Arial" w:cs="Arial"/>
          <w:b w:val="0"/>
          <w:i w:val="0"/>
          <w:color w:val="1F2937"/>
          <w:sz w:val="22"/>
          <w:rtl w:val="1"/>
        </w:rPr>
        <w:t>تثبيت قاموس البيانات وتعريفات KPIs وRetention.</w:t>
      </w:r>
    </w:p>
    <w:p>
      <w:pPr>
        <w:pStyle w:val="ListNumber"/>
        <w:spacing w:after="80" w:line="300" w:lineRule="auto"/>
        <w:ind w:right="540" w:hanging="271"/>
        <w:jc w:val="right"/>
        <w:bidi w:val="1"/>
      </w:pPr>
      <w:r>
        <w:rPr>
          <w:rFonts w:ascii="Arial" w:hAnsi="Arial" w:cs="Arial"/>
          <w:b w:val="0"/>
          <w:i w:val="0"/>
          <w:color w:val="1F2937"/>
          <w:sz w:val="22"/>
          <w:rtl w:val="1"/>
        </w:rPr>
        <w:t>تحويل البيانات إلى Parquet وبناء DuckDB محلي.</w:t>
      </w:r>
    </w:p>
    <w:p>
      <w:pPr>
        <w:pStyle w:val="ListNumber"/>
        <w:spacing w:after="80" w:line="300" w:lineRule="auto"/>
        <w:ind w:right="540" w:hanging="271"/>
        <w:jc w:val="right"/>
        <w:bidi w:val="1"/>
      </w:pPr>
      <w:r>
        <w:rPr>
          <w:rFonts w:ascii="Arial" w:hAnsi="Arial" w:cs="Arial"/>
          <w:b w:val="0"/>
          <w:i w:val="0"/>
          <w:color w:val="1F2937"/>
          <w:sz w:val="22"/>
          <w:rtl w:val="1"/>
        </w:rPr>
        <w:t>إنشاء جدول المستخدم التحليلي واختبارات المصالحة.</w:t>
      </w:r>
    </w:p>
    <w:p>
      <w:pPr>
        <w:pStyle w:val="ListNumber"/>
        <w:spacing w:after="80" w:line="300" w:lineRule="auto"/>
        <w:ind w:right="540" w:hanging="271"/>
        <w:jc w:val="right"/>
        <w:bidi w:val="1"/>
      </w:pPr>
      <w:r>
        <w:rPr>
          <w:rFonts w:ascii="Arial" w:hAnsi="Arial" w:cs="Arial"/>
          <w:b w:val="0"/>
          <w:i w:val="0"/>
          <w:color w:val="1F2937"/>
          <w:sz w:val="22"/>
          <w:rtl w:val="1"/>
        </w:rPr>
        <w:t>بناء أول Data Mart وصفحة Executive Overview كنموذج أولي.</w:t>
      </w:r>
    </w:p>
    <w:p>
      <w:pPr>
        <w:spacing w:before="400" w:after="120" w:line="300" w:lineRule="auto"/>
        <w:jc w:val="center"/>
        <w:keepNext w:val="0"/>
        <w:bidi w:val="1"/>
      </w:pPr>
      <w:r>
        <w:rPr>
          <w:rFonts w:ascii="Arial" w:hAnsi="Arial" w:cs="Arial"/>
          <w:b/>
          <w:i w:val="0"/>
          <w:color w:val="5F6B76"/>
          <w:sz w:val="18"/>
          <w:rtl w:val="1"/>
        </w:rPr>
        <w:t>نهاية الخطة — الإصدار 1.0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b w:val="0"/>
        <w:i w:val="0"/>
        <w:color w:val="5F6B76"/>
        <w:sz w:val="18"/>
        <w:rtl w:val="1"/>
      </w:rPr>
      <w:t xml:space="preserve">صفحة </w:t>
    </w:r>
    <w:r>
      <w:rPr>
        <w:rFonts w:ascii="Arial" w:hAnsi="Arial" w:cs="Arial"/>
        <w:b w:val="0"/>
        <w:i w:val="0"/>
        <w:color w:val="5F6B76"/>
        <w:sz w:val="18"/>
        <w:rtl w:val="1"/>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cs="Arial"/>
        <w:b/>
        <w:i w:val="0"/>
        <w:color w:val="5F6B76"/>
        <w:sz w:val="17"/>
        <w:rtl w:val="1"/>
      </w:rPr>
      <w:t>خطة مشروع التخرج 2  |  منصة تحليلات JustPlay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632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sz w:val="22"/>
    </w:rPr>
  </w:style>
  <w:style w:type="paragraph" w:styleId="ListBullet2">
    <w:name w:val="List Bullet 2"/>
    <w:basedOn w:val="Normal"/>
    <w:uiPriority w:val="99"/>
    <w:unhideWhenUsed/>
    <w:rsid w:val="00326F90"/>
    <w:pPr>
      <w:numPr>
        <w:numId w:val="2"/>
      </w:numPr>
      <w:contextualSpacing/>
    </w:pPr>
    <w:rPr>
      <w:rFonts w:ascii="Arial" w:hAnsi="Arial" w:cs="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sz w:val="22"/>
    </w:rPr>
  </w:style>
  <w:style w:type="paragraph" w:styleId="ListNumber2">
    <w:name w:val="List Number 2"/>
    <w:basedOn w:val="Normal"/>
    <w:uiPriority w:val="99"/>
    <w:unhideWhenUsed/>
    <w:rsid w:val="0029639D"/>
    <w:pPr>
      <w:numPr>
        <w:numId w:val="6"/>
      </w:numPr>
      <w:contextualSpacing/>
    </w:pPr>
    <w:rPr>
      <w:rFonts w:ascii="Arial" w:hAnsi="Arial" w:cs="Arial"/>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