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1437"/>
          <w:sz w:val="36"/>
          <w:szCs w:val="36"/>
        </w:rPr>
        <w:t xml:space="preserve">PRAXION HROS</w:t>
      </w:r>
    </w:p>
    <w:p>
      <w:pPr>
        <w:spacing w:after="120"/>
        <w:jc w:val="center"/>
      </w:pPr>
      <w:r>
        <w:rPr>
          <w:b/>
          <w:bCs/>
          <w:color w:val="0B1437"/>
          <w:sz w:val="30"/>
          <w:szCs w:val="30"/>
        </w:rPr>
        <w:t xml:space="preserve">Business Requirements Document</w:t>
      </w:r>
    </w:p>
    <w:p>
      <w:pPr>
        <w:spacing w:after="80"/>
        <w:jc w:val="center"/>
      </w:pPr>
      <w:r>
        <w:rPr>
          <w:color w:val="0B1437"/>
          <w:sz w:val="26"/>
          <w:szCs w:val="26"/>
        </w:rPr>
        <w:t xml:space="preserve">Module M5 · Training &amp; Learning Management</w:t>
      </w:r>
    </w:p>
    <w:p>
      <w:pPr>
        <w:spacing w:after="360"/>
        <w:jc w:val="center"/>
      </w:pPr>
      <w:r>
        <w:rPr>
          <w:i/>
          <w:iCs/>
          <w:color w:val="5B6B8C"/>
          <w:sz w:val="22"/>
          <w:szCs w:val="22"/>
        </w:rPr>
        <w:t xml:space="preserve">v1.0 · Draft · 2026-04-18</w:t>
      </w:r>
    </w:p>
    <w:p>
      <w:pPr>
        <w:pStyle w:val="Heading2"/>
        <w:spacing w:after="120" w:before="220"/>
      </w:pPr>
      <w:r>
        <w:rPr>
          <w:b/>
          <w:bCs/>
          <w:color w:val="0B1437"/>
          <w:sz w:val="26"/>
          <w:szCs w:val="26"/>
        </w:rPr>
        <w:t xml:space="preserve">Document Control</w:t>
      </w:r>
    </w:p>
    <w:p>
      <w:pPr>
        <w:pStyle w:val="Heading3"/>
        <w:spacing w:after="100" w:before="180"/>
      </w:pPr>
      <w:r>
        <w:rPr>
          <w:b/>
          <w:bCs/>
          <w:color w:val="0B1437"/>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12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Author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Status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1.0-Draft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2026-04-18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Product Owner / Praxion 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Draft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Initial authoring for Phase 2 kickoff. Scope derived from the consolidated M5 discovery questionnaire and Apr 22 discovery deck sign-off.</w:t>
            </w:r>
          </w:p>
        </w:tc>
      </w:tr>
    </w:tbl>
    <w:p>
      <w:pPr>
        <w:spacing w:after="160"/>
      </w:pPr>
      <w:r>
        <w:t xml:space="preserve"/>
      </w:r>
    </w:p>
    <w:p>
      <w:pPr>
        <w:pStyle w:val="Heading3"/>
        <w:spacing w:after="100" w:before="180"/>
      </w:pPr>
      <w:r>
        <w:rPr>
          <w:b/>
          <w:bCs/>
          <w:color w:val="0B1437"/>
          <w:sz w:val="22"/>
          <w:szCs w:val="22"/>
        </w:rPr>
        <w:t xml:space="preserve">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Signature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Project Sponsor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Head of HR Operations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Head of Learning &amp; Development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Product Owner (Praxion)</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Mohamed Sabry</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Tech Lead (Praxion)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bl>
    <w:p>
      <w:pPr>
        <w:pStyle w:val="Heading1"/>
        <w:spacing w:after="160" w:before="280"/>
      </w:pPr>
      <w:r>
        <w:rPr>
          <w:b/>
          <w:bCs/>
          <w:color w:val="0B1437"/>
          <w:sz w:val="30"/>
          <w:szCs w:val="30"/>
        </w:rPr>
        <w:t xml:space="preserve">1. Executive Summary</w:t>
      </w:r>
    </w:p>
    <w:p>
      <w:pPr>
        <w:pStyle w:val="Heading3"/>
        <w:spacing w:after="100" w:before="180"/>
      </w:pPr>
      <w:r>
        <w:rPr>
          <w:b/>
          <w:bCs/>
          <w:color w:val="0B1437"/>
          <w:sz w:val="22"/>
          <w:szCs w:val="22"/>
        </w:rPr>
        <w:t xml:space="preserve">1.1 Purpose</w:t>
      </w:r>
    </w:p>
    <w:p>
      <w:pPr>
        <w:spacing w:after="120"/>
        <w:jc w:val="left"/>
      </w:pPr>
      <w:r>
        <w:t xml:space="preserve">To deliver Praxion’s Training &amp; Learning Management module (M5) — a multi-tenant, bilingual (Arabic/English), PDPL-compliant learning platform that replaces Egybell’s current mix of spreadsheets, email assignments, and ad-hoc trainer PDFs. M5 covers the full learning lifecycle: course authoring, curriculum assembly, enrolment assignment (individual, role-based, and learning-path), self-paced and instructor-led delivery, assessment, certification issuance and expiry tracking, and compliance-training attestation for PDPL, Anti-Bribery, and Security Foundations.</w:t>
      </w:r>
    </w:p>
    <w:p>
      <w:pPr>
        <w:pStyle w:val="Heading3"/>
        <w:spacing w:after="100" w:before="180"/>
      </w:pPr>
      <w:r>
        <w:rPr>
          <w:b/>
          <w:bCs/>
          <w:color w:val="0B1437"/>
          <w:sz w:val="22"/>
          <w:szCs w:val="22"/>
        </w:rPr>
        <w:t xml:space="preserve">1.2 Business Problem</w:t>
      </w:r>
    </w:p>
    <w:p>
      <w:pPr>
        <w:spacing w:after="120"/>
        <w:jc w:val="left"/>
      </w:pPr>
      <w:r>
        <w:t xml:space="preserve">Egybell today delivers training through a fragmented set of artefacts. The fragmentation produces measurable pain:</w:t>
      </w:r>
    </w:p>
    <w:p>
      <w:pPr>
        <w:pStyle w:val="ListParagraph"/>
        <w:numPr>
          <w:ilvl w:val="0"/>
          <w:numId w:val="2"/>
        </w:numPr>
        <w:spacing w:after="80"/>
      </w:pPr>
      <w:r>
        <w:t xml:space="preserve">Mandatory compliance training (PDPL, Anti-Bribery, Security) is tracked in a shared spreadsheet; completion data is stale within a week of audit.</w:t>
      </w:r>
    </w:p>
    <w:p>
      <w:pPr>
        <w:pStyle w:val="ListParagraph"/>
        <w:numPr>
          <w:ilvl w:val="0"/>
          <w:numId w:val="2"/>
        </w:numPr>
        <w:spacing w:after="80"/>
      </w:pPr>
      <w:r>
        <w:t xml:space="preserve">Course assignments go out over email; there is no authoritative record of who was assigned what, or whether they opened it.</w:t>
      </w:r>
    </w:p>
    <w:p>
      <w:pPr>
        <w:pStyle w:val="ListParagraph"/>
        <w:numPr>
          <w:ilvl w:val="0"/>
          <w:numId w:val="2"/>
        </w:numPr>
        <w:spacing w:after="80"/>
      </w:pPr>
      <w:r>
        <w:t xml:space="preserve">Certificates are issued as manually-edited PDFs by the L&amp;D coordinator; expiry dates are not monitored, so expired certificates go unnoticed.</w:t>
      </w:r>
    </w:p>
    <w:p>
      <w:pPr>
        <w:pStyle w:val="ListParagraph"/>
        <w:numPr>
          <w:ilvl w:val="0"/>
          <w:numId w:val="2"/>
        </w:numPr>
        <w:spacing w:after="80"/>
      </w:pPr>
      <w:r>
        <w:t xml:space="preserve">Trainers upload slide decks to shared drives with no version control; learners sometimes complete the wrong version.</w:t>
      </w:r>
    </w:p>
    <w:p>
      <w:pPr>
        <w:pStyle w:val="ListParagraph"/>
        <w:numPr>
          <w:ilvl w:val="0"/>
          <w:numId w:val="2"/>
        </w:numPr>
        <w:spacing w:after="80"/>
      </w:pPr>
      <w:r>
        <w:t xml:space="preserve">Learning paths for new hires (engineering ramp, new-manager ramp) live in L&amp;D team tribal knowledge — not discoverable by the learner.</w:t>
      </w:r>
    </w:p>
    <w:p>
      <w:pPr>
        <w:pStyle w:val="ListParagraph"/>
        <w:numPr>
          <w:ilvl w:val="0"/>
          <w:numId w:val="2"/>
        </w:numPr>
        <w:spacing w:after="80"/>
      </w:pPr>
      <w:r>
        <w:t xml:space="preserve">No assessment engine — knowledge checks are on paper or in separate quiz tools, so pass / fail data is not centralised.</w:t>
      </w:r>
    </w:p>
    <w:p>
      <w:pPr>
        <w:pStyle w:val="ListParagraph"/>
        <w:numPr>
          <w:ilvl w:val="0"/>
          <w:numId w:val="2"/>
        </w:numPr>
        <w:spacing w:after="80"/>
      </w:pPr>
      <w:r>
        <w:t xml:space="preserve">No visibility for managers: they cannot see which direct reports have completed mandatory modules without asking L&amp;D.</w:t>
      </w:r>
    </w:p>
    <w:p>
      <w:pPr>
        <w:pStyle w:val="ListParagraph"/>
        <w:numPr>
          <w:ilvl w:val="0"/>
          <w:numId w:val="2"/>
        </w:numPr>
        <w:spacing w:after="80"/>
      </w:pPr>
      <w:r>
        <w:t xml:space="preserve">No reporting by client tenant — Egybell cannot produce a training-compliance report for an outsourced placement on request.</w:t>
      </w:r>
    </w:p>
    <w:p>
      <w:pPr>
        <w:pStyle w:val="Heading3"/>
        <w:spacing w:after="100" w:before="180"/>
      </w:pPr>
      <w:r>
        <w:rPr>
          <w:b/>
          <w:bCs/>
          <w:color w:val="0B1437"/>
          <w:sz w:val="22"/>
          <w:szCs w:val="22"/>
        </w:rPr>
        <w:t xml:space="preserve">1.3 Proposed Solution</w:t>
      </w:r>
    </w:p>
    <w:p>
      <w:pPr>
        <w:spacing w:after="120"/>
        <w:jc w:val="left"/>
      </w:pPr>
      <w:r>
        <w:t xml:space="preserve">A single learning-management module shared by Egybell internal roles and all client tenants, with the following pillars:</w:t>
      </w:r>
    </w:p>
    <w:p>
      <w:pPr>
        <w:pStyle w:val="ListParagraph"/>
        <w:numPr>
          <w:ilvl w:val="0"/>
          <w:numId w:val="2"/>
        </w:numPr>
        <w:spacing w:after="80"/>
      </w:pPr>
      <w:r>
        <w:t xml:space="preserve">Course catalogue across six content categories: compliance, technical, soft-skill, leadership, wellbeing, sales.</w:t>
      </w:r>
    </w:p>
    <w:p>
      <w:pPr>
        <w:pStyle w:val="ListParagraph"/>
        <w:numPr>
          <w:ilvl w:val="0"/>
          <w:numId w:val="2"/>
        </w:numPr>
        <w:spacing w:after="80"/>
      </w:pPr>
      <w:r>
        <w:t xml:space="preserve">Curriculum authoring with ordered modules (video, reading, quiz, assignment, live-session) and per-module duration metadata.</w:t>
      </w:r>
    </w:p>
    <w:p>
      <w:pPr>
        <w:pStyle w:val="ListParagraph"/>
        <w:numPr>
          <w:ilvl w:val="0"/>
          <w:numId w:val="2"/>
        </w:numPr>
        <w:spacing w:after="80"/>
      </w:pPr>
      <w:r>
        <w:t xml:space="preserve">Three delivery modalities: self-paced, instructor-led, and hybrid — with live-session scheduling and attendance capture.</w:t>
      </w:r>
    </w:p>
    <w:p>
      <w:pPr>
        <w:pStyle w:val="ListParagraph"/>
        <w:numPr>
          <w:ilvl w:val="0"/>
          <w:numId w:val="2"/>
        </w:numPr>
        <w:spacing w:after="80"/>
      </w:pPr>
      <w:r>
        <w:t xml:space="preserve">Enrolment engine covering individual assignment, role-based auto-enrolment, and learning-path cohort enrolment.</w:t>
      </w:r>
    </w:p>
    <w:p>
      <w:pPr>
        <w:pStyle w:val="ListParagraph"/>
        <w:numPr>
          <w:ilvl w:val="0"/>
          <w:numId w:val="2"/>
        </w:numPr>
        <w:spacing w:after="80"/>
      </w:pPr>
      <w:r>
        <w:t xml:space="preserve">Assessment engine with configurable passing score, attempt limits, time limits, and question banks.</w:t>
      </w:r>
    </w:p>
    <w:p>
      <w:pPr>
        <w:pStyle w:val="ListParagraph"/>
        <w:numPr>
          <w:ilvl w:val="0"/>
          <w:numId w:val="2"/>
        </w:numPr>
        <w:spacing w:after="80"/>
      </w:pPr>
      <w:r>
        <w:t xml:space="preserve">Certification issuance with validity period, automatic expiry, and learner-visible certificate records.</w:t>
      </w:r>
    </w:p>
    <w:p>
      <w:pPr>
        <w:pStyle w:val="ListParagraph"/>
        <w:numPr>
          <w:ilvl w:val="0"/>
          <w:numId w:val="2"/>
        </w:numPr>
        <w:spacing w:after="80"/>
      </w:pPr>
      <w:r>
        <w:t xml:space="preserve">Learning paths for role-based ramp-ups (New Hire Essentials, Engineering Ramp, New-Manager Ramp) with target completion days.</w:t>
      </w:r>
    </w:p>
    <w:p>
      <w:pPr>
        <w:pStyle w:val="ListParagraph"/>
        <w:numPr>
          <w:ilvl w:val="0"/>
          <w:numId w:val="2"/>
        </w:numPr>
        <w:spacing w:after="80"/>
      </w:pPr>
      <w:r>
        <w:t xml:space="preserve">Manager dashboard: completion, overdue items, and assessment outcomes for direct reports — filterable by course and cohort.</w:t>
      </w:r>
    </w:p>
    <w:p>
      <w:pPr>
        <w:pStyle w:val="ListParagraph"/>
        <w:numPr>
          <w:ilvl w:val="0"/>
          <w:numId w:val="2"/>
        </w:numPr>
        <w:spacing w:after="80"/>
      </w:pPr>
      <w:r>
        <w:t xml:space="preserve">Compliance dashboard for HR: mandatory-course adherence by organisation unit, by client tenant, and by due date.</w:t>
      </w:r>
    </w:p>
    <w:p>
      <w:pPr>
        <w:pStyle w:val="ListParagraph"/>
        <w:numPr>
          <w:ilvl w:val="0"/>
          <w:numId w:val="2"/>
        </w:numPr>
        <w:spacing w:after="80"/>
      </w:pPr>
      <w:r>
        <w:t xml:space="preserve">PDPL-aligned consent for assessment-answer storage; employee-visible right to request export and deletion of their learning record.</w:t>
      </w:r>
    </w:p>
    <w:p>
      <w:pPr>
        <w:pStyle w:val="ListParagraph"/>
        <w:numPr>
          <w:ilvl w:val="0"/>
          <w:numId w:val="2"/>
        </w:numPr>
        <w:spacing w:after="80"/>
      </w:pPr>
      <w:r>
        <w:t xml:space="preserve">Bilingual AR/EN interface with RTL layout and per-course language metadata so Arabic-only courses surface for Arabic-preference learners.</w:t>
      </w:r>
    </w:p>
    <w:p>
      <w:pPr>
        <w:pStyle w:val="Heading3"/>
        <w:spacing w:after="100" w:before="180"/>
      </w:pPr>
      <w:r>
        <w:rPr>
          <w:b/>
          <w:bCs/>
          <w:color w:val="0B1437"/>
          <w:sz w:val="22"/>
          <w:szCs w:val="22"/>
        </w:rPr>
        <w:t xml:space="preserve">1.4 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60"/>
        <w:gridCol w:w="1960"/>
        <w:gridCol w:w="184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Benefit</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Baseline (Today)</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 (Go-Live)</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Target (+6 Months)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Mandatory-training adherence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~70%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≥95%</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≥98%</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On-time completion of compliance courses</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~55%</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≥90%</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≥95%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Time-to-onboard new hire (L&amp;D portion)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~3 weeks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≤10 business days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≤7 business days</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Certificate-expiry visibility</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None</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60 / 30 / 7 day reminders live</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100% renewal pipeline coverage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Self-service learning-path starts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Not possible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≥70% of new hires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≥90%</w:t>
            </w:r>
          </w:p>
        </w:tc>
      </w:tr>
      <w:tr>
        <w:tc>
          <w:tcPr>
            <w:tcW w:type="dxa" w:w="3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Audit-ready compliance report generation</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2–5 business days manual</w:t>
            </w:r>
          </w:p>
        </w:tc>
        <w:tc>
          <w:tcPr>
            <w:tcW w:type="dxa" w:w="1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≤5 minutes on-demand</w:t>
            </w:r>
          </w:p>
        </w:tc>
        <w:tc>
          <w:tcPr>
            <w:tcW w:type="dxa" w:w="184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≤1 minute on-demand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Learner-reported quality rating (CSAT)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Unmeasured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≥4.0 / 5</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≥4.3 / 5</w:t>
            </w:r>
          </w:p>
        </w:tc>
      </w:tr>
    </w:tbl>
    <w:p>
      <w:pPr>
        <w:pStyle w:val="Heading3"/>
        <w:spacing w:after="100" w:before="180"/>
      </w:pPr>
      <w:r>
        <w:rPr>
          <w:b/>
          <w:bCs/>
          <w:color w:val="0B1437"/>
          <w:sz w:val="22"/>
          <w:szCs w:val="22"/>
        </w:rPr>
        <w:t xml:space="preserve">1.5 Success Criteria</w:t>
      </w:r>
    </w:p>
    <w:p>
      <w:pPr>
        <w:pStyle w:val="ListParagraph"/>
        <w:numPr>
          <w:ilvl w:val="0"/>
          <w:numId w:val="2"/>
        </w:numPr>
        <w:spacing w:after="80"/>
      </w:pPr>
      <w:r>
        <w:t xml:space="preserve">All Egybell and client-placed training runs in Praxion from go-live; zero net-new assignments through email or spreadsheet within 30 days.</w:t>
      </w:r>
    </w:p>
    <w:p>
      <w:pPr>
        <w:pStyle w:val="ListParagraph"/>
        <w:numPr>
          <w:ilvl w:val="0"/>
          <w:numId w:val="2"/>
        </w:numPr>
        <w:spacing w:after="80"/>
      </w:pPr>
      <w:r>
        <w:t xml:space="preserve">Every new hire is auto-enrolled in the New Hire Essentials path on their onboarding start date (fed by M3 pre-boarding).</w:t>
      </w:r>
    </w:p>
    <w:p>
      <w:pPr>
        <w:pStyle w:val="ListParagraph"/>
        <w:numPr>
          <w:ilvl w:val="0"/>
          <w:numId w:val="2"/>
        </w:numPr>
        <w:spacing w:after="80"/>
      </w:pPr>
      <w:r>
        <w:t xml:space="preserve">Every mandatory compliance course has an assessment with a passing-score gate before a certificate is issued.</w:t>
      </w:r>
    </w:p>
    <w:p>
      <w:pPr>
        <w:pStyle w:val="ListParagraph"/>
        <w:numPr>
          <w:ilvl w:val="0"/>
          <w:numId w:val="2"/>
        </w:numPr>
        <w:spacing w:after="80"/>
      </w:pPr>
      <w:r>
        <w:t xml:space="preserve">Every issued certificate has a computed expiry date where applicable; learners and managers receive expiry reminders at 60 / 30 / 7 days.</w:t>
      </w:r>
    </w:p>
    <w:p>
      <w:pPr>
        <w:pStyle w:val="ListParagraph"/>
        <w:numPr>
          <w:ilvl w:val="0"/>
          <w:numId w:val="2"/>
        </w:numPr>
        <w:spacing w:after="80"/>
      </w:pPr>
      <w:r>
        <w:t xml:space="preserve">Managers can see completion status for their entire reporting line within two clicks from the Praxion home dashboard.</w:t>
      </w:r>
    </w:p>
    <w:p>
      <w:pPr>
        <w:pStyle w:val="ListParagraph"/>
        <w:numPr>
          <w:ilvl w:val="0"/>
          <w:numId w:val="2"/>
        </w:numPr>
        <w:spacing w:after="80"/>
      </w:pPr>
      <w:r>
        <w:t xml:space="preserve">Per-client compliance reports are produced in under one minute for any active placement.</w:t>
      </w:r>
    </w:p>
    <w:p>
      <w:pPr>
        <w:pStyle w:val="ListParagraph"/>
        <w:numPr>
          <w:ilvl w:val="0"/>
          <w:numId w:val="2"/>
        </w:numPr>
        <w:spacing w:after="80"/>
      </w:pPr>
      <w:r>
        <w:t xml:space="preserve">Performance module (M4) can read certification status as a read-only signal for the capability matrix.</w:t>
      </w:r>
    </w:p>
    <w:p>
      <w:pPr>
        <w:pStyle w:val="Heading1"/>
        <w:spacing w:after="160" w:before="280"/>
      </w:pPr>
      <w:r>
        <w:rPr>
          <w:b/>
          <w:bCs/>
          <w:color w:val="0B1437"/>
          <w:sz w:val="30"/>
          <w:szCs w:val="30"/>
        </w:rPr>
        <w:t xml:space="preserve">2. Introduction</w:t>
      </w:r>
    </w:p>
    <w:p>
      <w:pPr>
        <w:pStyle w:val="Heading3"/>
        <w:spacing w:after="100" w:before="180"/>
      </w:pPr>
      <w:r>
        <w:rPr>
          <w:b/>
          <w:bCs/>
          <w:color w:val="0B1437"/>
          <w:sz w:val="22"/>
          <w:szCs w:val="22"/>
        </w:rPr>
        <w:t xml:space="preserve">2.1 Document Purpose</w:t>
      </w:r>
    </w:p>
    <w:p>
      <w:pPr>
        <w:spacing w:after="120"/>
        <w:jc w:val="left"/>
      </w:pPr>
      <w:r>
        <w:t xml:space="preserve">This Business Requirements Document specifies the business, functional, and non-functional requirements for the Praxion HROS Training &amp; Learning Management module (M5). It is the authoritative source for scope, assumptions, constraints, and acceptance criteria that will drive downstream Functional Specification, UX, solution architecture, and QA test planning for M5.</w:t>
      </w:r>
    </w:p>
    <w:p>
      <w:pPr>
        <w:pStyle w:val="Heading3"/>
        <w:spacing w:after="100" w:before="180"/>
      </w:pPr>
      <w:r>
        <w:rPr>
          <w:b/>
          <w:bCs/>
          <w:color w:val="0B1437"/>
          <w:sz w:val="22"/>
          <w:szCs w:val="22"/>
        </w:rPr>
        <w:t xml:space="preserve">2.2 Intended Audience</w:t>
      </w:r>
    </w:p>
    <w:p>
      <w:pPr>
        <w:pStyle w:val="ListParagraph"/>
        <w:numPr>
          <w:ilvl w:val="0"/>
          <w:numId w:val="2"/>
        </w:numPr>
        <w:spacing w:after="80"/>
      </w:pPr>
      <w:r>
        <w:t xml:space="preserve">Praxion product, engineering, and design teams responsible for delivering M5.</w:t>
      </w:r>
    </w:p>
    <w:p>
      <w:pPr>
        <w:pStyle w:val="ListParagraph"/>
        <w:numPr>
          <w:ilvl w:val="0"/>
          <w:numId w:val="2"/>
        </w:numPr>
        <w:spacing w:after="80"/>
      </w:pPr>
      <w:r>
        <w:t xml:space="preserve">Egybell HR and L&amp;D stakeholders who are the primary pilot customer.</w:t>
      </w:r>
    </w:p>
    <w:p>
      <w:pPr>
        <w:pStyle w:val="ListParagraph"/>
        <w:numPr>
          <w:ilvl w:val="0"/>
          <w:numId w:val="2"/>
        </w:numPr>
        <w:spacing w:after="80"/>
      </w:pPr>
      <w:r>
        <w:t xml:space="preserve">Client tenant HR contacts who will operate a tenanted instance of Praxion HROS.</w:t>
      </w:r>
    </w:p>
    <w:p>
      <w:pPr>
        <w:pStyle w:val="ListParagraph"/>
        <w:numPr>
          <w:ilvl w:val="0"/>
          <w:numId w:val="2"/>
        </w:numPr>
        <w:spacing w:after="80"/>
      </w:pPr>
      <w:r>
        <w:t xml:space="preserve">Praxion QA for test-plan derivation.</w:t>
      </w:r>
    </w:p>
    <w:p>
      <w:pPr>
        <w:pStyle w:val="ListParagraph"/>
        <w:numPr>
          <w:ilvl w:val="0"/>
          <w:numId w:val="2"/>
        </w:numPr>
        <w:spacing w:after="80"/>
      </w:pPr>
      <w:r>
        <w:t xml:space="preserve">Internal risk, compliance, and PDPL data-protection officers reviewing sensitive-data handling.</w:t>
      </w:r>
    </w:p>
    <w:p>
      <w:pPr>
        <w:pStyle w:val="Heading3"/>
        <w:spacing w:after="100" w:before="180"/>
      </w:pPr>
      <w:r>
        <w:rPr>
          <w:b/>
          <w:bCs/>
          <w:color w:val="0B1437"/>
          <w:sz w:val="22"/>
          <w:szCs w:val="22"/>
        </w:rPr>
        <w:t xml:space="preserve">2.3 Definitions, Acronyms and Abbreviations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8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Term</w:t>
            </w:r>
          </w:p>
        </w:tc>
        <w:tc>
          <w:tcPr>
            <w:tcW w:type="dxa" w:w="8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LMS</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 Management System — the sub-system within HROS that authors, assigns, delivers, assesses, and certifies learning content.</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Course</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reusable unit of learning with metadata (title, category, modality, duration, owner instructor, version, CPU credits).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Curriculum Module</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ordered item inside a course — video, reading, quiz, assignment, or live-session — consumed in sequence by the learner.</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Enrolment</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The assignment of a specific course to a specific employee, with a due date and a tracked completion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 Path</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ordered bundle of courses with a target completion window, typically used for ramp-up (e.g. New Hire Essentials, Engineering Ramp).</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Assessment</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gated quiz or rubric check inside a course, configured with a passing score, attempt limit, and time limit.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Attempt</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single submission by a learner against an assessment; records score and pass/fail outcome.</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Certification</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learner-facing certificate record issued on successful completion, with issued-at, expires-at, and certificate artefact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Mandatory</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course flag marking it as required for a given audience (e.g. all, all-new-hire, manager, engineering-new-hire).</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Modality</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How the course is delivered: self-paced, instructor-led, or hybrid.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CPU Credits</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Internal credit-point metadata attached to a course for learning-budget accounting (continuing professional units).</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PDPL</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Egyptian Personal Data Protection Law — governs lawful processing, retention, and rights over personal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Tenant</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segregated organisation boundary inside Praxion HROS; all LMS data — courses, enrolments, attempts, certificates — is tenant-scoped unless explicitly shared.</w:t>
            </w:r>
          </w:p>
        </w:tc>
      </w:tr>
      <w:tr>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Employee (Learner)</w:t>
            </w:r>
          </w:p>
        </w:tc>
        <w:tc>
          <w:tcPr>
            <w:tcW w:type="dxa" w:w="8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internal worker of a tenant or an outsourced placement; both roles consume LMS content as learners.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 &amp; Development — the HR function that authors and administers training content.</w:t>
            </w:r>
          </w:p>
        </w:tc>
      </w:tr>
    </w:tbl>
    <w:p>
      <w:pPr>
        <w:pStyle w:val="Heading3"/>
        <w:spacing w:after="100" w:before="180"/>
      </w:pPr>
      <w:r>
        <w:rPr>
          <w:b/>
          <w:bCs/>
          <w:color w:val="0B1437"/>
          <w:sz w:val="22"/>
          <w:szCs w:val="22"/>
        </w:rPr>
        <w:t xml:space="preserve">2.4 References</w:t>
      </w:r>
    </w:p>
    <w:p>
      <w:pPr>
        <w:pStyle w:val="ListParagraph"/>
        <w:numPr>
          <w:ilvl w:val="0"/>
          <w:numId w:val="2"/>
        </w:numPr>
        <w:spacing w:after="80"/>
      </w:pPr>
      <w:r>
        <w:t xml:space="preserve">Praxion HROS Master Wireframe (M5 seeded fixtures: 10 courses, 26 curriculum modules, 32 enrolments, 8 assessments, 20 attempts, 12 certifications, 3 learning paths).</w:t>
      </w:r>
    </w:p>
    <w:p>
      <w:pPr>
        <w:pStyle w:val="ListParagraph"/>
        <w:numPr>
          <w:ilvl w:val="0"/>
          <w:numId w:val="2"/>
        </w:numPr>
        <w:spacing w:after="80"/>
      </w:pPr>
      <w:r>
        <w:t xml:space="preserve">Apr 22 Discovery Deck — Module M5 scope confirmation.</w:t>
      </w:r>
    </w:p>
    <w:p>
      <w:pPr>
        <w:pStyle w:val="ListParagraph"/>
        <w:numPr>
          <w:ilvl w:val="0"/>
          <w:numId w:val="2"/>
        </w:numPr>
        <w:spacing w:after="80"/>
      </w:pPr>
      <w:r>
        <w:t xml:space="preserve">Praxion BRDs for M1 Core HRIS, M2 Recruitment-ATS, M3 Onboarding/Offboarding, and M4 Performance &amp; KPIs (dependency contracts).</w:t>
      </w:r>
    </w:p>
    <w:p>
      <w:pPr>
        <w:pStyle w:val="ListParagraph"/>
        <w:numPr>
          <w:ilvl w:val="0"/>
          <w:numId w:val="2"/>
        </w:numPr>
        <w:spacing w:after="80"/>
      </w:pPr>
      <w:r>
        <w:t xml:space="preserve">Egyptian PDPL — Law No. 151 of 2020.</w:t>
      </w:r>
    </w:p>
    <w:p>
      <w:pPr>
        <w:pStyle w:val="ListParagraph"/>
        <w:numPr>
          <w:ilvl w:val="0"/>
          <w:numId w:val="2"/>
        </w:numPr>
        <w:spacing w:after="80"/>
      </w:pPr>
      <w:r>
        <w:t xml:space="preserve">WCAG 2.1 AA accessibility standard.</w:t>
      </w:r>
    </w:p>
    <w:p>
      <w:pPr>
        <w:pStyle w:val="Heading1"/>
        <w:spacing w:after="160" w:before="280"/>
      </w:pPr>
      <w:r>
        <w:rPr>
          <w:b/>
          <w:bCs/>
          <w:color w:val="0B1437"/>
          <w:sz w:val="30"/>
          <w:szCs w:val="30"/>
        </w:rPr>
        <w:t xml:space="preserve">3. Business Context</w:t>
      </w:r>
    </w:p>
    <w:p>
      <w:pPr>
        <w:pStyle w:val="Heading3"/>
        <w:spacing w:after="100" w:before="180"/>
      </w:pPr>
      <w:r>
        <w:rPr>
          <w:b/>
          <w:bCs/>
          <w:color w:val="0B1437"/>
          <w:sz w:val="22"/>
          <w:szCs w:val="22"/>
        </w:rPr>
        <w:t xml:space="preserve">3.1 Organisational Background</w:t>
      </w:r>
    </w:p>
    <w:p>
      <w:pPr>
        <w:spacing w:after="120"/>
        <w:jc w:val="left"/>
      </w:pPr>
      <w:r>
        <w:t xml:space="preserve">Praxion HROS is a 13-module Human Resources Operating System built by Praxion. Egybell — an Egyptian outsourcing and placement firm — is the pilot customer. Egybell’s workforce includes internal staff plus an outsourced-placement population deployed into client organisations. Both populations need structured training: internal staff for competency development, outsourced placements for client-mandated and compliance requirements. The module must therefore serve Egybell’s L&amp;D team, line managers (both Egybell and client), and the learners themselves.</w:t>
      </w:r>
    </w:p>
    <w:p>
      <w:pPr>
        <w:pStyle w:val="Heading3"/>
        <w:spacing w:after="100" w:before="180"/>
      </w:pPr>
      <w:r>
        <w:rPr>
          <w:b/>
          <w:bCs/>
          <w:color w:val="0B1437"/>
          <w:sz w:val="22"/>
          <w:szCs w:val="22"/>
        </w:rPr>
        <w:t xml:space="preserve">3.2 Current State (Today)</w:t>
      </w:r>
    </w:p>
    <w:p>
      <w:pPr>
        <w:pStyle w:val="ListParagraph"/>
        <w:numPr>
          <w:ilvl w:val="0"/>
          <w:numId w:val="2"/>
        </w:numPr>
        <w:spacing w:after="80"/>
      </w:pPr>
      <w:r>
        <w:t xml:space="preserve">L&amp;D runs a master training matrix in Excel; columns are courses, rows are employees, cells are hand-maintained completion dates.</w:t>
      </w:r>
    </w:p>
    <w:p>
      <w:pPr>
        <w:pStyle w:val="ListParagraph"/>
        <w:numPr>
          <w:ilvl w:val="0"/>
          <w:numId w:val="2"/>
        </w:numPr>
        <w:spacing w:after="80"/>
      </w:pPr>
      <w:r>
        <w:t xml:space="preserve">New-hire onboarding training is a folder of PDFs shared on a drive; there is no record of whether the new hire opened each file.</w:t>
      </w:r>
    </w:p>
    <w:p>
      <w:pPr>
        <w:pStyle w:val="ListParagraph"/>
        <w:numPr>
          <w:ilvl w:val="0"/>
          <w:numId w:val="2"/>
        </w:numPr>
        <w:spacing w:after="80"/>
      </w:pPr>
      <w:r>
        <w:t xml:space="preserve">Compliance training (PDPL, Anti-Bribery, Security) is delivered once a year in-person; attendance is captured on a paper sign-in sheet then scanned.</w:t>
      </w:r>
    </w:p>
    <w:p>
      <w:pPr>
        <w:pStyle w:val="ListParagraph"/>
        <w:numPr>
          <w:ilvl w:val="0"/>
          <w:numId w:val="2"/>
        </w:numPr>
        <w:spacing w:after="80"/>
      </w:pPr>
      <w:r>
        <w:t xml:space="preserve">Technical courses like “Go for New Engineers” are delivered by senior engineers as ad-hoc sessions without a curriculum document.</w:t>
      </w:r>
    </w:p>
    <w:p>
      <w:pPr>
        <w:pStyle w:val="ListParagraph"/>
        <w:numPr>
          <w:ilvl w:val="0"/>
          <w:numId w:val="2"/>
        </w:numPr>
        <w:spacing w:after="80"/>
      </w:pPr>
      <w:r>
        <w:t xml:space="preserve">Certificates of completion are issued manually by L&amp;D on a Word template; expiry is tracked (poorly) in a separate sheet.</w:t>
      </w:r>
    </w:p>
    <w:p>
      <w:pPr>
        <w:pStyle w:val="ListParagraph"/>
        <w:numPr>
          <w:ilvl w:val="0"/>
          <w:numId w:val="2"/>
        </w:numPr>
        <w:spacing w:after="80"/>
      </w:pPr>
      <w:r>
        <w:t xml:space="preserve">Managers ask L&amp;D by email when they need to know if a report finished their mandatory training; response time is 1–3 days.</w:t>
      </w:r>
    </w:p>
    <w:p>
      <w:pPr>
        <w:pStyle w:val="ListParagraph"/>
        <w:numPr>
          <w:ilvl w:val="0"/>
          <w:numId w:val="2"/>
        </w:numPr>
        <w:spacing w:after="80"/>
      </w:pPr>
      <w:r>
        <w:t xml:space="preserve">There is no way for a client to see training status for the worker placed with them; Egybell produces ad-hoc reports on request.</w:t>
      </w:r>
    </w:p>
    <w:p>
      <w:pPr>
        <w:pStyle w:val="Heading3"/>
        <w:spacing w:after="100" w:before="180"/>
      </w:pPr>
      <w:r>
        <w:rPr>
          <w:b/>
          <w:bCs/>
          <w:color w:val="0B1437"/>
          <w:sz w:val="22"/>
          <w:szCs w:val="22"/>
        </w:rPr>
        <w:t xml:space="preserve">3.3 Future State (Praxion)</w:t>
      </w:r>
    </w:p>
    <w:p>
      <w:pPr>
        <w:pStyle w:val="ListParagraph"/>
        <w:numPr>
          <w:ilvl w:val="0"/>
          <w:numId w:val="2"/>
        </w:numPr>
        <w:spacing w:after="80"/>
      </w:pPr>
      <w:r>
        <w:t xml:space="preserve">A single learning module with a live course catalogue, enrolment engine, assessment engine, and certification registry.</w:t>
      </w:r>
    </w:p>
    <w:p>
      <w:pPr>
        <w:pStyle w:val="ListParagraph"/>
        <w:numPr>
          <w:ilvl w:val="0"/>
          <w:numId w:val="2"/>
        </w:numPr>
        <w:spacing w:after="80"/>
      </w:pPr>
      <w:r>
        <w:t xml:space="preserve">Auto-enrolment rules driven by role, cohort, and onboarding event — new hires are enrolled in Day-1 courses the moment M3 marks onboarding in-progress.</w:t>
      </w:r>
    </w:p>
    <w:p>
      <w:pPr>
        <w:pStyle w:val="ListParagraph"/>
        <w:numPr>
          <w:ilvl w:val="0"/>
          <w:numId w:val="2"/>
        </w:numPr>
        <w:spacing w:after="80"/>
      </w:pPr>
      <w:r>
        <w:t xml:space="preserve">Learner experience: home dashboard with assigned courses, progress, due dates, and a self-service catalogue for optional learning.</w:t>
      </w:r>
    </w:p>
    <w:p>
      <w:pPr>
        <w:pStyle w:val="ListParagraph"/>
        <w:numPr>
          <w:ilvl w:val="0"/>
          <w:numId w:val="2"/>
        </w:numPr>
        <w:spacing w:after="80"/>
      </w:pPr>
      <w:r>
        <w:t xml:space="preserve">Manager experience: team view of completion, overdue flags, and direct-report certificate registry.</w:t>
      </w:r>
    </w:p>
    <w:p>
      <w:pPr>
        <w:pStyle w:val="ListParagraph"/>
        <w:numPr>
          <w:ilvl w:val="0"/>
          <w:numId w:val="2"/>
        </w:numPr>
        <w:spacing w:after="80"/>
      </w:pPr>
      <w:r>
        <w:t xml:space="preserve">L&amp;D experience: course authoring, curriculum editor, enrolment rule builder, reporting, and certificate-expiry pipeline.</w:t>
      </w:r>
    </w:p>
    <w:p>
      <w:pPr>
        <w:pStyle w:val="ListParagraph"/>
        <w:numPr>
          <w:ilvl w:val="0"/>
          <w:numId w:val="2"/>
        </w:numPr>
        <w:spacing w:after="80"/>
      </w:pPr>
      <w:r>
        <w:t xml:space="preserve">HR / compliance experience: audit-ready mandatory-training adherence dashboards, filterable by tenant, client placement, role, and course.</w:t>
      </w:r>
    </w:p>
    <w:p>
      <w:pPr>
        <w:pStyle w:val="ListParagraph"/>
        <w:numPr>
          <w:ilvl w:val="0"/>
          <w:numId w:val="2"/>
        </w:numPr>
        <w:spacing w:after="80"/>
      </w:pPr>
      <w:r>
        <w:t xml:space="preserve">Per-tenant segregation: each client tenant has its own catalogue, enrolments, and certificates; Egybell-level catalogue is the parent tenant.</w:t>
      </w:r>
    </w:p>
    <w:p>
      <w:pPr>
        <w:pStyle w:val="Heading3"/>
        <w:spacing w:after="100" w:before="180"/>
      </w:pPr>
      <w:r>
        <w:rPr>
          <w:b/>
          <w:bCs/>
          <w:color w:val="0B1437"/>
          <w:sz w:val="22"/>
          <w:szCs w:val="22"/>
        </w:rPr>
        <w:t xml:space="preserve">3.4 Where This Module Fits</w:t>
      </w:r>
    </w:p>
    <w:p>
      <w:pPr>
        <w:spacing w:after="120"/>
        <w:jc w:val="left"/>
      </w:pPr>
      <w:r>
        <w:t xml:space="preserve">M5 is the fifth module of the Praxion HROS suite. It sits beside M4 Performance &amp; KPIs — certificate status is a read-only input to M4 capability evaluation — and downstream of M3 Onboarding/Offboarding, which triggers auto-enrolment in the New Hire Essentials learning path. M1 Core HRIS provides employee identity, reporting line, org-unit, and tenant boundary. M2 Recruitment-ATS hands off the new hire record to M3, which then triggers M5 enrolment.</w:t>
      </w:r>
    </w:p>
    <w:p>
      <w:pPr>
        <w:pStyle w:val="Heading3"/>
        <w:spacing w:after="100" w:before="180"/>
      </w:pPr>
      <w:r>
        <w:rPr>
          <w:b/>
          <w:bCs/>
          <w:color w:val="0B1437"/>
          <w:sz w:val="22"/>
          <w:szCs w:val="22"/>
        </w:rPr>
        <w:t xml:space="preserve">3.5 Module Dependencies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63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Module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Dependency 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What This Module Consumes or Produces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 Core HRIS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Hard dependency (upstream)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Consumes: employee identity, reporting line, org unit, manager chain, tenant boundary, role tags (all-new-hire, engineering-new-hire, manager, new-manager).</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M3 Onboarding/Offboarding</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Hard dependency (upstream)</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Consumes: onboarding-started event to auto-enrol in New Hire Essentials. Produces: completion events back to onboarding checklist.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M4 Performance &amp; KPIs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Soft dependency (bidirectional)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Produces: read-only certification status feed for capability matrix and review evidence. Consumes: no runtime data from M4.</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M6 Compensation &amp; Payroll</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Soft dependency (future)</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Produces (future): CPU-credit accumulation as an input to development-budget accounting.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M10 Docs &amp; e-Sign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Soft dependency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Produces: completion certificates as PDF artefacts that may be e-signed by L&amp;D lead for external audits.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M13 Reporting &amp; Analytics</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Hard dependency (downstream)</w:t>
            </w:r>
          </w:p>
        </w:tc>
        <w:tc>
          <w:tcPr>
            <w:tcW w:type="dxa" w:w="6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Produces: fact tables for enrolment, assessment, certification, and learning-path progression.</w:t>
            </w:r>
          </w:p>
        </w:tc>
      </w:tr>
    </w:tbl>
    <w:p>
      <w:pPr>
        <w:pStyle w:val="Heading1"/>
        <w:spacing w:after="160" w:before="280"/>
      </w:pPr>
      <w:r>
        <w:rPr>
          <w:b/>
          <w:bCs/>
          <w:color w:val="0B1437"/>
          <w:sz w:val="30"/>
          <w:szCs w:val="30"/>
        </w:rPr>
        <w:t xml:space="preserve">4. Stakeholders and Users</w:t>
      </w:r>
    </w:p>
    <w:p>
      <w:pPr>
        <w:pStyle w:val="Heading3"/>
        <w:spacing w:after="100" w:before="180"/>
      </w:pPr>
      <w:r>
        <w:rPr>
          <w:b/>
          <w:bCs/>
          <w:color w:val="0B1437"/>
          <w:sz w:val="22"/>
          <w:szCs w:val="22"/>
        </w:rPr>
        <w:t xml:space="preserve">4.1 Stakeholder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1800"/>
        <w:gridCol w:w="14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Stakeholder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 in Module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Primary Interest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Interest</w:t>
            </w:r>
          </w:p>
        </w:tc>
        <w:tc>
          <w:tcPr>
            <w:tcW w:type="dxa" w:w="1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Influence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Board / Project Sponsor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Outcome owner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Audit readiness, PDPL and labour-law defensibility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Head of HR Operations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Functional owner</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Mandatory-training adherence, dashboards</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Head of L&amp;D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Module operator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Course quality, learning-path design, CSAT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Line Managers (Egybell + client)</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Primary user</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Direct-report completion visibility</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Learners (all employees)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Primary 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Clear assignments, easy completion, certificates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Instructors / SMEs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Content authors</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Authoring productivity, version control</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c>
          <w:tcPr>
            <w:tcW w:type="dxa" w:w="14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PDPL / Data Protection Officer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Oversight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Consent, retention, employee data rights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Praxion Product &amp; Engineering</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Delivery</w:t>
            </w:r>
          </w:p>
        </w:tc>
        <w:tc>
          <w:tcPr>
            <w:tcW w:type="dxa" w:w="25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Feasible scope, tenanted architecture, UX quality</w:t>
            </w:r>
          </w:p>
        </w:tc>
        <w:tc>
          <w:tcPr>
            <w:tcW w:type="dxa" w:w="1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14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r>
    </w:tbl>
    <w:p>
      <w:pPr>
        <w:pStyle w:val="Heading3"/>
        <w:spacing w:after="100" w:before="180"/>
      </w:pPr>
      <w:r>
        <w:rPr>
          <w:b/>
          <w:bCs/>
          <w:color w:val="0B1437"/>
          <w:sz w:val="22"/>
          <w:szCs w:val="22"/>
        </w:rPr>
        <w:t xml:space="preserve">4.2 User Roles (Relevant to this Module)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Primary Use-Case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Access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Complete assigned courses, view progress, view / download certificates, browse catalogue for self-service.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 own record, write attempt submissions, read own certificates.</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Line Manager</w:t>
            </w:r>
          </w:p>
        </w:tc>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Monitor direct-report completion, assign optional courses, action overdue items.</w:t>
            </w:r>
          </w:p>
        </w:tc>
        <w:tc>
          <w:tcPr>
            <w:tcW w:type="dxa" w:w="4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enrolment/attempt/certification records for direct reports; write optional-course assignments.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Administrator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Author courses and curriculum, build learning paths, define enrolment rules, configure assessments, issue certificates.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Full write on course, curriculum, assessment, enrolment-rule, learning-path, certification-template entities; read on all learner records within tenant.</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Instructor / SME</w:t>
            </w:r>
          </w:p>
        </w:tc>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Author course content, grade assignments, deliver live sessions.</w:t>
            </w:r>
          </w:p>
        </w:tc>
        <w:tc>
          <w:tcPr>
            <w:tcW w:type="dxa" w:w="4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Write on assigned courses only; read enrolment/attempt data for own courses.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Run mandatory-training adherence and audit reports.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 on all learner records, enrolments, certifications within tenant.</w:t>
            </w:r>
          </w:p>
        </w:tc>
      </w:tr>
      <w:tr>
        <w:tc>
          <w:tcPr>
            <w:tcW w:type="dxa" w:w="2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Compliance / DPO</w:t>
            </w:r>
          </w:p>
        </w:tc>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Verify PDPL consent and retention on assessment-answer storage.</w:t>
            </w:r>
          </w:p>
        </w:tc>
        <w:tc>
          <w:tcPr>
            <w:tcW w:type="dxa" w:w="4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audit log; read consent-and-retention 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System Administrator (Praxion)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Configure tenant catalogues, category taxonomy, reminder cadences, certificate templates.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Full admin within tenant scope.</w:t>
            </w:r>
          </w:p>
        </w:tc>
      </w:tr>
    </w:tbl>
    <w:p>
      <w:pPr>
        <w:pStyle w:val="Heading3"/>
        <w:spacing w:after="100" w:before="180"/>
      </w:pPr>
      <w:r>
        <w:rPr>
          <w:b/>
          <w:bCs/>
          <w:color w:val="0B1437"/>
          <w:sz w:val="22"/>
          <w:szCs w:val="22"/>
        </w:rPr>
        <w:t xml:space="preserve">4.3 RACI Matrix for Module Delivery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70"/>
        <w:gridCol w:w="1470"/>
        <w:gridCol w:w="1470"/>
        <w:gridCol w:w="1470"/>
        <w:gridCol w:w="148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Deliverable / Decision</w:t>
            </w:r>
          </w:p>
        </w:tc>
        <w:tc>
          <w:tcPr>
            <w:tcW w:type="dxa" w:w="14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Sponsor (Board)</w:t>
            </w:r>
          </w:p>
        </w:tc>
        <w:tc>
          <w:tcPr>
            <w:tcW w:type="dxa" w:w="14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Head of HR Ops</w:t>
            </w:r>
          </w:p>
        </w:tc>
        <w:tc>
          <w:tcPr>
            <w:tcW w:type="dxa" w:w="14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Head of L&amp;D</w:t>
            </w:r>
          </w:p>
        </w:tc>
        <w:tc>
          <w:tcPr>
            <w:tcW w:type="dxa" w:w="14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Product Owner</w:t>
            </w:r>
          </w:p>
        </w:tc>
        <w:tc>
          <w:tcPr>
            <w:tcW w:type="dxa" w:w="1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Tech Lead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Module scope sign-off</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Course-category taxonomy</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R/A</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Learning-path design</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R/A</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Mandatory-course rules (role → audience)</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R/A</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Assessment passing-score thresholds</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R/A</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 template (visual / bilingual)</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R/A</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Data retention and consent rules</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Per-client tenant configuration</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w:t>
            </w:r>
          </w:p>
        </w:tc>
        <w:tc>
          <w:tcPr>
            <w:tcW w:type="dxa" w:w="1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UX acceptance (learner + manager + admin)</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R/A</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r>
      <w:tr>
        <w:tc>
          <w:tcPr>
            <w:tcW w:type="dxa" w:w="3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Technical architecture</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w:t>
            </w:r>
          </w:p>
        </w:tc>
        <w:tc>
          <w:tcPr>
            <w:tcW w:type="dxa" w:w="147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Go-live approval</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w:t>
            </w:r>
          </w:p>
        </w:tc>
      </w:tr>
    </w:tbl>
    <w:p>
      <w:pPr>
        <w:spacing w:after="120"/>
        <w:jc w:val="left"/>
      </w:pPr>
      <w:r>
        <w:rPr>
          <w:i/>
          <w:iCs/>
          <w:color w:val="5B6B8C"/>
          <w:sz w:val="18"/>
          <w:szCs w:val="18"/>
        </w:rPr>
        <w:t xml:space="preserve">Legend: R = Responsible, A = Accountable, C = Consulted, I = Informed.</w:t>
      </w:r>
    </w:p>
    <w:p>
      <w:pPr>
        <w:pStyle w:val="Heading1"/>
        <w:spacing w:after="160" w:before="280"/>
      </w:pPr>
      <w:r>
        <w:rPr>
          <w:b/>
          <w:bCs/>
          <w:color w:val="0B1437"/>
          <w:sz w:val="30"/>
          <w:szCs w:val="30"/>
        </w:rPr>
        <w:t xml:space="preserve">5. Scope</w:t>
      </w:r>
    </w:p>
    <w:p>
      <w:pPr>
        <w:pStyle w:val="Heading3"/>
        <w:spacing w:after="100" w:before="180"/>
      </w:pPr>
      <w:r>
        <w:rPr>
          <w:b/>
          <w:bCs/>
          <w:color w:val="0B1437"/>
          <w:sz w:val="22"/>
          <w:szCs w:val="22"/>
        </w:rPr>
        <w:t xml:space="preserve">5.1 Business Objectives (Module Level)</w:t>
      </w:r>
    </w:p>
    <w:p>
      <w:pPr>
        <w:pStyle w:val="ListParagraph"/>
        <w:numPr>
          <w:ilvl w:val="0"/>
          <w:numId w:val="2"/>
        </w:numPr>
        <w:spacing w:after="80"/>
      </w:pPr>
      <w:r>
        <w:t xml:space="preserve">Drive mandatory-compliance adherence to ≥95% within one cycle of go-live.</w:t>
      </w:r>
    </w:p>
    <w:p>
      <w:pPr>
        <w:pStyle w:val="ListParagraph"/>
        <w:numPr>
          <w:ilvl w:val="0"/>
          <w:numId w:val="2"/>
        </w:numPr>
        <w:spacing w:after="80"/>
      </w:pPr>
      <w:r>
        <w:t xml:space="preserve">Cut new-hire time-to-productive (L&amp;D portion) from ≈3 weeks to ≤10 business days.</w:t>
      </w:r>
    </w:p>
    <w:p>
      <w:pPr>
        <w:pStyle w:val="ListParagraph"/>
        <w:numPr>
          <w:ilvl w:val="0"/>
          <w:numId w:val="2"/>
        </w:numPr>
        <w:spacing w:after="80"/>
      </w:pPr>
      <w:r>
        <w:t xml:space="preserve">Make manager visibility of direct-report training status a two-click action from the Praxion home dashboard.</w:t>
      </w:r>
    </w:p>
    <w:p>
      <w:pPr>
        <w:pStyle w:val="ListParagraph"/>
        <w:numPr>
          <w:ilvl w:val="0"/>
          <w:numId w:val="2"/>
        </w:numPr>
        <w:spacing w:after="80"/>
      </w:pPr>
      <w:r>
        <w:t xml:space="preserve">Produce audit-ready, per-tenant, per-client-placement compliance reports on demand in under a minute.</w:t>
      </w:r>
    </w:p>
    <w:p>
      <w:pPr>
        <w:pStyle w:val="ListParagraph"/>
        <w:numPr>
          <w:ilvl w:val="0"/>
          <w:numId w:val="2"/>
        </w:numPr>
        <w:spacing w:after="80"/>
      </w:pPr>
      <w:r>
        <w:t xml:space="preserve">Issue every course-completion certificate automatically and monitor expiry without human intervention.</w:t>
      </w:r>
    </w:p>
    <w:p>
      <w:pPr>
        <w:pStyle w:val="ListParagraph"/>
        <w:numPr>
          <w:ilvl w:val="0"/>
          <w:numId w:val="2"/>
        </w:numPr>
        <w:spacing w:after="80"/>
      </w:pPr>
      <w:r>
        <w:t xml:space="preserve">Support bilingual (AR/EN) course content and learner interface with RTL layout.</w:t>
      </w:r>
    </w:p>
    <w:p>
      <w:pPr>
        <w:pStyle w:val="ListParagraph"/>
        <w:numPr>
          <w:ilvl w:val="0"/>
          <w:numId w:val="2"/>
        </w:numPr>
        <w:spacing w:after="80"/>
      </w:pPr>
      <w:r>
        <w:t xml:space="preserve">Ensure every sensitive-data storage (assessment answers, free-text feedback) is PDPL-aligned with documented retention.</w:t>
      </w:r>
    </w:p>
    <w:p>
      <w:pPr>
        <w:pStyle w:val="Heading3"/>
        <w:spacing w:after="100" w:before="180"/>
      </w:pPr>
      <w:r>
        <w:rPr>
          <w:b/>
          <w:bCs/>
          <w:color w:val="0B1437"/>
          <w:sz w:val="22"/>
          <w:szCs w:val="22"/>
        </w:rPr>
        <w:t xml:space="preserve">5.2 In Scope</w:t>
      </w:r>
    </w:p>
    <w:p>
      <w:pPr>
        <w:pStyle w:val="ListParagraph"/>
        <w:numPr>
          <w:ilvl w:val="0"/>
          <w:numId w:val="2"/>
        </w:numPr>
        <w:spacing w:after="80"/>
      </w:pPr>
      <w:r>
        <w:t xml:space="preserve">Course authoring — create, version, publish, archive; metadata for category, modality, duration, owner-instructor, mandatory flag, CPU credits, and certification validity.</w:t>
      </w:r>
    </w:p>
    <w:p>
      <w:pPr>
        <w:pStyle w:val="ListParagraph"/>
        <w:numPr>
          <w:ilvl w:val="0"/>
          <w:numId w:val="2"/>
        </w:numPr>
        <w:spacing w:after="80"/>
      </w:pPr>
      <w:r>
        <w:t xml:space="preserve">Curriculum authoring — ordered module list inside a course with module types video, reading, quiz, assignment, live-session.</w:t>
      </w:r>
    </w:p>
    <w:p>
      <w:pPr>
        <w:pStyle w:val="ListParagraph"/>
        <w:numPr>
          <w:ilvl w:val="0"/>
          <w:numId w:val="2"/>
        </w:numPr>
        <w:spacing w:after="80"/>
      </w:pPr>
      <w:r>
        <w:t xml:space="preserve">Enrolment engine — individual assignment, role-based auto-enrolment, learning-path cohort enrolment, due dates, and status machine.</w:t>
      </w:r>
    </w:p>
    <w:p>
      <w:pPr>
        <w:pStyle w:val="ListParagraph"/>
        <w:numPr>
          <w:ilvl w:val="0"/>
          <w:numId w:val="2"/>
        </w:numPr>
        <w:spacing w:after="80"/>
      </w:pPr>
      <w:r>
        <w:t xml:space="preserve">Assessment engine — configurable question count, passing score, attempts allowed, time limit; score and pass/fail recorded per attempt.</w:t>
      </w:r>
    </w:p>
    <w:p>
      <w:pPr>
        <w:pStyle w:val="ListParagraph"/>
        <w:numPr>
          <w:ilvl w:val="0"/>
          <w:numId w:val="2"/>
        </w:numPr>
        <w:spacing w:after="80"/>
      </w:pPr>
      <w:r>
        <w:t xml:space="preserve">Certification issuance — automatic issuance on passing assessment, validity-period computation, expiry detection, bilingual PDF artefact.</w:t>
      </w:r>
    </w:p>
    <w:p>
      <w:pPr>
        <w:pStyle w:val="ListParagraph"/>
        <w:numPr>
          <w:ilvl w:val="0"/>
          <w:numId w:val="2"/>
        </w:numPr>
        <w:spacing w:after="80"/>
      </w:pPr>
      <w:r>
        <w:t xml:space="preserve">Learning paths — ordered course bundles with target completion days and audience rules.</w:t>
      </w:r>
    </w:p>
    <w:p>
      <w:pPr>
        <w:pStyle w:val="ListParagraph"/>
        <w:numPr>
          <w:ilvl w:val="0"/>
          <w:numId w:val="2"/>
        </w:numPr>
        <w:spacing w:after="80"/>
      </w:pPr>
      <w:r>
        <w:t xml:space="preserve">Learner experience — home dashboard, assignments list, progress tracking, catalogue browsing, certificate wallet.</w:t>
      </w:r>
    </w:p>
    <w:p>
      <w:pPr>
        <w:pStyle w:val="ListParagraph"/>
        <w:numPr>
          <w:ilvl w:val="0"/>
          <w:numId w:val="2"/>
        </w:numPr>
        <w:spacing w:after="80"/>
      </w:pPr>
      <w:r>
        <w:t xml:space="preserve">Manager experience — direct-report completion view, overdue flags, optional-course assignment, reminder issuance.</w:t>
      </w:r>
    </w:p>
    <w:p>
      <w:pPr>
        <w:pStyle w:val="ListParagraph"/>
        <w:numPr>
          <w:ilvl w:val="0"/>
          <w:numId w:val="2"/>
        </w:numPr>
        <w:spacing w:after="80"/>
      </w:pPr>
      <w:r>
        <w:t xml:space="preserve">Administrator experience — catalogue admin, enrolment-rule admin, reporting, audit log, certificate template admin.</w:t>
      </w:r>
    </w:p>
    <w:p>
      <w:pPr>
        <w:pStyle w:val="ListParagraph"/>
        <w:numPr>
          <w:ilvl w:val="0"/>
          <w:numId w:val="2"/>
        </w:numPr>
        <w:spacing w:after="80"/>
      </w:pPr>
      <w:r>
        <w:t xml:space="preserve">Reminders — enrolment open / due-date / overdue / certificate-expiry (60 / 30 / 7 day) via email and in-app.</w:t>
      </w:r>
    </w:p>
    <w:p>
      <w:pPr>
        <w:pStyle w:val="ListParagraph"/>
        <w:numPr>
          <w:ilvl w:val="0"/>
          <w:numId w:val="2"/>
        </w:numPr>
        <w:spacing w:after="80"/>
      </w:pPr>
      <w:r>
        <w:t xml:space="preserve">Bilingual (AR/EN) UI with RTL layout.</w:t>
      </w:r>
    </w:p>
    <w:p>
      <w:pPr>
        <w:pStyle w:val="ListParagraph"/>
        <w:numPr>
          <w:ilvl w:val="0"/>
          <w:numId w:val="2"/>
        </w:numPr>
        <w:spacing w:after="80"/>
      </w:pPr>
      <w:r>
        <w:t xml:space="preserve">Tenant isolation — courses, enrolments, attempts, and certificates are tenant-scoped by default; Egybell parent tenant can publish a cross-tenant catalogue.</w:t>
      </w:r>
    </w:p>
    <w:p>
      <w:pPr>
        <w:pStyle w:val="ListParagraph"/>
        <w:numPr>
          <w:ilvl w:val="0"/>
          <w:numId w:val="2"/>
        </w:numPr>
        <w:spacing w:after="80"/>
      </w:pPr>
      <w:r>
        <w:t xml:space="preserve">Reporting — built-in mandatory-adherence, overdue, certificate-expiry, and learner-CSAT reports.</w:t>
      </w:r>
    </w:p>
    <w:p>
      <w:pPr>
        <w:pStyle w:val="ListParagraph"/>
        <w:numPr>
          <w:ilvl w:val="0"/>
          <w:numId w:val="2"/>
        </w:numPr>
        <w:spacing w:after="80"/>
      </w:pPr>
      <w:r>
        <w:t xml:space="preserve">PDPL consent banner for assessment-answer storage; learner right to export and delete own learning record.</w:t>
      </w:r>
    </w:p>
    <w:p>
      <w:pPr>
        <w:pStyle w:val="ListParagraph"/>
        <w:numPr>
          <w:ilvl w:val="0"/>
          <w:numId w:val="2"/>
        </w:numPr>
        <w:spacing w:after="80"/>
      </w:pPr>
      <w:r>
        <w:t xml:space="preserve">Audit log for all administrative actions (course publish, enrolment rule change, certificate re-issue).</w:t>
      </w:r>
    </w:p>
    <w:p>
      <w:pPr>
        <w:pStyle w:val="Heading3"/>
        <w:spacing w:after="100" w:before="180"/>
      </w:pPr>
      <w:r>
        <w:rPr>
          <w:b/>
          <w:bCs/>
          <w:color w:val="0B1437"/>
          <w:sz w:val="22"/>
          <w:szCs w:val="22"/>
        </w:rPr>
        <w:t xml:space="preserve">5.3 Out of Scope</w:t>
      </w:r>
    </w:p>
    <w:p>
      <w:pPr>
        <w:pStyle w:val="ListParagraph"/>
        <w:numPr>
          <w:ilvl w:val="0"/>
          <w:numId w:val="2"/>
        </w:numPr>
        <w:spacing w:after="80"/>
      </w:pPr>
      <w:r>
        <w:t xml:space="preserve">External LMS migration tooling beyond a CSV importer for existing course and enrolment records.</w:t>
      </w:r>
    </w:p>
    <w:p>
      <w:pPr>
        <w:pStyle w:val="ListParagraph"/>
        <w:numPr>
          <w:ilvl w:val="0"/>
          <w:numId w:val="2"/>
        </w:numPr>
        <w:spacing w:after="80"/>
      </w:pPr>
      <w:r>
        <w:t xml:space="preserve">SCORM / xAPI content import in v1 — target for v1.1.</w:t>
      </w:r>
    </w:p>
    <w:p>
      <w:pPr>
        <w:pStyle w:val="ListParagraph"/>
        <w:numPr>
          <w:ilvl w:val="0"/>
          <w:numId w:val="2"/>
        </w:numPr>
        <w:spacing w:after="80"/>
      </w:pPr>
      <w:r>
        <w:t xml:space="preserve">E-commerce checkout for external paid courses — target for a later release.</w:t>
      </w:r>
    </w:p>
    <w:p>
      <w:pPr>
        <w:pStyle w:val="ListParagraph"/>
        <w:numPr>
          <w:ilvl w:val="0"/>
          <w:numId w:val="2"/>
        </w:numPr>
        <w:spacing w:after="80"/>
      </w:pPr>
      <w:r>
        <w:t xml:space="preserve">Proctored external exam integrations (Pearson VUE, Kryterion) — not in scope.</w:t>
      </w:r>
    </w:p>
    <w:p>
      <w:pPr>
        <w:pStyle w:val="ListParagraph"/>
        <w:numPr>
          <w:ilvl w:val="0"/>
          <w:numId w:val="2"/>
        </w:numPr>
        <w:spacing w:after="80"/>
      </w:pPr>
      <w:r>
        <w:t xml:space="preserve">Multi-currency learning-budget accounting — depends on M6 Compensation, out of M5 scope.</w:t>
      </w:r>
    </w:p>
    <w:p>
      <w:pPr>
        <w:pStyle w:val="ListParagraph"/>
        <w:numPr>
          <w:ilvl w:val="0"/>
          <w:numId w:val="2"/>
        </w:numPr>
        <w:spacing w:after="80"/>
      </w:pPr>
      <w:r>
        <w:t xml:space="preserve">Social-learning features such as discussion forums and peer-grading — not in v1.</w:t>
      </w:r>
    </w:p>
    <w:p>
      <w:pPr>
        <w:pStyle w:val="ListParagraph"/>
        <w:numPr>
          <w:ilvl w:val="0"/>
          <w:numId w:val="2"/>
        </w:numPr>
        <w:spacing w:after="80"/>
      </w:pPr>
      <w:r>
        <w:t xml:space="preserve">Mobile native apps — v1 is responsive web only.</w:t>
      </w:r>
    </w:p>
    <w:p>
      <w:pPr>
        <w:pStyle w:val="ListParagraph"/>
        <w:numPr>
          <w:ilvl w:val="0"/>
          <w:numId w:val="2"/>
        </w:numPr>
        <w:spacing w:after="80"/>
      </w:pPr>
      <w:r>
        <w:t xml:space="preserve">Third-party content library subscriptions (e.g. LinkedIn Learning, Udemy Business) — integration is a follow-up release.</w:t>
      </w:r>
    </w:p>
    <w:p>
      <w:pPr>
        <w:pStyle w:val="Heading3"/>
        <w:spacing w:after="100" w:before="180"/>
      </w:pPr>
      <w:r>
        <w:rPr>
          <w:b/>
          <w:bCs/>
          <w:color w:val="0B1437"/>
          <w:sz w:val="22"/>
          <w:szCs w:val="22"/>
        </w:rPr>
        <w:t xml:space="preserve">5.4 Assumptions</w:t>
      </w:r>
    </w:p>
    <w:p>
      <w:pPr>
        <w:pStyle w:val="ListParagraph"/>
        <w:numPr>
          <w:ilvl w:val="0"/>
          <w:numId w:val="2"/>
        </w:numPr>
        <w:spacing w:after="80"/>
      </w:pPr>
      <w:r>
        <w:t xml:space="preserve">M1 Core HRIS supplies authoritative employee, reporting-line, org-unit, and tenant data via event feed.</w:t>
      </w:r>
    </w:p>
    <w:p>
      <w:pPr>
        <w:pStyle w:val="ListParagraph"/>
        <w:numPr>
          <w:ilvl w:val="0"/>
          <w:numId w:val="2"/>
        </w:numPr>
        <w:spacing w:after="80"/>
      </w:pPr>
      <w:r>
        <w:t xml:space="preserve">M3 Onboarding publishes an onboarding-started event on the tenant event bus that M5 can subscribe to for auto-enrolment.</w:t>
      </w:r>
    </w:p>
    <w:p>
      <w:pPr>
        <w:pStyle w:val="ListParagraph"/>
        <w:numPr>
          <w:ilvl w:val="0"/>
          <w:numId w:val="2"/>
        </w:numPr>
        <w:spacing w:after="80"/>
      </w:pPr>
      <w:r>
        <w:t xml:space="preserve">Praxion single-sign-on (SSO) is the authentication path for all roles; no separate LMS login.</w:t>
      </w:r>
    </w:p>
    <w:p>
      <w:pPr>
        <w:pStyle w:val="ListParagraph"/>
        <w:numPr>
          <w:ilvl w:val="0"/>
          <w:numId w:val="2"/>
        </w:numPr>
        <w:spacing w:after="80"/>
      </w:pPr>
      <w:r>
        <w:t xml:space="preserve">Video content is hosted on Praxion’s managed media service; learners stream rather than download unless a course is explicitly marked as downloadable.</w:t>
      </w:r>
    </w:p>
    <w:p>
      <w:pPr>
        <w:pStyle w:val="ListParagraph"/>
        <w:numPr>
          <w:ilvl w:val="0"/>
          <w:numId w:val="2"/>
        </w:numPr>
        <w:spacing w:after="80"/>
      </w:pPr>
      <w:r>
        <w:t xml:space="preserve">PDPL data-processing notice is shown once at tenant onboarding; per-course consent is required only where assessment answers are retained beyond 30 days.</w:t>
      </w:r>
    </w:p>
    <w:p>
      <w:pPr>
        <w:pStyle w:val="ListParagraph"/>
        <w:numPr>
          <w:ilvl w:val="0"/>
          <w:numId w:val="2"/>
        </w:numPr>
        <w:spacing w:after="80"/>
      </w:pPr>
      <w:r>
        <w:t xml:space="preserve">Bilingual course metadata is authored by L&amp;D; per-module asset translation is the content author’s responsibility.</w:t>
      </w:r>
    </w:p>
    <w:p>
      <w:pPr>
        <w:pStyle w:val="Heading3"/>
        <w:spacing w:after="100" w:before="180"/>
      </w:pPr>
      <w:r>
        <w:rPr>
          <w:b/>
          <w:bCs/>
          <w:color w:val="0B1437"/>
          <w:sz w:val="22"/>
          <w:szCs w:val="22"/>
        </w:rPr>
        <w:t xml:space="preserve">5.5 Constraints</w:t>
      </w:r>
    </w:p>
    <w:p>
      <w:pPr>
        <w:pStyle w:val="ListParagraph"/>
        <w:numPr>
          <w:ilvl w:val="0"/>
          <w:numId w:val="2"/>
        </w:numPr>
        <w:spacing w:after="80"/>
      </w:pPr>
      <w:r>
        <w:t xml:space="preserve">All personal data must be processed under Egyptian PDPL — lawful basis, retention, and data-subject rights apply.</w:t>
      </w:r>
    </w:p>
    <w:p>
      <w:pPr>
        <w:pStyle w:val="ListParagraph"/>
        <w:numPr>
          <w:ilvl w:val="0"/>
          <w:numId w:val="2"/>
        </w:numPr>
        <w:spacing w:after="80"/>
      </w:pPr>
      <w:r>
        <w:t xml:space="preserve">All UX must support bilingual AR/EN with full RTL layout (WCAG 2.1 AA).</w:t>
      </w:r>
    </w:p>
    <w:p>
      <w:pPr>
        <w:pStyle w:val="ListParagraph"/>
        <w:numPr>
          <w:ilvl w:val="0"/>
          <w:numId w:val="2"/>
        </w:numPr>
        <w:spacing w:after="80"/>
      </w:pPr>
      <w:r>
        <w:t xml:space="preserve">Go-live target is end of Q4 2026 per the Phase-2 plan.</w:t>
      </w:r>
    </w:p>
    <w:p>
      <w:pPr>
        <w:pStyle w:val="ListParagraph"/>
        <w:numPr>
          <w:ilvl w:val="0"/>
          <w:numId w:val="2"/>
        </w:numPr>
        <w:spacing w:after="80"/>
      </w:pPr>
      <w:r>
        <w:t xml:space="preserve">Maximum file size for uploaded course assets is 500 MB per module; larger assets must be streamed.</w:t>
      </w:r>
    </w:p>
    <w:p>
      <w:pPr>
        <w:pStyle w:val="ListParagraph"/>
        <w:numPr>
          <w:ilvl w:val="0"/>
          <w:numId w:val="2"/>
        </w:numPr>
        <w:spacing w:after="80"/>
      </w:pPr>
      <w:r>
        <w:t xml:space="preserve">Certificate PDFs must render correctly on both LTR (English) and RTL (Arabic) locales without manual re-typesetting.</w:t>
      </w:r>
    </w:p>
    <w:p>
      <w:pPr>
        <w:pStyle w:val="ListParagraph"/>
        <w:numPr>
          <w:ilvl w:val="0"/>
          <w:numId w:val="2"/>
        </w:numPr>
        <w:spacing w:after="80"/>
      </w:pPr>
      <w:r>
        <w:t xml:space="preserve">Module must operate within the Praxion multi-tenant architecture — no shared mutable state between tenants.</w:t>
      </w:r>
    </w:p>
    <w:p>
      <w:pPr>
        <w:pStyle w:val="Heading1"/>
        <w:spacing w:after="160" w:before="280"/>
      </w:pPr>
      <w:r>
        <w:rPr>
          <w:b/>
          <w:bCs/>
          <w:color w:val="0B1437"/>
          <w:sz w:val="30"/>
          <w:szCs w:val="30"/>
        </w:rPr>
        <w:t xml:space="preserve">6. Business Rules</w:t>
      </w:r>
    </w:p>
    <w:p>
      <w:pPr>
        <w:spacing w:after="120"/>
        <w:jc w:val="left"/>
      </w:pPr>
      <w:r>
        <w:t xml:space="preserve">The following business rules govern module behaviour. Each is numbered for traceability to downstream FRs and test cases.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Every published course must declare category, modality, duration (minutes), owner-instructor, version number, and mandatory-for audience set.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course in draft state is not enrollable; enrolment attempts against a draft course are rejected with a clear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Every course module must be of one of five types: video, reading, quiz, assignment, live-session. Any other type is rejected.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Mandatory-for audience tags resolve against M1 identity attributes: all, all-new-hire, engineering-new-hire, new-manager, manager, product-new-hire, and tenant-defined 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Role-based auto-enrolment fires on two triggers: (a) onboarding-started event from M3, and (b) role attribute change in M1 matching a mandatory-for audience.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Assessment passing score is per-assessment and must be between 0 and 100; attempts below passing are marked failed and count toward the attempts-allowed limit.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BR-M5-007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When attempts-allowed is exhausted without a pass, the enrolment moves to failed-terminal state and L&amp;D is notified to intervene (retraining, waiver, or record escalation).</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BR-M5-008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Certification is issued automatically only when all of: (a) all course modules are marked complete, (b) any gating assessment is passed, (c) course is in published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BR-M5-009</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Certification expiry is computed from issued-at + certificationValidDays (null = non-expiring). Status transitions to expired automatically on the expiry date.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BR-M5-010</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Expiry reminders fire to the learner and their manager at 60, 30, and 7 days before expiresAt, and on the expiry date itself.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BR-M5-011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Enrolment status transitions follow the state machine: enrolled → in-progress → completed | overdue | expired; overdue and expired are terminal states resolved only by re-assignment.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BR-M5-012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overdue enrolment does not revoke access — the learner may still complete; the flag is informational and used for reporting.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BR-M5-013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Every assessment attempt records: started-at, submitted-at, score, pass/fail, and attempt number; attempts are immutable once submitted.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BR-M5-014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learner can have at most one in-progress attempt per assessment; starting a new attempt while one is in-progress cancels the in-progress attempt.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BR-M5-015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 paths are ordered bundles; course-order within a path is advisory (learner can skip ahead) unless a course explicitly declares a prerequisite.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BR-M5-016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learning path has a target-completion-days window; path adherence is measured from the learner’s path-start-date.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BR-M5-017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sensitive narrative fields (assignment submissions, assessment free-text answers) are retained under PDPL retention configuration and surfaced to the learner via data-subject export.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BR-M5-018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Every administrative action (course publish, course archive, enrolment-rule create/update, certificate re-issue, manual completion override) writes to the audit log with actor, timestamp, and before/after snapshots.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BR-M5-019</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Cross-tenant course visibility is opt-in: a parent-tenant course is visible to a child tenant only if the child tenant has accepted the cross-tenant subscription.</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BR-M5-020</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 artefacts render bilingually (AR on one side, EN on the other, or stacked with a language selector) and are generated deterministically from the learner record.</w:t>
            </w:r>
          </w:p>
        </w:tc>
      </w:tr>
    </w:tbl>
    <w:p>
      <w:pPr>
        <w:pStyle w:val="Heading1"/>
        <w:spacing w:after="160" w:before="280"/>
      </w:pPr>
      <w:r>
        <w:rPr>
          <w:b/>
          <w:bCs/>
          <w:color w:val="0B1437"/>
          <w:sz w:val="30"/>
          <w:szCs w:val="30"/>
        </w:rPr>
        <w:t xml:space="preserve">7. Functional Requirements</w:t>
      </w:r>
    </w:p>
    <w:p>
      <w:pPr>
        <w:spacing w:after="120"/>
        <w:jc w:val="left"/>
      </w:pPr>
      <w:r>
        <w:t xml:space="preserve">Functional requirements are grouped by sub-capability. Each has a stable identifier for traceability.</w:t>
      </w:r>
    </w:p>
    <w:p>
      <w:pPr>
        <w:pStyle w:val="Heading3"/>
        <w:spacing w:after="100" w:before="180"/>
      </w:pPr>
      <w:r>
        <w:rPr>
          <w:b/>
          <w:bCs/>
          <w:color w:val="0B1437"/>
          <w:sz w:val="22"/>
          <w:szCs w:val="22"/>
        </w:rPr>
        <w:t xml:space="preserve">7.1 Course &amp; Curriculum Authoring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FR-M5-101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create a course with fields: title, category, modality, duration, owner-instructor, mandatory-for audience, CPU credits, certification-valid-days, and a bilingual (AR/EN) description.</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FR-M5-102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author an ordered curriculum of modules inside a course. Each module has type (video, reading, quiz, assignment, live-session), title, and duration-minutes.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FR-M5-103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re-order curriculum modules via drag-and-drop; the system writes the new order to the course record atomically.</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FR-M5-104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attach an asset to a video or reading module (upload, URL link, or managed-media reference).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FR-M5-105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author a quiz module by defining question set, passing score, attempts allowed, and time limit.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FR-M5-106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save a course as draft; the course is not enrollable and not visible in the learner catalogue while in draft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FR-M5-107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publish a course, which increments the version number and makes it enrollable.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FR-M5-108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archive a published course; new enrolments are blocked but in-progress enrolments are allowed to finish.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FR-M5-109</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course and curriculum changes are versioned; historical versions remain queryable for audit.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FR-M5-110</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Course metadata supports bilingual (AR/EN) fields for title and description; learner UI surfaces the preferred-language variant.</w:t>
            </w:r>
          </w:p>
        </w:tc>
      </w:tr>
    </w:tbl>
    <w:p>
      <w:pPr>
        <w:pStyle w:val="Heading3"/>
        <w:spacing w:after="100" w:before="180"/>
      </w:pPr>
      <w:r>
        <w:rPr>
          <w:b/>
          <w:bCs/>
          <w:color w:val="0B1437"/>
          <w:sz w:val="22"/>
          <w:szCs w:val="22"/>
        </w:rPr>
        <w:t xml:space="preserve">7.2 Learning Paths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FR-M5-201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create a learning path with a name, description, ordered course list, target completion days, and a mandatory-for audience rule.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FR-M5-202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reorder courses within a path; the learner UI respects the authored order as a recommended sequence.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FR-M5-203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When a learner is enrolled in a path, the system creates one enrolment per course in the path with a due date computed from path start + target-completion-days.</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FR-M5-204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Path progression is computed as a weighted percentage of underlying course completion; the learner UI surfaces the percentage.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FR-M5-205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Path expiry: if the learner does not complete the path within target-completion-days + a configurable grace period, the path is flagged amber, then red.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FR-M5-206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seed standard paths on day one: New Hire Essentials (PDPL, Anti-Bribery, Security Foundations, target 30 days); Engineering Ramp (PDPL, Security Foundations, Go for New Engineers, React Advanced Patterns, target 90 days); New-Manager Ramp (Presenting to Executives, Product Strategy 101, New-Manager Fundamentals, target 120 days).</w:t>
            </w:r>
          </w:p>
        </w:tc>
      </w:tr>
    </w:tbl>
    <w:p>
      <w:pPr>
        <w:pStyle w:val="Heading3"/>
        <w:spacing w:after="100" w:before="180"/>
      </w:pPr>
      <w:r>
        <w:rPr>
          <w:b/>
          <w:bCs/>
          <w:color w:val="0B1437"/>
          <w:sz w:val="22"/>
          <w:szCs w:val="22"/>
        </w:rPr>
        <w:t xml:space="preserve">7.3 Enrolment &amp; Auto-Enrolment Rules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FR-M5-301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 manager or L&amp;D admin can assign a single course to a single employee with a due date.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FR-M5-302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create an auto-enrolment rule: when employees match [audience tag], enrol them in [course or learning path] with due date = [now | onboarding-start + N days | role-change + N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FR-M5-303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Auto-enrolment fires on two events: M3 onboarding-started, and M1 role-attribute change.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FR-M5-304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Duplicate-enrolment guard: if a learner is already enrolled in a course in state enrolled or in-progress, a new assignment for the same course is rejected with a clear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FR-M5-305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enrolment moves to in-progress on first access to any curriculum module.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FR-M5-306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enrolment moves to completed when all modules are complete AND the gating assessment (if any) is passed.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FR-M5-307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enrolment moves to overdue automatically at 00:00 in the tenant timezone on the day after the due date, if not yet completed.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FR-M5-308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L&amp;D can override an enrolment status to completed (e.g. training credit honoured from prior employer) with mandatory justification; the override writes to the audit 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FR-M5-309</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bulk-enrol a list of learners (CSV) into a course or a learning path; bulk enrolment respects the duplicate-enrolment guard.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FR-M5-310</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employee leaving the organisation (offboarding-complete event from M3) transitions all active enrolments to archived-on-offboard and preserves the record for audit.</w:t>
            </w:r>
          </w:p>
        </w:tc>
      </w:tr>
    </w:tbl>
    <w:p>
      <w:pPr>
        <w:pStyle w:val="Heading3"/>
        <w:spacing w:after="100" w:before="180"/>
      </w:pPr>
      <w:r>
        <w:rPr>
          <w:b/>
          <w:bCs/>
          <w:color w:val="0B1437"/>
          <w:sz w:val="22"/>
          <w:szCs w:val="22"/>
        </w:rPr>
        <w:t xml:space="preserve">7.4 Learner Experience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FR-M5-401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home shows: assigned-and-due-soon, in-progress, overdue, optional catalogue highlights, and learning-path progress bars.</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FR-M5-402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Learner can launch any module directly from the home dashboard; the launch records access-time and moves enrolment to in-progress.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FR-M5-403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can browse the full catalogue filtered by category, modality, duration, and language.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FR-M5-404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Learner can self-enrol in any non-mandatory course from the catalogue; mandatory courses can only be administratively enrolled.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FR-M5-405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can view every issued certificate in a Certificate Wallet view and download the PDF.</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FR-M5-406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Learner can request export of their full learning record (PDPL data-subject right) — produces a ZIP of enrolments, attempts, certificates, and free-text submissions.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FR-M5-407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can leave a post-course CSAT rating (1–5 stars, optional free-text); the rating feeds course quality reporting.</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FR-M5-408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Learner UI honours tenant-level preferred language plus a per-user language override.</w:t>
            </w:r>
          </w:p>
        </w:tc>
      </w:tr>
    </w:tbl>
    <w:p>
      <w:pPr>
        <w:pStyle w:val="Heading3"/>
        <w:spacing w:after="100" w:before="180"/>
      </w:pPr>
      <w:r>
        <w:rPr>
          <w:b/>
          <w:bCs/>
          <w:color w:val="0B1437"/>
          <w:sz w:val="22"/>
          <w:szCs w:val="22"/>
        </w:rPr>
        <w:t xml:space="preserve">7.5 Manager Experience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FR-M5-501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can see a list view of direct reports with columns: name, assigned, in-progress, completed, overdue, certification count.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FR-M5-502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Manager can drill into a direct report to see full enrolment history, in-progress module, last-accessed timestamp, and certificates.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FR-M5-503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can assign any non-restricted course to a direct report with a due date and an optional note.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FR-M5-504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Manager can send a nudge reminder to a direct report on an overdue enrolment; nudges are rate-limited to one per enrolment per 24h.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FR-M5-505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can see a per-team dashboard: mandatory-adherence %, overdue count, certificate-expiry in next 60 days.</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FR-M5-506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Manager access follows the M1 reporting line; skip-level visibility is opt-in and configurable by HR.</w:t>
            </w:r>
          </w:p>
        </w:tc>
      </w:tr>
    </w:tbl>
    <w:p>
      <w:pPr>
        <w:pStyle w:val="Heading3"/>
        <w:spacing w:after="100" w:before="180"/>
      </w:pPr>
      <w:r>
        <w:rPr>
          <w:b/>
          <w:bCs/>
          <w:color w:val="0B1437"/>
          <w:sz w:val="22"/>
          <w:szCs w:val="22"/>
        </w:rPr>
        <w:t xml:space="preserve">7.6 Assessment &amp; Certification Engine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FR-M5-601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assessment has: question count, passing score, attempts-allowed, time-limit-minutes, shuffle-questions flag, and linked course.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FR-M5-602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 learner starts an attempt by clicking Start; the timer begins server-side and cannot be extended by client manipulation.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FR-M5-603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An attempt is submitted on learner action or auto-submitted when the timer reaches zero.</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FR-M5-604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An attempt record contains: started-at, submitted-at, score, passed flag, attempt number; the record is immutable once submitted.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FR-M5-605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Attempts-allowed is enforced: attempt N+1 beyond the limit is rejected.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FR-M5-606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On a passing attempt, the system issues a certification record with issued-at = now and expires-at = issued-at + certificationValidDays (null = never).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FR-M5-607</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Certificate artefact is generated as a bilingual PDF with tenant branding, learner name (AR + EN), course title, issue date, expiry date, and a tamper-evident check code.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FR-M5-608</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 status transitions automatically: valid → expired at midnight in tenant timezone on expires-at.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FR-M5-609</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L&amp;D can re-issue a certificate (e.g. corrected name) with audit-log entry and a superseded-by link to the new record.</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FR-M5-610</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Learner and manager receive expiry reminders at 60, 30, and 7 days before expires-at, and on the expiry date.</w:t>
            </w:r>
          </w:p>
        </w:tc>
      </w:tr>
    </w:tbl>
    <w:p>
      <w:pPr>
        <w:pStyle w:val="Heading3"/>
        <w:spacing w:after="100" w:before="180"/>
      </w:pPr>
      <w:r>
        <w:rPr>
          <w:b/>
          <w:bCs/>
          <w:color w:val="0B1437"/>
          <w:sz w:val="22"/>
          <w:szCs w:val="22"/>
        </w:rPr>
        <w:t xml:space="preserve">7.7 Compliance &amp; Reporting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FR-M5-701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can run a mandatory-training adherence report by org unit, tenant, client placement, role, or course.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FR-M5-702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HR can run a certificate-expiry pipeline report showing every certificate due to expire in the next 90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FR-M5-703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HR can run a CSAT / quality report by course and by instructor.</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FR-M5-704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Every report exports to CSV and to PDF; exports are tagged with the requester, timestamp, and a query signature for audit.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FR-M5-705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Per-client compliance report is a specialised view showing training status for all Egybell workers currently placed with a named client tenant.</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FR-M5-706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All reports honour tenant boundaries; a child tenant cannot see another child tenant’s data.</w:t>
            </w:r>
          </w:p>
        </w:tc>
      </w:tr>
    </w:tbl>
    <w:p>
      <w:pPr>
        <w:pStyle w:val="Heading3"/>
        <w:spacing w:after="100" w:before="180"/>
      </w:pPr>
      <w:r>
        <w:rPr>
          <w:b/>
          <w:bCs/>
          <w:color w:val="0B1437"/>
          <w:sz w:val="22"/>
          <w:szCs w:val="22"/>
        </w:rPr>
        <w:t xml:space="preserve">7.8 Administration &amp; Configuration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9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9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FR-M5-801</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Admin can configure the course-category taxonomy per tenant; Egybell parent tenant supplies defaults (compliance, technical, soft-skill, leadership, wellbeing, sales).</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FR-M5-802</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Admin can configure reminder cadences per course category (e.g. compliance = 14 / 7 / 1 day; development = 7 / 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FR-M5-803</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Admin can upload and version the tenant certificate template (header, footer, signature block, seal image).</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FR-M5-804</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Admin can configure the parent-tenant cross-publish policy and the child-tenant opt-in subscription.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FR-M5-805</w:t>
            </w:r>
          </w:p>
        </w:tc>
        <w:tc>
          <w:tcPr>
            <w:tcW w:type="dxa" w:w="9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Admin can access the audit log with filters: actor, action, entity, date range, and free-text search.</w:t>
            </w:r>
          </w:p>
        </w:tc>
      </w:tr>
      <w:tr>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FR-M5-806</w:t>
            </w:r>
          </w:p>
        </w:tc>
        <w:tc>
          <w:tcPr>
            <w:tcW w:type="dxa" w:w="9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Admin can configure PDPL retention on attempt-answer storage (default 3 years from submission, configurable up to 7).</w:t>
            </w:r>
          </w:p>
        </w:tc>
      </w:tr>
    </w:tbl>
    <w:p>
      <w:pPr>
        <w:pStyle w:val="Heading1"/>
        <w:spacing w:after="160" w:before="280"/>
      </w:pPr>
      <w:r>
        <w:rPr>
          <w:b/>
          <w:bCs/>
          <w:color w:val="0B1437"/>
          <w:sz w:val="30"/>
          <w:szCs w:val="30"/>
        </w:rPr>
        <w:t xml:space="preserve">8. Non-Functional Requirements</w:t>
      </w:r>
    </w:p>
    <w:p>
      <w:pPr>
        <w:pStyle w:val="Heading3"/>
        <w:spacing w:after="100" w:before="180"/>
      </w:pPr>
      <w:r>
        <w:rPr>
          <w:b/>
          <w:bCs/>
          <w:color w:val="0B1437"/>
          <w:sz w:val="22"/>
          <w:szCs w:val="22"/>
        </w:rPr>
        <w:t xml:space="preserve">8.1 Performance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8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NFR-M5-001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Learner home dashboard renders in ≤1 s at the 95th percentile for a learner with up to 50 enrolments.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NFR-M5-002</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Catalogue search and filter returns results in ≤1.5 s at the 95th percentile over a catalogue of up to 5,000 courses.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NFR-M5-003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Starting an assessment and rendering the first question takes ≤1 s end-to-end.</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NFR-M5-004</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Submission of an attempt and issuance of a certificate on pass completes in ≤3 s end-to-end.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NFR-M5-005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Mandatory-adherence report over 10,000 learners renders or exports to CSV in ≤5 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NFR-M5-006</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Bulk CSV enrolment of 1,000 rows completes in ≤60 s with per-row status feedback.</w:t>
            </w:r>
          </w:p>
        </w:tc>
      </w:tr>
    </w:tbl>
    <w:p>
      <w:pPr>
        <w:pStyle w:val="Heading3"/>
        <w:spacing w:after="100" w:before="180"/>
      </w:pPr>
      <w:r>
        <w:rPr>
          <w:b/>
          <w:bCs/>
          <w:color w:val="0B1437"/>
          <w:sz w:val="22"/>
          <w:szCs w:val="22"/>
        </w:rPr>
        <w:t xml:space="preserve">8.2 Availability &amp; Reliability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8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NFR-M5-007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Service availability ≥99.9% monthly during business hours (07:00–22:00 local).</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NFR-M5-008</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Recovery time objective (RTO) ≤4 hours; recovery point objective (RPO) ≤15 minutes.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NFR-M5-009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Certificate expiry reminder jobs run daily; at-least-once delivery with idempotency on (learner, certificate, reminder-type).</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NFR-M5-010</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Auto-enrolment event handling must be idempotent under retry; a retried M3 onboarding-started event must not create duplicate enrolments.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NFR-M5-011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Scheduled maintenance communicated with ≥48 hours notice.</w:t>
            </w:r>
          </w:p>
        </w:tc>
      </w:tr>
    </w:tbl>
    <w:p>
      <w:pPr>
        <w:pStyle w:val="Heading3"/>
        <w:spacing w:after="100" w:before="180"/>
      </w:pPr>
      <w:r>
        <w:rPr>
          <w:b/>
          <w:bCs/>
          <w:color w:val="0B1437"/>
          <w:sz w:val="22"/>
          <w:szCs w:val="22"/>
        </w:rPr>
        <w:t xml:space="preserve">8.3 Security &amp; Compliance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8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NFR-M5-012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personal data is processed under Egyptian PDPL; data residency, lawful basis, and retention are documented per entity.</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NFR-M5-013</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Tenant isolation is enforced at the data-access layer; every query includes tenant scope and is verified in audit.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NFR-M5-014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Sensitive narrative fields (assignment submissions, free-text answers) are encrypted at rest using tenant-scoped keys.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NFR-M5-015</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Assessment attempt data is tamper-evident; any out-of-band edit invalidates the attempt and triggers an audit-log entry.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NFR-M5-016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Audit log is append-only and retained for 7 years.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NFR-M5-017</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SSO via Praxion-managed identity provider; no LMS-local passwords.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NFR-M5-018</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Session cookies are httpOnly, secure, sameSite=lax; session timeout 30 minutes idle.</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NFR-M5-019</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 artefacts carry a tamper-evident check code that can be verified via a public /verify endpoint.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NFR-M5-020</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Role-based access control follows the principle of least privilege; admin actions are confirmed by a second-factor on sensitive operations (certificate re-issue, enrolment-rule change).</w:t>
            </w:r>
          </w:p>
        </w:tc>
      </w:tr>
    </w:tbl>
    <w:p>
      <w:pPr>
        <w:pStyle w:val="Heading3"/>
        <w:spacing w:after="100" w:before="180"/>
      </w:pPr>
      <w:r>
        <w:rPr>
          <w:b/>
          <w:bCs/>
          <w:color w:val="0B1437"/>
          <w:sz w:val="22"/>
          <w:szCs w:val="22"/>
        </w:rPr>
        <w:t xml:space="preserve">8.4 Usability &amp; Accessibility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8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learner and manager UI meets WCAG 2.1 AA.</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NFR-M5-022</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Bilingual AR/EN with RTL layout throughout; learner UI is RTL-clean with no cosmetic mirroring defects.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Keyboard-only operation is supported for all learner workflows including assessment.</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NFR-M5-024</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Colour contrast ≥4.5:1 for normal text; UI does not rely on colour alone to convey 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Video modules support captions; L&amp;D authoring UI requires captions on upload for public courses.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NFR-M5-026</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Reading modules support screen-reader landmarks; content headings follow a single H1 per page.</w:t>
            </w:r>
          </w:p>
        </w:tc>
      </w:tr>
    </w:tbl>
    <w:p>
      <w:pPr>
        <w:pStyle w:val="Heading3"/>
        <w:spacing w:after="100" w:before="180"/>
      </w:pPr>
      <w:r>
        <w:rPr>
          <w:b/>
          <w:bCs/>
          <w:color w:val="0B1437"/>
          <w:sz w:val="22"/>
          <w:szCs w:val="22"/>
        </w:rPr>
        <w:t xml:space="preserve">8.5 Scalability &amp; Capacity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8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Requirement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System supports ≥10,000 concurrent learners taking self-paced content across all tenants.</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NFR-M5-028</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System supports ≥100 concurrent assessment sessions per tenant during mandatory-cycle windows.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NFR-M5-029</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Catalogue supports ≥5,000 published courses per tenant without search-performance degradation.</w:t>
            </w:r>
          </w:p>
        </w:tc>
      </w:tr>
      <w:tr>
        <w:tc>
          <w:tcPr>
            <w:tcW w:type="dxa" w:w="1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NFR-M5-030</w:t>
            </w:r>
          </w:p>
        </w:tc>
        <w:tc>
          <w:tcPr>
            <w:tcW w:type="dxa" w:w="89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Video assets are streamed via managed CDN; first-byte latency ≤500 ms at the 95th percentile.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NFR-M5-031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Background jobs (expiry reminders, report exports, bulk CSV enrolment) run in a dedicated worker pool and do not block interactive traffic.</w:t>
            </w:r>
          </w:p>
        </w:tc>
      </w:tr>
    </w:tbl>
    <w:p>
      <w:pPr>
        <w:pStyle w:val="Heading1"/>
        <w:spacing w:after="160" w:before="280"/>
      </w:pPr>
      <w:r>
        <w:rPr>
          <w:b/>
          <w:bCs/>
          <w:color w:val="0B1437"/>
          <w:sz w:val="30"/>
          <w:szCs w:val="30"/>
        </w:rPr>
        <w:t xml:space="preserve">9. Data Model</w:t>
      </w:r>
    </w:p>
    <w:p>
      <w:pPr>
        <w:pStyle w:val="Heading3"/>
        <w:spacing w:after="100" w:before="180"/>
      </w:pPr>
      <w:r>
        <w:rPr>
          <w:b/>
          <w:bCs/>
          <w:color w:val="0B1437"/>
          <w:sz w:val="22"/>
          <w:szCs w:val="22"/>
        </w:rPr>
        <w:t xml:space="preserve">9.1 Core Entities</w:t>
      </w:r>
    </w:p>
    <w:p>
      <w:pPr>
        <w:spacing w:after="120"/>
        <w:jc w:val="left"/>
      </w:pPr>
      <w:r>
        <w:t xml:space="preserve">The following entities are the core data model for M5. Attributes below are indicative — the Functional Specification defines the exact schema.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8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Entity</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Course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title (AR, EN), category, status (draft, published, archived), durationMin, modality (self-paced, instructor-led, hybrid), ownerInstructorId, version, mandatoryFor [audienceTag], cpuCredits, certificationValidDays, createdAt, updatedAt.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CurriculumModule</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courseId, order, title (AR, EN), type (video, reading, quiz, assignment, live-session), durationMin, assetRef, createdAt, updatedAt.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Enrolment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employeeId, courseId, assignedBy, dueDate, status (enrolled, in-progress, completed, overdue, expired, archived-on-offboard), progressPct, enrolledAt, completedAt, lastAccessedAt, mandatory, sourceRule.</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Assessment</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courseId, title (AR, EN), questionCount, passingScore, attemptsAllowed, timeLimitMin, shuffleQuestions, createdAt, updatedAt.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AssessmentAttempt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assessmentId, employeeId, startedAt, submittedAt, score, passed, attemptNumber, answerRef (encrypted), retentionUntil.</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Certification</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tenantId, employeeId, courseId, issuedAt, expiresAt, status (valid, expired, revoked), certificateUrl, tamperEvidentCode, supersededBy.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LearningPath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name (AR, EN), description, courseIds [ordered], targetCompletionDays, mandatoryFor [audienceTag], createdAt, updatedAt.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LearningPathEnrolment</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pathId, employeeId, startDate, targetCompletionDate, status, progressPct, sourceRule.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EnrolmentRule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trigger (m3.onboarding-started, m1.role-change), audienceTag, target (courseId or pathId), dueDateOffsetDays, enabled, createdAt, updatedAt.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CertificateTemplate</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tenantId, header, footer, signatureBlock, sealAsset, version, createdAt, updatedAt.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Reminder</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learnerId, reminderType (enrolment-due, certificate-expiry), scheduledAt, sentAt, channel (email, in-app), status.</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AuditEvent</w:t>
            </w:r>
          </w:p>
        </w:tc>
        <w:tc>
          <w:tcPr>
            <w:tcW w:type="dxa" w:w="81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 tenantId, actorId, action, entityType, entityId, beforeSnapshot, afterSnapshot, occurredAt.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CSATRating</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id, tenantId, learnerId, courseId, stars (1–5), comment, submittedAt.</w:t>
            </w:r>
          </w:p>
        </w:tc>
      </w:tr>
    </w:tbl>
    <w:p>
      <w:pPr>
        <w:pStyle w:val="Heading3"/>
        <w:spacing w:after="100" w:before="180"/>
      </w:pPr>
      <w:r>
        <w:rPr>
          <w:b/>
          <w:bCs/>
          <w:color w:val="0B1437"/>
          <w:sz w:val="22"/>
          <w:szCs w:val="22"/>
        </w:rPr>
        <w:t xml:space="preserve">9.2 Key Relationships</w:t>
      </w:r>
    </w:p>
    <w:p>
      <w:pPr>
        <w:pStyle w:val="ListParagraph"/>
        <w:numPr>
          <w:ilvl w:val="0"/>
          <w:numId w:val="2"/>
        </w:numPr>
        <w:spacing w:after="80"/>
      </w:pPr>
      <w:r>
        <w:t xml:space="preserve">Course 1—∗ CurriculumModule (ordered by module.order).</w:t>
      </w:r>
    </w:p>
    <w:p>
      <w:pPr>
        <w:pStyle w:val="ListParagraph"/>
        <w:numPr>
          <w:ilvl w:val="0"/>
          <w:numId w:val="2"/>
        </w:numPr>
        <w:spacing w:after="80"/>
      </w:pPr>
      <w:r>
        <w:t xml:space="preserve">Course 1—∗ Assessment (zero or more).</w:t>
      </w:r>
    </w:p>
    <w:p>
      <w:pPr>
        <w:pStyle w:val="ListParagraph"/>
        <w:numPr>
          <w:ilvl w:val="0"/>
          <w:numId w:val="2"/>
        </w:numPr>
        <w:spacing w:after="80"/>
      </w:pPr>
      <w:r>
        <w:t xml:space="preserve">Assessment 1—∗ AssessmentAttempt.</w:t>
      </w:r>
    </w:p>
    <w:p>
      <w:pPr>
        <w:pStyle w:val="ListParagraph"/>
        <w:numPr>
          <w:ilvl w:val="0"/>
          <w:numId w:val="2"/>
        </w:numPr>
        <w:spacing w:after="80"/>
      </w:pPr>
      <w:r>
        <w:t xml:space="preserve">Course 1—∗ Enrolment; Employee 1—∗ Enrolment.</w:t>
      </w:r>
    </w:p>
    <w:p>
      <w:pPr>
        <w:pStyle w:val="ListParagraph"/>
        <w:numPr>
          <w:ilvl w:val="0"/>
          <w:numId w:val="2"/>
        </w:numPr>
        <w:spacing w:after="80"/>
      </w:pPr>
      <w:r>
        <w:t xml:space="preserve">Enrolment 0..1—0..1 Certification (issued on completion + passed gating assessment).</w:t>
      </w:r>
    </w:p>
    <w:p>
      <w:pPr>
        <w:pStyle w:val="ListParagraph"/>
        <w:numPr>
          <w:ilvl w:val="0"/>
          <w:numId w:val="2"/>
        </w:numPr>
        <w:spacing w:after="80"/>
      </w:pPr>
      <w:r>
        <w:t xml:space="preserve">LearningPath 1—∗ LearningPathEnrolment; LearningPathEnrolment 1—∗ Enrolment (one per path-course per learner).</w:t>
      </w:r>
    </w:p>
    <w:p>
      <w:pPr>
        <w:pStyle w:val="ListParagraph"/>
        <w:numPr>
          <w:ilvl w:val="0"/>
          <w:numId w:val="2"/>
        </w:numPr>
        <w:spacing w:after="80"/>
      </w:pPr>
      <w:r>
        <w:t xml:space="preserve">EnrolmentRule trigger → listens to M3 onboarding-started and M1 role-change events.</w:t>
      </w:r>
    </w:p>
    <w:p>
      <w:pPr>
        <w:pStyle w:val="ListParagraph"/>
        <w:numPr>
          <w:ilvl w:val="0"/>
          <w:numId w:val="2"/>
        </w:numPr>
        <w:spacing w:after="80"/>
      </w:pPr>
      <w:r>
        <w:t xml:space="preserve">CertificateTemplate 1—∗ Certification (template selected at issuance time).</w:t>
      </w:r>
    </w:p>
    <w:p>
      <w:pPr>
        <w:pStyle w:val="ListParagraph"/>
        <w:numPr>
          <w:ilvl w:val="0"/>
          <w:numId w:val="2"/>
        </w:numPr>
        <w:spacing w:after="80"/>
      </w:pPr>
      <w:r>
        <w:t xml:space="preserve">AuditEvent is written for every administrative action across all entities (polymorphic entityType).</w:t>
      </w:r>
    </w:p>
    <w:p>
      <w:pPr>
        <w:pStyle w:val="ListParagraph"/>
        <w:numPr>
          <w:ilvl w:val="0"/>
          <w:numId w:val="2"/>
        </w:numPr>
        <w:spacing w:after="80"/>
      </w:pPr>
      <w:r>
        <w:t xml:space="preserve">Every entity is tenant-scoped; tenantId is a required attribute and an index key.</w:t>
      </w:r>
    </w:p>
    <w:p>
      <w:pPr>
        <w:pStyle w:val="Heading1"/>
        <w:spacing w:after="160" w:before="280"/>
      </w:pPr>
      <w:r>
        <w:rPr>
          <w:b/>
          <w:bCs/>
          <w:color w:val="0B1437"/>
          <w:sz w:val="30"/>
          <w:szCs w:val="30"/>
        </w:rPr>
        <w:t xml:space="preserve">10. Integrations</w:t>
      </w:r>
    </w:p>
    <w:p>
      <w:pPr>
        <w:pStyle w:val="Heading3"/>
        <w:spacing w:after="100" w:before="180"/>
      </w:pPr>
      <w:r>
        <w:rPr>
          <w:b/>
          <w:bCs/>
          <w:color w:val="0B1437"/>
          <w:sz w:val="22"/>
          <w:szCs w:val="22"/>
        </w:rPr>
        <w:t xml:space="preserve">10.1 Internal (Praxion Modules)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5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Peer Module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Direction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Contract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 Core HRIS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 (event-sourced)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Consumes authoritative employee, reporting-line, org-unit, tenant, role-tag data via event feed; listens for m1.employee-created, m1.role-changed, m1.reporting-line-changed.</w:t>
            </w:r>
          </w:p>
        </w:tc>
      </w:tr>
      <w:tr>
        <w:tc>
          <w:tcPr>
            <w:tcW w:type="dxa" w:w="1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M3 Onboarding/Offboarding</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 Write</w:t>
            </w:r>
          </w:p>
        </w:tc>
        <w:tc>
          <w:tcPr>
            <w:tcW w:type="dxa" w:w="6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listens to m3.onboarding-started for auto-enrolment, m3.offboarding-complete for archive-on-offboard. Write: publishes m5.course-completed events back so onboarding checklist can tick.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M4 Performance &amp; KPIs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Exposes certification-status read API so M4 capability matrix can check "has valid PDPL certification" per employee.</w:t>
            </w:r>
          </w:p>
        </w:tc>
      </w:tr>
      <w:tr>
        <w:tc>
          <w:tcPr>
            <w:tcW w:type="dxa" w:w="1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M6 Compensation &amp; Payroll</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 (future)</w:t>
            </w:r>
          </w:p>
        </w:tc>
        <w:tc>
          <w:tcPr>
            <w:tcW w:type="dxa" w:w="6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Exposes CPU-credit-accumulation read API for development-budget accounting when M6 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M10 Docs &amp; 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Write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Publishes certificate PDFs to M10 for optional e-signature by L&amp;D lead (external audit use-case).</w:t>
            </w:r>
          </w:p>
        </w:tc>
      </w:tr>
      <w:tr>
        <w:tc>
          <w:tcPr>
            <w:tcW w:type="dxa" w:w="1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M13 Reporting &amp; Analytics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Write (fact tables)</w:t>
            </w:r>
          </w:p>
        </w:tc>
        <w:tc>
          <w:tcPr>
            <w:tcW w:type="dxa" w:w="6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Publishes fact tables: enrolment, attempt, certification, learning-path-progression, CSAT.</w:t>
            </w:r>
          </w:p>
        </w:tc>
      </w:tr>
    </w:tbl>
    <w:p>
      <w:pPr>
        <w:pStyle w:val="Heading3"/>
        <w:spacing w:after="100" w:before="180"/>
      </w:pPr>
      <w:r>
        <w:rPr>
          <w:b/>
          <w:bCs/>
          <w:color w:val="0B1437"/>
          <w:sz w:val="22"/>
          <w:szCs w:val="22"/>
        </w:rPr>
        <w:t xml:space="preserve">10.2 External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5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System</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Direction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Contract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Praxion Media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 (stream)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Video and large assets are hosted in the Praxion managed media service; learner client streams via signed URL with short TTL.</w:t>
            </w:r>
          </w:p>
        </w:tc>
      </w:tr>
      <w:tr>
        <w:tc>
          <w:tcPr>
            <w:tcW w:type="dxa" w:w="1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Email Service</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Write</w:t>
            </w:r>
          </w:p>
        </w:tc>
        <w:tc>
          <w:tcPr>
            <w:tcW w:type="dxa" w:w="6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Delivers reminder and completion notifications; honours learner notification preferences.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Praxion SSO / 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Read (auth)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All role authentication flows through Praxion-managed SSO; no LMS-local password store.</w:t>
            </w:r>
          </w:p>
        </w:tc>
      </w:tr>
      <w:tr>
        <w:tc>
          <w:tcPr>
            <w:tcW w:type="dxa" w:w="1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Public Certificate Verify Endpoint</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Read</w:t>
            </w:r>
          </w:p>
        </w:tc>
        <w:tc>
          <w:tcPr>
            <w:tcW w:type="dxa" w:w="65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External parties can verify a certificate via a public /verify?code=... endpoint that returns learner name, course, issue/expiry date, and verification status; PDPL-minimal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SCORM / xAPI Content Providers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Not in v1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Out of scope for v1; target v1.1.</w:t>
            </w:r>
          </w:p>
        </w:tc>
      </w:tr>
    </w:tbl>
    <w:p>
      <w:pPr>
        <w:pStyle w:val="Heading1"/>
        <w:spacing w:after="160" w:before="280"/>
      </w:pPr>
      <w:r>
        <w:rPr>
          <w:b/>
          <w:bCs/>
          <w:color w:val="0B1437"/>
          <w:sz w:val="30"/>
          <w:szCs w:val="30"/>
        </w:rPr>
        <w:t xml:space="preserve">11. Risks &amp; Mitigations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200"/>
        <w:gridCol w:w="36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ID</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Likelihood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Impact</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R-M5-01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Mandatory-course adherence misses the ≥95% go-live target because the historical spreadsheet is incomplete.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Run a dry-run adherence report two weeks before go-live; L&amp;D triages gaps and bulk-enrols; publish a T-2 week catch-up window.</w:t>
            </w:r>
          </w:p>
        </w:tc>
      </w:tr>
      <w:tr>
        <w:tc>
          <w:tcPr>
            <w:tcW w:type="dxa" w:w="9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R-M5-02</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Certificate-expiry pipeline produces noisy reminders (duplicate or late), undermining learner trust.</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Idempotency on (learner, certificate, reminder-type); reminder-simulation report shown to L&amp;D for approval before first cycle.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R-M5-03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Auto-enrolment rule fires against the wrong audience tag and creates thousands of erroneous enrolments.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Rule simulation “dry-run” preview required before enable; bulk-rollback capability with audit entry.</w:t>
            </w:r>
          </w:p>
        </w:tc>
      </w:tr>
      <w:tr>
        <w:tc>
          <w:tcPr>
            <w:tcW w:type="dxa" w:w="9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R-M5-04</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Assessment-answer storage runs into PDPL retention ambiguity.</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Explicit retention configuration per tenant; DPO sign-off before go-live; assessment-answers default 3-year retention.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R-M5-05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Bilingual certificate PDFs misrender Arabic text on older Adobe versions.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Certificate rendering uses a server-side PDF engine with embedded Arabic fonts; render-regression test suite covers AR + EN layouts.</w:t>
            </w:r>
          </w:p>
        </w:tc>
      </w:tr>
      <w:tr>
        <w:tc>
          <w:tcPr>
            <w:tcW w:type="dxa" w:w="9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R-M5-06</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Per-tenant CDN caching leaks a child tenant’s course content to another child tenant.</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Critical</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Signed URL with short TTL scoped to (tenant, learner); CDN cache-key includes tenantId; red-team test case in acceptance.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R-M5-07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Manager dashboard load time degrades for a manager with 30+ direct reports each with 20+ enrolments.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Server-side pagination and pre-aggregated mandatory-adherence counters; NFR-M5-001 covers the common case.</w:t>
            </w:r>
          </w:p>
        </w:tc>
      </w:tr>
      <w:tr>
        <w:tc>
          <w:tcPr>
            <w:tcW w:type="dxa" w:w="9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R-M5-08</w:t>
            </w:r>
          </w:p>
        </w:tc>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Cross-tenant course sharing (Egybell parent → client tenants) leaks personal data via course-level analytics.</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High</w:t>
            </w:r>
          </w:p>
        </w:tc>
        <w:tc>
          <w:tcPr>
            <w:tcW w:type="dxa" w:w="36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Cross-tenant analytics strip learner identifiers; only aggregate counts cross tenant boundaries.</w:t>
            </w:r>
          </w:p>
        </w:tc>
      </w:tr>
    </w:tbl>
    <w:p>
      <w:pPr>
        <w:pStyle w:val="Heading1"/>
        <w:spacing w:after="160" w:before="280"/>
      </w:pPr>
      <w:r>
        <w:rPr>
          <w:b/>
          <w:bCs/>
          <w:color w:val="0B1437"/>
          <w:sz w:val="30"/>
          <w:szCs w:val="30"/>
        </w:rPr>
        <w:t xml:space="preserve">12. Acceptance Criteria</w:t>
      </w:r>
    </w:p>
    <w:p>
      <w:pPr>
        <w:spacing w:after="120"/>
        <w:jc w:val="left"/>
      </w:pPr>
      <w:r>
        <w:t xml:space="preserve">M5 is accepted for go-live when all of the following are true:</w:t>
      </w:r>
    </w:p>
    <w:p>
      <w:pPr>
        <w:pStyle w:val="ListParagraph"/>
        <w:numPr>
          <w:ilvl w:val="0"/>
          <w:numId w:val="2"/>
        </w:numPr>
        <w:spacing w:after="80"/>
      </w:pPr>
      <w:r>
        <w:t xml:space="preserve">L&amp;D can author a new course with curriculum, publish it, and see it in the learner catalogue — end-to-end under 5 minutes.</w:t>
      </w:r>
    </w:p>
    <w:p>
      <w:pPr>
        <w:pStyle w:val="ListParagraph"/>
        <w:numPr>
          <w:ilvl w:val="0"/>
          <w:numId w:val="2"/>
        </w:numPr>
        <w:spacing w:after="80"/>
      </w:pPr>
      <w:r>
        <w:t xml:space="preserve">A new hire captured in M3 receives the New Hire Essentials learning-path enrolment automatically within 60 seconds of the onboarding-started event.</w:t>
      </w:r>
    </w:p>
    <w:p>
      <w:pPr>
        <w:pStyle w:val="ListParagraph"/>
        <w:numPr>
          <w:ilvl w:val="0"/>
          <w:numId w:val="2"/>
        </w:numPr>
        <w:spacing w:after="80"/>
      </w:pPr>
      <w:r>
        <w:t xml:space="preserve">A learner starting and passing the PDPL Awareness assessment receives a bilingual PDF certificate with a valid tamper-evident verify code within 3 seconds of submission.</w:t>
      </w:r>
    </w:p>
    <w:p>
      <w:pPr>
        <w:pStyle w:val="ListParagraph"/>
        <w:numPr>
          <w:ilvl w:val="0"/>
          <w:numId w:val="2"/>
        </w:numPr>
        <w:spacing w:after="80"/>
      </w:pPr>
      <w:r>
        <w:t xml:space="preserve">A manager with 5+ direct reports can see team completion status, overdue count, and upcoming certificate-expiry in ≤2 clicks from the home dashboard.</w:t>
      </w:r>
    </w:p>
    <w:p>
      <w:pPr>
        <w:pStyle w:val="ListParagraph"/>
        <w:numPr>
          <w:ilvl w:val="0"/>
          <w:numId w:val="2"/>
        </w:numPr>
        <w:spacing w:after="80"/>
      </w:pPr>
      <w:r>
        <w:t xml:space="preserve">HR can run a mandatory-adherence report scoped to a single client tenant in ≤1 minute and export to CSV and PDF.</w:t>
      </w:r>
    </w:p>
    <w:p>
      <w:pPr>
        <w:pStyle w:val="ListParagraph"/>
        <w:numPr>
          <w:ilvl w:val="0"/>
          <w:numId w:val="2"/>
        </w:numPr>
        <w:spacing w:after="80"/>
      </w:pPr>
      <w:r>
        <w:t xml:space="preserve">The certificate-expiry reminder pipeline fires for a seeded expiry date at 60, 30, 7, and 0 days, with no duplicates, and surfaces in both learner and manager inboxes.</w:t>
      </w:r>
    </w:p>
    <w:p>
      <w:pPr>
        <w:pStyle w:val="ListParagraph"/>
        <w:numPr>
          <w:ilvl w:val="0"/>
          <w:numId w:val="2"/>
        </w:numPr>
        <w:spacing w:after="80"/>
      </w:pPr>
      <w:r>
        <w:t xml:space="preserve">All learner and manager UI passes WCAG 2.1 AA audit; bilingual AR/EN with RTL layout is visually clean on every top-level screen.</w:t>
      </w:r>
    </w:p>
    <w:p>
      <w:pPr>
        <w:pStyle w:val="ListParagraph"/>
        <w:numPr>
          <w:ilvl w:val="0"/>
          <w:numId w:val="2"/>
        </w:numPr>
        <w:spacing w:after="80"/>
      </w:pPr>
      <w:r>
        <w:t xml:space="preserve">All PDPL-tagged narrative fields honour the tenant retention configuration; learner data-subject export produces a ZIP with all enrolments, attempts, certificates, and free-text submissions.</w:t>
      </w:r>
    </w:p>
    <w:p>
      <w:pPr>
        <w:pStyle w:val="ListParagraph"/>
        <w:numPr>
          <w:ilvl w:val="0"/>
          <w:numId w:val="2"/>
        </w:numPr>
        <w:spacing w:after="80"/>
      </w:pPr>
      <w:r>
        <w:t xml:space="preserve">Every administrative action writes to the audit log; the audit log is filterable and queryable by admin UI.</w:t>
      </w:r>
    </w:p>
    <w:p>
      <w:pPr>
        <w:pStyle w:val="ListParagraph"/>
        <w:numPr>
          <w:ilvl w:val="0"/>
          <w:numId w:val="2"/>
        </w:numPr>
        <w:spacing w:after="80"/>
      </w:pPr>
      <w:r>
        <w:t xml:space="preserve">Performance NFRs (dashboard &lt;1 s, catalogue &lt;1.5 s, submission &lt;3 s, report &lt;5 s) are met at the 95th percentile in a tenant with 10k learners.</w:t>
      </w:r>
    </w:p>
    <w:p>
      <w:pPr>
        <w:pStyle w:val="ListParagraph"/>
        <w:numPr>
          <w:ilvl w:val="0"/>
          <w:numId w:val="2"/>
        </w:numPr>
        <w:spacing w:after="80"/>
      </w:pPr>
      <w:r>
        <w:t xml:space="preserve">Cross-tenant content leak tests are red-team verified and pass.</w:t>
      </w:r>
    </w:p>
    <w:p>
      <w:pPr>
        <w:pStyle w:val="ListParagraph"/>
        <w:numPr>
          <w:ilvl w:val="0"/>
          <w:numId w:val="2"/>
        </w:numPr>
        <w:spacing w:after="80"/>
      </w:pPr>
      <w:r>
        <w:t xml:space="preserve">Integration tests for M3 onboarding-started → M5 auto-enrolment are green for the Engineering Ramp and New Hire Essentials paths.</w:t>
      </w:r>
    </w:p>
    <w:p>
      <w:pPr>
        <w:pStyle w:val="ListParagraph"/>
        <w:numPr>
          <w:ilvl w:val="0"/>
          <w:numId w:val="2"/>
        </w:numPr>
        <w:spacing w:after="80"/>
      </w:pPr>
      <w:r>
        <w:t xml:space="preserve">Module sign-off meeting held with Sponsor, Head of HR Ops, Head of L&amp;D, Product Owner, and Tech Lead; minutes captured and attached to this BRD.</w:t>
      </w:r>
    </w:p>
    <w:p>
      <w:pPr>
        <w:pStyle w:val="Heading1"/>
        <w:spacing w:after="160" w:before="280"/>
      </w:pPr>
      <w:r>
        <w:rPr>
          <w:b/>
          <w:bCs/>
          <w:color w:val="0B1437"/>
          <w:sz w:val="30"/>
          <w:szCs w:val="30"/>
        </w:rPr>
        <w:t xml:space="preserve">13. Sign-Off</w:t>
      </w:r>
    </w:p>
    <w:p>
      <w:pPr>
        <w:spacing w:after="120"/>
        <w:jc w:val="left"/>
      </w:pPr>
      <w:r>
        <w:t xml:space="preserve">The following parties have reviewed this BRD and approve proceeding to Functional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Role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Signature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pPr>
            <w:r>
              <w:rPr>
                <w:b/>
                <w:bCs/>
                <w:sz w:val="20"/>
                <w:szCs w:val="20"/>
              </w:rPr>
              <w:t xml:space="preserve">Date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Project Sponsor (Board)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Head of HR Operations</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Head of L&amp;D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Product Owner (Praxion)</w:t>
            </w:r>
          </w:p>
        </w:tc>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Mohamed Sabry</w:t>
            </w:r>
          </w:p>
        </w:tc>
        <w:tc>
          <w:tcPr>
            <w:tcW w:type="dxa" w:w="2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pPr>
              <w:spacing w:after="40"/>
            </w:pPr>
            <w:r>
              <w:rPr>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Tech Lead (Praxion)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val="false"/>
                <w:bCs w:val="false"/>
                <w:sz w:val="20"/>
                <w:szCs w:val="20"/>
              </w:rPr>
              <w:t xml:space="preserve">—</w:t>
            </w:r>
          </w:p>
        </w:tc>
      </w:tr>
    </w:tbl>
    <w:p>
      <w:pPr>
        <w:spacing w:after="120" w:before="360"/>
        <w:jc w:val="center"/>
      </w:pPr>
      <w:r>
        <w:rPr>
          <w:i/>
          <w:iCs/>
          <w:color w:val="5B6B8C"/>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8"/>
        <w:szCs w:val="18"/>
      </w:rPr>
      <w:t xml:space="preserve">Page </w:t>
    </w:r>
    <w:r>
      <w:rPr>
        <w:color w:val="5B6B8C"/>
        <w:sz w:val="18"/>
        <w:szCs w:val="18"/>
      </w:rPr>
      <w:fldChar w:fldCharType="begin"/>
      <w:instrText xml:space="preserve">PAGE</w:instrText>
      <w:fldChar w:fldCharType="separate"/>
      <w:fldChar w:fldCharType="end"/>
    </w:r>
    <w:r>
      <w:rPr>
        <w:color w:val="5B6B8C"/>
        <w:sz w:val="18"/>
        <w:szCs w:val="18"/>
      </w:rPr>
      <w:t xml:space="preserve"> of </w:t>
    </w:r>
    <w:r>
      <w:rPr>
        <w:color w:val="5B6B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8"/>
        <w:szCs w:val="18"/>
      </w:rPr>
      <w:t xml:space="preserve">Praxion HROS · M5 Training &amp; LMS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43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B14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B14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Praxion BRD — M5 Training &amp; Learning Management</dc:title>
  <dc:creator>Praxion HROS Team</dc:creator>
  <dc:description>Business Requirements Document — Praxion HROS Module M5</dc:description>
  <cp:lastModifiedBy>Un-named</cp:lastModifiedBy>
  <cp:revision>1</cp:revision>
  <dcterms:created xsi:type="dcterms:W3CDTF">2026-04-17T20:31:39.056Z</dcterms:created>
  <dcterms:modified xsi:type="dcterms:W3CDTF">2026-04-17T20:31:39.057Z</dcterms:modified>
</cp:coreProperties>
</file>

<file path=docProps/custom.xml><?xml version="1.0" encoding="utf-8"?>
<Properties xmlns="http://schemas.openxmlformats.org/officeDocument/2006/custom-properties" xmlns:vt="http://schemas.openxmlformats.org/officeDocument/2006/docPropsVTypes"/>
</file>