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800"/>
        <w:jc w:val="right"/>
      </w:pPr>
      <w:r>
        <w:rPr>
          <w:rFonts w:ascii="Calibri" w:hAnsi="Calibri" w:cs="Calibri"/>
          <w:b/>
          <w:i w:val="0"/>
          <w:color w:val="000000"/>
          <w:sz w:val="24"/>
          <w:u w:val="none"/>
          <w:rtl/>
          <w:szCs w:val="24"/>
          <w:bCs/>
        </w:rPr>
      </w:r>
    </w:p>
    <w:p>
      <w:pPr>
        <w:bidi/>
        <w:spacing w:after="160"/>
        <w:jc w:val="center"/>
      </w:pPr>
      <w:r>
        <w:rPr>
          <w:rFonts w:ascii="Calibri" w:hAnsi="Calibri" w:cs="Calibri"/>
          <w:b/>
          <w:i w:val="0"/>
          <w:color w:val="0B1437"/>
          <w:sz w:val="56"/>
          <w:u w:val="none"/>
          <w:rtl/>
          <w:szCs w:val="56"/>
          <w:bCs/>
        </w:rPr>
        <w:t>PRAXION HROS</w:t>
      </w:r>
    </w:p>
    <w:p>
      <w:pPr>
        <w:bidi/>
        <w:spacing w:after="240"/>
        <w:jc w:val="right"/>
      </w:pPr>
      <w:r>
        <w:rPr>
          <w:rFonts w:ascii="Calibri" w:hAnsi="Calibri" w:cs="Calibri"/>
          <w:b/>
          <w:i w:val="0"/>
          <w:color w:val="000000"/>
          <w:sz w:val="24"/>
          <w:u w:val="none"/>
          <w:rtl/>
          <w:szCs w:val="24"/>
          <w:bCs/>
        </w:rPr>
      </w:r>
    </w:p>
    <w:p>
      <w:pPr>
        <w:bidi/>
        <w:spacing w:after="160"/>
        <w:jc w:val="center"/>
      </w:pPr>
      <w:r>
        <w:rPr>
          <w:rFonts w:ascii="Calibri" w:hAnsi="Calibri" w:cs="Calibri"/>
          <w:b/>
          <w:i w:val="0"/>
          <w:color w:val="4C94D8"/>
          <w:sz w:val="36"/>
          <w:u w:val="none"/>
          <w:rtl/>
          <w:szCs w:val="36"/>
          <w:bCs/>
        </w:rPr>
        <w:t>الوحدة M6 · الرواتب والتعويضات</w:t>
      </w:r>
    </w:p>
    <w:p>
      <w:pPr>
        <w:bidi/>
        <w:spacing w:after="160"/>
        <w:jc w:val="right"/>
      </w:pPr>
      <w:r>
        <w:rPr>
          <w:rFonts w:ascii="Calibri" w:hAnsi="Calibri" w:cs="Calibri"/>
          <w:b/>
          <w:i w:val="0"/>
          <w:color w:val="000000"/>
          <w:sz w:val="24"/>
          <w:u w:val="none"/>
          <w:rtl/>
          <w:szCs w:val="24"/>
          <w:bCs/>
        </w:rPr>
      </w:r>
    </w:p>
    <w:p>
      <w:pPr>
        <w:bidi/>
        <w:spacing w:after="160"/>
        <w:jc w:val="center"/>
      </w:pPr>
      <w:r>
        <w:rPr>
          <w:rFonts w:ascii="Calibri" w:hAnsi="Calibri" w:cs="Calibri"/>
          <w:b/>
          <w:i w:val="0"/>
          <w:color w:val="7030A0"/>
          <w:sz w:val="32"/>
          <w:u w:val="none"/>
          <w:rtl/>
          <w:szCs w:val="32"/>
          <w:bCs/>
        </w:rPr>
        <w:t>استبيان الاكتشاف الموحّد</w:t>
      </w:r>
    </w:p>
    <w:p>
      <w:pPr>
        <w:bidi/>
        <w:spacing w:after="160"/>
        <w:jc w:val="right"/>
      </w:pPr>
      <w:r>
        <w:rPr>
          <w:rFonts w:ascii="Calibri" w:hAnsi="Calibri" w:cs="Calibri"/>
          <w:b/>
          <w:i w:val="0"/>
          <w:color w:val="000000"/>
          <w:sz w:val="24"/>
          <w:u w:val="none"/>
          <w:rtl/>
          <w:szCs w:val="24"/>
          <w:bCs/>
        </w:rPr>
      </w:r>
    </w:p>
    <w:p>
      <w:pPr>
        <w:bidi/>
        <w:spacing w:after="160"/>
        <w:jc w:val="center"/>
      </w:pPr>
      <w:r>
        <w:rPr>
          <w:rFonts w:ascii="Calibri" w:hAnsi="Calibri" w:cs="Calibri"/>
          <w:b/>
          <w:i w:val="0"/>
          <w:color w:val="000000"/>
          <w:sz w:val="28"/>
          <w:u w:val="none"/>
          <w:rtl/>
          <w:szCs w:val="28"/>
          <w:bCs/>
        </w:rPr>
        <w:t>المرحلة ٣ — التدفقات المالية</w:t>
      </w:r>
    </w:p>
    <w:p>
      <w:pPr>
        <w:bidi/>
        <w:spacing w:after="400"/>
        <w:jc w:val="center"/>
      </w:pPr>
      <w:r>
        <w:rPr>
          <w:rFonts w:ascii="Calibri" w:hAnsi="Calibri" w:cs="Calibri"/>
          <w:b/>
          <w:i w:val="0"/>
          <w:color w:val="000000"/>
          <w:sz w:val="28"/>
          <w:u w:val="none"/>
          <w:rtl/>
          <w:szCs w:val="28"/>
          <w:bCs/>
        </w:rPr>
        <w:t>أبريل ٢٠٢٦</w:t>
      </w:r>
    </w:p>
    <w:p>
      <w:pPr>
        <w:bidi/>
        <w:spacing w:after="240"/>
        <w:jc w:val="right"/>
      </w:pPr>
      <w:r>
        <w:rPr>
          <w:rFonts w:ascii="Calibri" w:hAnsi="Calibri" w:cs="Calibri"/>
          <w:b/>
          <w:i w:val="0"/>
          <w:color w:val="000000"/>
          <w:sz w:val="24"/>
          <w:u w:val="none"/>
          <w:rtl/>
          <w:szCs w:val="24"/>
          <w:bCs/>
        </w:rPr>
      </w:r>
    </w:p>
    <w:p>
      <w:pPr>
        <w:bidi/>
        <w:spacing w:after="800"/>
        <w:jc w:val="center"/>
      </w:pPr>
      <w:r>
        <w:rPr>
          <w:rFonts w:ascii="Calibri" w:hAnsi="Calibri" w:cs="Calibri"/>
          <w:b/>
          <w:i w:val="0"/>
          <w:color w:val="0B1437"/>
          <w:sz w:val="26"/>
          <w:u w:val="none"/>
          <w:rtl/>
          <w:szCs w:val="26"/>
          <w:bCs/>
        </w:rPr>
        <w:t>تاريخ الإطلاق المستهدف: ١٤ مارس ٢٠٢٧</w:t>
      </w:r>
    </w:p>
    <w:p>
      <w:r>
        <w:br w:type="page"/>
      </w:r>
    </w:p>
    <w:p>
      <w:pPr>
        <w:bidi/>
        <w:spacing w:after="240"/>
        <w:jc w:val="center"/>
      </w:pPr>
      <w:r>
        <w:rPr>
          <w:rFonts w:ascii="Calibri" w:hAnsi="Calibri" w:cs="Calibri"/>
          <w:b/>
          <w:i w:val="0"/>
          <w:color w:val="4C94D8"/>
          <w:sz w:val="32"/>
          <w:u w:val="single"/>
          <w:rtl/>
          <w:szCs w:val="32"/>
          <w:bCs/>
        </w:rPr>
        <w:t>كيفية استخدام هذا المستند</w:t>
      </w:r>
    </w:p>
    <w:p>
      <w:pPr>
        <w:bidi/>
        <w:jc w:val="right"/>
      </w:pPr>
      <w:r>
        <w:rPr>
          <w:rFonts w:ascii="Calibri" w:hAnsi="Calibri" w:cs="Calibri"/>
          <w:b w:val="0"/>
          <w:i w:val="0"/>
          <w:color w:val="000000"/>
          <w:sz w:val="24"/>
          <w:u w:val="none"/>
          <w:rtl/>
          <w:szCs w:val="24"/>
          <w:bCs/>
        </w:rPr>
        <w:t>يجمع هذا الاستبيان جميع أسئلة اكتشاف الرواتب والتعويضات (M6). الإجابات المعبأة مسبقاً (بالأزرق المائل) مصدرها وثيقة متطلبات العمل الإصدار ١.٠. ضع علامة "ن" للتأكيد أو "ل" للتصحيح. للإجابات الفارغة، يرجى تقديم إجابتك.</w:t>
      </w:r>
    </w:p>
    <w:p>
      <w:r>
        <w:br w:type="page"/>
      </w:r>
    </w:p>
    <w:p>
      <w:pPr>
        <w:bidi/>
        <w:spacing w:after="240"/>
        <w:jc w:val="center"/>
      </w:pPr>
      <w:r>
        <w:rPr>
          <w:rFonts w:ascii="Calibri" w:hAnsi="Calibri" w:cs="Calibri"/>
          <w:b/>
          <w:i w:val="0"/>
          <w:color w:val="4C94D8"/>
          <w:sz w:val="32"/>
          <w:u w:val="single"/>
          <w:rtl/>
          <w:szCs w:val="32"/>
          <w:bCs/>
        </w:rPr>
        <w:t>١. دورات الرواتب وآليات التشغيل</w:t>
      </w:r>
    </w:p>
    <w:p>
      <w:pPr>
        <w:bidi/>
        <w:spacing w:after="160"/>
        <w:jc w:val="right"/>
      </w:pPr>
      <w:r>
        <w:rPr>
          <w:rFonts w:ascii="Calibri" w:hAnsi="Calibri" w:cs="Calibri"/>
          <w:b w:val="0"/>
          <w:i/>
          <w:color w:val="000000"/>
          <w:sz w:val="22"/>
          <w:u w:val="none"/>
          <w:rtl/>
          <w:szCs w:val="22"/>
          <w:bCs/>
        </w:rPr>
        <w:t>تأكيد دورية الدفع، تواريخ القطع، وسياسات الدورات الاستثنائية.</w:t>
      </w:r>
    </w:p>
    <w:tbl>
      <w:tblPr>
        <w:tblStyle w:val="TableGrid"/>
        <w:bidiVisual/>
        <w:tblW w:type="auto" w:w="0"/>
        <w:jc w:val="center"/>
        <w:tblLook w:firstColumn="1" w:firstRow="1" w:lastColumn="0" w:lastRow="0" w:noHBand="0" w:noVBand="1" w:val="04A0"/>
      </w:tblPr>
      <w:tblGrid>
        <w:gridCol w:w="2340"/>
        <w:gridCol w:w="2340"/>
        <w:gridCol w:w="2340"/>
        <w:gridCol w:w="2340"/>
      </w:tblGrid>
      <w:tr>
        <w:tc>
          <w:tcPr>
            <w:tcW w:type="dxa" w:w="432"/>
            <w:shd w:fill="0B1437" w:val="clear"/>
          </w:tcPr>
          <w:p>
            <w:pPr>
              <w:bidi/>
              <w:jc w:val="right"/>
            </w:pPr>
            <w:r/>
            <w:r>
              <w:rPr>
                <w:rFonts w:ascii="Calibri" w:hAnsi="Calibri" w:cs="Calibri"/>
                <w:b/>
                <w:color w:val="FFFFFF"/>
                <w:sz w:val="20"/>
                <w:rtl/>
                <w:szCs w:val="20"/>
                <w:bCs/>
              </w:rPr>
              <w:t>#</w:t>
            </w:r>
          </w:p>
        </w:tc>
        <w:tc>
          <w:tcPr>
            <w:tcW w:type="dxa" w:w="3600"/>
            <w:shd w:fill="0B1437" w:val="clear"/>
          </w:tcPr>
          <w:p>
            <w:pPr>
              <w:bidi/>
              <w:jc w:val="right"/>
            </w:pPr>
            <w:r/>
            <w:r>
              <w:rPr>
                <w:rFonts w:ascii="Calibri" w:hAnsi="Calibri" w:cs="Calibri"/>
                <w:b/>
                <w:color w:val="FFFFFF"/>
                <w:sz w:val="20"/>
                <w:rtl/>
                <w:szCs w:val="20"/>
                <w:bCs/>
              </w:rPr>
              <w:t>السؤال</w:t>
            </w:r>
          </w:p>
        </w:tc>
        <w:tc>
          <w:tcPr>
            <w:tcW w:type="dxa" w:w="3600"/>
            <w:shd w:fill="0B1437" w:val="clear"/>
          </w:tcPr>
          <w:p>
            <w:pPr>
              <w:bidi/>
              <w:jc w:val="right"/>
            </w:pPr>
            <w:r/>
            <w:r>
              <w:rPr>
                <w:rFonts w:ascii="Calibri" w:hAnsi="Calibri" w:cs="Calibri"/>
                <w:b/>
                <w:color w:val="FFFFFF"/>
                <w:sz w:val="20"/>
                <w:rtl/>
                <w:szCs w:val="20"/>
                <w:bCs/>
              </w:rPr>
              <w:t>الإجابة / المعبأة من وثيقة المتطلبات</w:t>
            </w:r>
          </w:p>
        </w:tc>
        <w:tc>
          <w:tcPr>
            <w:tcW w:type="dxa" w:w="1152"/>
            <w:shd w:fill="0B1437" w:val="clear"/>
          </w:tcPr>
          <w:p>
            <w:pPr>
              <w:bidi/>
              <w:jc w:val="right"/>
            </w:pPr>
            <w:r/>
            <w:r>
              <w:rPr>
                <w:rFonts w:ascii="Calibri" w:hAnsi="Calibri" w:cs="Calibri"/>
                <w:b/>
                <w:color w:val="FFFFFF"/>
                <w:sz w:val="20"/>
                <w:rtl/>
                <w:szCs w:val="20"/>
                <w:bCs/>
              </w:rPr>
              <w:t>تأكيد (ن/ل)</w:t>
            </w:r>
          </w:p>
        </w:tc>
      </w:tr>
      <w:tr>
        <w:tc>
          <w:tcPr>
            <w:tcW w:type="dxa" w:w="432"/>
          </w:tcPr>
          <w:p>
            <w:pPr>
              <w:bidi/>
              <w:jc w:val="right"/>
            </w:pPr>
            <w:r/>
            <w:r>
              <w:rPr>
                <w:rFonts w:ascii="Calibri" w:hAnsi="Calibri" w:cs="Calibri"/>
                <w:b/>
                <w:sz w:val="18"/>
                <w:rtl/>
                <w:szCs w:val="18"/>
                <w:bCs/>
              </w:rPr>
              <w:t>١</w:t>
            </w:r>
          </w:p>
        </w:tc>
        <w:tc>
          <w:tcPr>
            <w:tcW w:type="dxa" w:w="3600"/>
          </w:tcPr>
          <w:p>
            <w:pPr>
              <w:bidi/>
              <w:jc w:val="right"/>
            </w:pPr>
            <w:r/>
            <w:r>
              <w:rPr>
                <w:rFonts w:ascii="Calibri" w:hAnsi="Calibri" w:cs="Calibri"/>
                <w:b/>
                <w:sz w:val="18"/>
                <w:rtl/>
                <w:szCs w:val="18"/>
                <w:bCs/>
              </w:rPr>
              <w:t>ما هي دورية الدفع لكل فئة من الموظفين (شهري للموظفين، أسبوعي/نصف شهري، المتعاقدين)؟</w:t>
            </w:r>
          </w:p>
        </w:tc>
        <w:tc>
          <w:tcPr>
            <w:tcW w:type="dxa" w:w="3600"/>
          </w:tcPr>
          <w:p>
            <w:pPr>
              <w:bidi/>
              <w:jc w:val="right"/>
            </w:pPr>
            <w:r/>
            <w:r>
              <w:rPr>
                <w:rFonts w:ascii="Calibri" w:hAnsi="Calibri" w:cs="Calibri"/>
                <w:b/>
                <w:sz w:val="18"/>
                <w:rtl/>
                <w:szCs w:val="18"/>
                <w:bCs/>
              </w:rPr>
            </w:r>
          </w:p>
        </w:tc>
        <w:tc>
          <w:tcPr>
            <w:tcW w:type="dxa" w:w="1152"/>
          </w:tcPr>
          <w:p>
            <w:pPr>
              <w:bidi/>
              <w:jc w:val="right"/>
            </w:pPr>
            <w:r/>
            <w:r>
              <w:rPr>
                <w:rFonts w:ascii="Calibri" w:hAnsi="Calibri" w:cs="Calibri"/>
                <w:b/>
                <w:sz w:val="18"/>
                <w:rtl/>
                <w:szCs w:val="18"/>
                <w:bCs/>
              </w:rPr>
            </w:r>
          </w:p>
        </w:tc>
      </w:tr>
      <w:tr>
        <w:tc>
          <w:tcPr>
            <w:tcW w:type="dxa" w:w="432"/>
            <w:shd w:fill="E8EDF5" w:val="clear"/>
          </w:tcPr>
          <w:p>
            <w:pPr>
              <w:bidi/>
              <w:jc w:val="right"/>
            </w:pPr>
            <w:r/>
            <w:r>
              <w:rPr>
                <w:rFonts w:ascii="Calibri" w:hAnsi="Calibri" w:cs="Calibri"/>
                <w:b/>
                <w:sz w:val="18"/>
                <w:rtl/>
                <w:szCs w:val="18"/>
                <w:bCs/>
              </w:rPr>
              <w:t>٢</w:t>
            </w:r>
          </w:p>
        </w:tc>
        <w:tc>
          <w:tcPr>
            <w:tcW w:type="dxa" w:w="3600"/>
            <w:shd w:fill="E8EDF5" w:val="clear"/>
          </w:tcPr>
          <w:p>
            <w:pPr>
              <w:bidi/>
              <w:jc w:val="right"/>
            </w:pPr>
            <w:r/>
            <w:r>
              <w:rPr>
                <w:rFonts w:ascii="Calibri" w:hAnsi="Calibri" w:cs="Calibri"/>
                <w:b/>
                <w:sz w:val="18"/>
                <w:rtl/>
                <w:szCs w:val="18"/>
                <w:bCs/>
              </w:rPr>
              <w:t>ما هي تواريخ القطع، تواريخ الدفع، وتقويم الرواتب الكامل لعام ٢٠٢٧؟</w:t>
            </w:r>
          </w:p>
        </w:tc>
        <w:tc>
          <w:tcPr>
            <w:tcW w:type="dxa" w:w="3600"/>
            <w:shd w:fill="E8EDF5" w:val="clear"/>
          </w:tcPr>
          <w:p>
            <w:pPr>
              <w:bidi/>
              <w:jc w:val="right"/>
            </w:pPr>
            <w:r/>
            <w:r>
              <w:rPr>
                <w:rFonts w:ascii="Calibri" w:hAnsi="Calibri" w:cs="Calibri"/>
                <w:b/>
                <w:sz w:val="18"/>
                <w:rtl/>
                <w:szCs w:val="18"/>
                <w:bCs/>
              </w:rPr>
            </w:r>
          </w:p>
        </w:tc>
        <w:tc>
          <w:tcPr>
            <w:tcW w:type="dxa" w:w="1152"/>
            <w:shd w:fill="E8EDF5" w:val="clear"/>
          </w:tcPr>
          <w:p>
            <w:pPr>
              <w:bidi/>
              <w:jc w:val="right"/>
            </w:pPr>
            <w:r/>
            <w:r>
              <w:rPr>
                <w:rFonts w:ascii="Calibri" w:hAnsi="Calibri" w:cs="Calibri"/>
                <w:b/>
                <w:sz w:val="18"/>
                <w:rtl/>
                <w:szCs w:val="18"/>
                <w:bCs/>
              </w:rPr>
            </w:r>
          </w:p>
        </w:tc>
      </w:tr>
      <w:tr>
        <w:tc>
          <w:tcPr>
            <w:tcW w:type="dxa" w:w="432"/>
          </w:tcPr>
          <w:p>
            <w:pPr>
              <w:bidi/>
              <w:jc w:val="right"/>
            </w:pPr>
            <w:r/>
            <w:r>
              <w:rPr>
                <w:rFonts w:ascii="Calibri" w:hAnsi="Calibri" w:cs="Calibri"/>
                <w:b/>
                <w:sz w:val="18"/>
                <w:rtl/>
                <w:szCs w:val="18"/>
                <w:bCs/>
              </w:rPr>
              <w:t>٣</w:t>
            </w:r>
          </w:p>
        </w:tc>
        <w:tc>
          <w:tcPr>
            <w:tcW w:type="dxa" w:w="3600"/>
          </w:tcPr>
          <w:p>
            <w:pPr>
              <w:bidi/>
              <w:jc w:val="right"/>
            </w:pPr>
            <w:r/>
            <w:r>
              <w:rPr>
                <w:rFonts w:ascii="Calibri" w:hAnsi="Calibri" w:cs="Calibri"/>
                <w:b/>
                <w:sz w:val="18"/>
                <w:rtl/>
                <w:szCs w:val="18"/>
                <w:bCs/>
              </w:rPr>
              <w:t>ما هي سياسة الدورات الاستثنائية — المحفزات، الاعتمادات، اتفاقية مستوى الخدمة؟</w:t>
            </w:r>
          </w:p>
        </w:tc>
        <w:tc>
          <w:tcPr>
            <w:tcW w:type="dxa" w:w="3600"/>
          </w:tcPr>
          <w:p>
            <w:pPr>
              <w:bidi/>
              <w:jc w:val="right"/>
            </w:pPr>
            <w:r/>
            <w:r>
              <w:rPr>
                <w:rFonts w:ascii="Calibri" w:hAnsi="Calibri" w:cs="Calibri"/>
                <w:b/>
                <w:sz w:val="18"/>
                <w:rtl/>
                <w:szCs w:val="18"/>
                <w:bCs/>
              </w:rPr>
            </w:r>
          </w:p>
        </w:tc>
        <w:tc>
          <w:tcPr>
            <w:tcW w:type="dxa" w:w="1152"/>
          </w:tcPr>
          <w:p>
            <w:pPr>
              <w:bidi/>
              <w:jc w:val="right"/>
            </w:pPr>
            <w:r/>
            <w:r>
              <w:rPr>
                <w:rFonts w:ascii="Calibri" w:hAnsi="Calibri" w:cs="Calibri"/>
                <w:b/>
                <w:sz w:val="18"/>
                <w:rtl/>
                <w:szCs w:val="18"/>
                <w:bCs/>
              </w:rPr>
            </w:r>
          </w:p>
        </w:tc>
      </w:tr>
      <w:tr>
        <w:tc>
          <w:tcPr>
            <w:tcW w:type="dxa" w:w="432"/>
            <w:shd w:fill="E8EDF5" w:val="clear"/>
          </w:tcPr>
          <w:p>
            <w:pPr>
              <w:bidi/>
              <w:jc w:val="right"/>
            </w:pPr>
            <w:r/>
            <w:r>
              <w:rPr>
                <w:rFonts w:ascii="Calibri" w:hAnsi="Calibri" w:cs="Calibri"/>
                <w:b/>
                <w:sz w:val="18"/>
                <w:rtl/>
                <w:szCs w:val="18"/>
                <w:bCs/>
              </w:rPr>
              <w:t>٤</w:t>
            </w:r>
          </w:p>
        </w:tc>
        <w:tc>
          <w:tcPr>
            <w:tcW w:type="dxa" w:w="3600"/>
            <w:shd w:fill="E8EDF5" w:val="clear"/>
          </w:tcPr>
          <w:p>
            <w:pPr>
              <w:bidi/>
              <w:jc w:val="right"/>
            </w:pPr>
            <w:r/>
            <w:r>
              <w:rPr>
                <w:rFonts w:ascii="Calibri" w:hAnsi="Calibri" w:cs="Calibri"/>
                <w:b/>
                <w:sz w:val="18"/>
                <w:rtl/>
                <w:szCs w:val="18"/>
                <w:bCs/>
              </w:rPr>
              <w:t>من تاريخ القطع إلى إيداع البنك، ما هو الموعد النهائي الصارم؟</w:t>
            </w:r>
          </w:p>
        </w:tc>
        <w:tc>
          <w:tcPr>
            <w:tcW w:type="dxa" w:w="3600"/>
            <w:shd w:fill="E8EDF5" w:val="clear"/>
          </w:tcPr>
          <w:p>
            <w:pPr>
              <w:bidi/>
              <w:jc w:val="right"/>
            </w:pPr>
            <w:r/>
            <w:r>
              <w:rPr>
                <w:rFonts w:ascii="Calibri" w:hAnsi="Calibri" w:cs="Calibri"/>
                <w:i/>
                <w:color w:val="2F6BFF"/>
                <w:sz w:val="18"/>
                <w:rtl/>
                <w:szCs w:val="18"/>
              </w:rPr>
              <w:t>الهدف: تشغيل الرواتب خلال ٤ ساعات عند الإطلاق (من يومين حالياً).</w:t>
            </w:r>
          </w:p>
        </w:tc>
        <w:tc>
          <w:tcPr>
            <w:tcW w:type="dxa" w:w="1152"/>
            <w:shd w:fill="E8EDF5" w:val="clear"/>
          </w:tcPr>
          <w:p>
            <w:pPr>
              <w:bidi/>
              <w:jc w:val="right"/>
            </w:pPr>
            <w:r/>
            <w:r>
              <w:rPr>
                <w:rFonts w:ascii="Calibri" w:hAnsi="Calibri" w:cs="Calibri"/>
                <w:b/>
                <w:sz w:val="18"/>
                <w:rtl/>
                <w:szCs w:val="18"/>
                <w:bCs/>
              </w:rPr>
            </w:r>
          </w:p>
        </w:tc>
      </w:tr>
      <w:tr>
        <w:tc>
          <w:tcPr>
            <w:tcW w:type="dxa" w:w="432"/>
          </w:tcPr>
          <w:p>
            <w:pPr>
              <w:bidi/>
              <w:jc w:val="right"/>
            </w:pPr>
            <w:r/>
            <w:r>
              <w:rPr>
                <w:rFonts w:ascii="Calibri" w:hAnsi="Calibri" w:cs="Calibri"/>
                <w:b/>
                <w:sz w:val="18"/>
                <w:rtl/>
                <w:szCs w:val="18"/>
                <w:bCs/>
              </w:rPr>
              <w:t>٥</w:t>
            </w:r>
          </w:p>
        </w:tc>
        <w:tc>
          <w:tcPr>
            <w:tcW w:type="dxa" w:w="3600"/>
          </w:tcPr>
          <w:p>
            <w:pPr>
              <w:bidi/>
              <w:jc w:val="right"/>
            </w:pPr>
            <w:r/>
            <w:r>
              <w:rPr>
                <w:rFonts w:ascii="Calibri" w:hAnsi="Calibri" w:cs="Calibri"/>
                <w:b/>
                <w:sz w:val="18"/>
                <w:rtl/>
                <w:szCs w:val="18"/>
                <w:bCs/>
              </w:rPr>
              <w:t>هل توجد دورات لراتب الشهر الثالث عشر أو المكافآت السنوية يجب التخطيط لها بشكل منفصل؟</w:t>
            </w:r>
          </w:p>
        </w:tc>
        <w:tc>
          <w:tcPr>
            <w:tcW w:type="dxa" w:w="3600"/>
          </w:tcPr>
          <w:p>
            <w:pPr>
              <w:bidi/>
              <w:jc w:val="right"/>
            </w:pPr>
            <w:r/>
            <w:r>
              <w:rPr>
                <w:rFonts w:ascii="Calibri" w:hAnsi="Calibri" w:cs="Calibri"/>
                <w:b/>
                <w:sz w:val="18"/>
                <w:rtl/>
                <w:szCs w:val="18"/>
                <w:bCs/>
              </w:rPr>
            </w:r>
          </w:p>
        </w:tc>
        <w:tc>
          <w:tcPr>
            <w:tcW w:type="dxa" w:w="1152"/>
          </w:tcPr>
          <w:p>
            <w:pPr>
              <w:bidi/>
              <w:jc w:val="right"/>
            </w:pPr>
            <w:r/>
            <w:r>
              <w:rPr>
                <w:rFonts w:ascii="Calibri" w:hAnsi="Calibri" w:cs="Calibri"/>
                <w:b/>
                <w:sz w:val="18"/>
                <w:rtl/>
                <w:szCs w:val="18"/>
                <w:bCs/>
              </w:rPr>
            </w:r>
          </w:p>
        </w:tc>
      </w:tr>
      <w:tr>
        <w:tc>
          <w:tcPr>
            <w:tcW w:type="dxa" w:w="432"/>
            <w:shd w:fill="E8EDF5" w:val="clear"/>
          </w:tcPr>
          <w:p>
            <w:pPr>
              <w:bidi/>
              <w:jc w:val="right"/>
            </w:pPr>
            <w:r/>
            <w:r>
              <w:rPr>
                <w:rFonts w:ascii="Calibri" w:hAnsi="Calibri" w:cs="Calibri"/>
                <w:b/>
                <w:sz w:val="18"/>
                <w:rtl/>
                <w:szCs w:val="18"/>
                <w:bCs/>
              </w:rPr>
              <w:t>٦</w:t>
            </w:r>
          </w:p>
        </w:tc>
        <w:tc>
          <w:tcPr>
            <w:tcW w:type="dxa" w:w="3600"/>
            <w:shd w:fill="E8EDF5" w:val="clear"/>
          </w:tcPr>
          <w:p>
            <w:pPr>
              <w:bidi/>
              <w:jc w:val="right"/>
            </w:pPr>
            <w:r/>
            <w:r>
              <w:rPr>
                <w:rFonts w:ascii="Calibri" w:hAnsi="Calibri" w:cs="Calibri"/>
                <w:b/>
                <w:sz w:val="18"/>
                <w:rtl/>
                <w:szCs w:val="18"/>
                <w:bCs/>
              </w:rPr>
              <w:t>ما هو سير عمل معاينة واعتماد الرواتب؟</w:t>
            </w:r>
          </w:p>
        </w:tc>
        <w:tc>
          <w:tcPr>
            <w:tcW w:type="dxa" w:w="3600"/>
            <w:shd w:fill="E8EDF5" w:val="clear"/>
          </w:tcPr>
          <w:p>
            <w:pPr>
              <w:bidi/>
              <w:jc w:val="right"/>
            </w:pPr>
            <w:r/>
            <w:r>
              <w:rPr>
                <w:rFonts w:ascii="Calibri" w:hAnsi="Calibri" w:cs="Calibri"/>
                <w:i/>
                <w:color w:val="2F6BFF"/>
                <w:sz w:val="18"/>
                <w:rtl/>
                <w:szCs w:val="18"/>
              </w:rPr>
              <w:t>معاينة &gt; مراجعة الفروقات &gt; اعتماد مزدوج &gt; قفل (BR-M6-004). الدورات المقفلة غير قابلة للتعديل (BR-M6-005).</w:t>
            </w:r>
          </w:p>
        </w:tc>
        <w:tc>
          <w:tcPr>
            <w:tcW w:type="dxa" w:w="1152"/>
            <w:shd w:fill="E8EDF5" w:val="clear"/>
          </w:tcPr>
          <w:p>
            <w:pPr>
              <w:bidi/>
              <w:jc w:val="right"/>
            </w:pPr>
            <w:r/>
            <w:r>
              <w:rPr>
                <w:rFonts w:ascii="Calibri" w:hAnsi="Calibri" w:cs="Calibri"/>
                <w:b/>
                <w:sz w:val="18"/>
                <w:rtl/>
                <w:szCs w:val="18"/>
                <w:bCs/>
              </w:rPr>
            </w:r>
          </w:p>
        </w:tc>
      </w:tr>
    </w:tbl>
    <w:p>
      <w:r>
        <w:br w:type="page"/>
      </w:r>
    </w:p>
    <w:p>
      <w:pPr>
        <w:bidi/>
        <w:spacing w:after="240"/>
        <w:jc w:val="center"/>
      </w:pPr>
      <w:r>
        <w:rPr>
          <w:rFonts w:ascii="Calibri" w:hAnsi="Calibri" w:cs="Calibri"/>
          <w:b/>
          <w:i w:val="0"/>
          <w:color w:val="4C94D8"/>
          <w:sz w:val="32"/>
          <w:u w:val="single"/>
          <w:rtl/>
          <w:szCs w:val="32"/>
          <w:bCs/>
        </w:rPr>
        <w:t>٢. الامتثال القانوني المصري</w:t>
      </w:r>
    </w:p>
    <w:p>
      <w:pPr>
        <w:bidi/>
        <w:spacing w:after="160"/>
        <w:jc w:val="right"/>
      </w:pPr>
      <w:r>
        <w:rPr>
          <w:rFonts w:ascii="Calibri" w:hAnsi="Calibri" w:cs="Calibri"/>
          <w:b w:val="0"/>
          <w:i/>
          <w:color w:val="000000"/>
          <w:sz w:val="22"/>
          <w:u w:val="none"/>
          <w:rtl/>
          <w:szCs w:val="22"/>
          <w:bCs/>
        </w:rPr>
        <w:t>تأكيد قواعد ضريبة الدخل، التأمينات الاجتماعية، ومكافأة نهاية الخدمة السارية.</w:t>
      </w:r>
    </w:p>
    <w:tbl>
      <w:tblPr>
        <w:tblStyle w:val="TableGrid"/>
        <w:bidiVisual/>
        <w:tblW w:type="auto" w:w="0"/>
        <w:jc w:val="center"/>
        <w:tblLook w:firstColumn="1" w:firstRow="1" w:lastColumn="0" w:lastRow="0" w:noHBand="0" w:noVBand="1" w:val="04A0"/>
      </w:tblPr>
      <w:tblGrid>
        <w:gridCol w:w="2340"/>
        <w:gridCol w:w="2340"/>
        <w:gridCol w:w="2340"/>
        <w:gridCol w:w="2340"/>
      </w:tblGrid>
      <w:tr>
        <w:tc>
          <w:tcPr>
            <w:tcW w:type="dxa" w:w="432"/>
            <w:shd w:fill="0B1437" w:val="clear"/>
          </w:tcPr>
          <w:p>
            <w:pPr>
              <w:bidi/>
              <w:jc w:val="right"/>
            </w:pPr>
            <w:r/>
            <w:r>
              <w:rPr>
                <w:rFonts w:ascii="Calibri" w:hAnsi="Calibri" w:cs="Calibri"/>
                <w:b/>
                <w:color w:val="FFFFFF"/>
                <w:sz w:val="20"/>
                <w:rtl/>
                <w:szCs w:val="20"/>
                <w:bCs/>
              </w:rPr>
              <w:t>#</w:t>
            </w:r>
          </w:p>
        </w:tc>
        <w:tc>
          <w:tcPr>
            <w:tcW w:type="dxa" w:w="3600"/>
            <w:shd w:fill="0B1437" w:val="clear"/>
          </w:tcPr>
          <w:p>
            <w:pPr>
              <w:bidi/>
              <w:jc w:val="right"/>
            </w:pPr>
            <w:r/>
            <w:r>
              <w:rPr>
                <w:rFonts w:ascii="Calibri" w:hAnsi="Calibri" w:cs="Calibri"/>
                <w:b/>
                <w:color w:val="FFFFFF"/>
                <w:sz w:val="20"/>
                <w:rtl/>
                <w:szCs w:val="20"/>
                <w:bCs/>
              </w:rPr>
              <w:t>السؤال</w:t>
            </w:r>
          </w:p>
        </w:tc>
        <w:tc>
          <w:tcPr>
            <w:tcW w:type="dxa" w:w="3600"/>
            <w:shd w:fill="0B1437" w:val="clear"/>
          </w:tcPr>
          <w:p>
            <w:pPr>
              <w:bidi/>
              <w:jc w:val="right"/>
            </w:pPr>
            <w:r/>
            <w:r>
              <w:rPr>
                <w:rFonts w:ascii="Calibri" w:hAnsi="Calibri" w:cs="Calibri"/>
                <w:b/>
                <w:color w:val="FFFFFF"/>
                <w:sz w:val="20"/>
                <w:rtl/>
                <w:szCs w:val="20"/>
                <w:bCs/>
              </w:rPr>
              <w:t>الإجابة / المعبأة من وثيقة المتطلبات</w:t>
            </w:r>
          </w:p>
        </w:tc>
        <w:tc>
          <w:tcPr>
            <w:tcW w:type="dxa" w:w="1152"/>
            <w:shd w:fill="0B1437" w:val="clear"/>
          </w:tcPr>
          <w:p>
            <w:pPr>
              <w:bidi/>
              <w:jc w:val="right"/>
            </w:pPr>
            <w:r/>
            <w:r>
              <w:rPr>
                <w:rFonts w:ascii="Calibri" w:hAnsi="Calibri" w:cs="Calibri"/>
                <w:b/>
                <w:color w:val="FFFFFF"/>
                <w:sz w:val="20"/>
                <w:rtl/>
                <w:szCs w:val="20"/>
                <w:bCs/>
              </w:rPr>
              <w:t>تأكيد (ن/ل)</w:t>
            </w:r>
          </w:p>
        </w:tc>
      </w:tr>
      <w:tr>
        <w:tc>
          <w:tcPr>
            <w:tcW w:type="dxa" w:w="432"/>
          </w:tcPr>
          <w:p>
            <w:pPr>
              <w:bidi/>
              <w:jc w:val="right"/>
            </w:pPr>
            <w:r/>
            <w:r>
              <w:rPr>
                <w:rFonts w:ascii="Calibri" w:hAnsi="Calibri" w:cs="Calibri"/>
                <w:b/>
                <w:sz w:val="18"/>
                <w:rtl/>
                <w:szCs w:val="18"/>
                <w:bCs/>
              </w:rPr>
              <w:t>١</w:t>
            </w:r>
          </w:p>
        </w:tc>
        <w:tc>
          <w:tcPr>
            <w:tcW w:type="dxa" w:w="3600"/>
          </w:tcPr>
          <w:p>
            <w:pPr>
              <w:bidi/>
              <w:jc w:val="right"/>
            </w:pPr>
            <w:r/>
            <w:r>
              <w:rPr>
                <w:rFonts w:ascii="Calibri" w:hAnsi="Calibri" w:cs="Calibri"/>
                <w:b/>
                <w:sz w:val="18"/>
                <w:rtl/>
                <w:szCs w:val="18"/>
                <w:bCs/>
              </w:rPr>
              <w:t>ما هي نسب التأمينات الاجتماعية الحالية (حصة الموظف + حصة صاحب العمل) والحدود القصوى للأجور؟</w:t>
            </w:r>
          </w:p>
        </w:tc>
        <w:tc>
          <w:tcPr>
            <w:tcW w:type="dxa" w:w="3600"/>
          </w:tcPr>
          <w:p>
            <w:pPr>
              <w:bidi/>
              <w:jc w:val="right"/>
            </w:pPr>
            <w:r/>
            <w:r>
              <w:rPr>
                <w:rFonts w:ascii="Calibri" w:hAnsi="Calibri" w:cs="Calibri"/>
                <w:i/>
                <w:color w:val="2F6BFF"/>
                <w:sz w:val="18"/>
                <w:rtl/>
                <w:szCs w:val="18"/>
              </w:rPr>
              <w:t>اشتراكات التأمينات خاضعة للحد الأقصى للأجر؛ الحصص مُتتبعة بشكل منفصل (BR-M6-002).</w:t>
            </w:r>
          </w:p>
        </w:tc>
        <w:tc>
          <w:tcPr>
            <w:tcW w:type="dxa" w:w="1152"/>
          </w:tcPr>
          <w:p>
            <w:pPr>
              <w:bidi/>
              <w:jc w:val="right"/>
            </w:pPr>
            <w:r/>
            <w:r>
              <w:rPr>
                <w:rFonts w:ascii="Calibri" w:hAnsi="Calibri" w:cs="Calibri"/>
                <w:b/>
                <w:sz w:val="18"/>
                <w:rtl/>
                <w:szCs w:val="18"/>
                <w:bCs/>
              </w:rPr>
            </w:r>
          </w:p>
        </w:tc>
      </w:tr>
      <w:tr>
        <w:tc>
          <w:tcPr>
            <w:tcW w:type="dxa" w:w="432"/>
            <w:shd w:fill="E8EDF5" w:val="clear"/>
          </w:tcPr>
          <w:p>
            <w:pPr>
              <w:bidi/>
              <w:jc w:val="right"/>
            </w:pPr>
            <w:r/>
            <w:r>
              <w:rPr>
                <w:rFonts w:ascii="Calibri" w:hAnsi="Calibri" w:cs="Calibri"/>
                <w:b/>
                <w:sz w:val="18"/>
                <w:rtl/>
                <w:szCs w:val="18"/>
                <w:bCs/>
              </w:rPr>
              <w:t>٢</w:t>
            </w:r>
          </w:p>
        </w:tc>
        <w:tc>
          <w:tcPr>
            <w:tcW w:type="dxa" w:w="3600"/>
            <w:shd w:fill="E8EDF5" w:val="clear"/>
          </w:tcPr>
          <w:p>
            <w:pPr>
              <w:bidi/>
              <w:jc w:val="right"/>
            </w:pPr>
            <w:r/>
            <w:r>
              <w:rPr>
                <w:rFonts w:ascii="Calibri" w:hAnsi="Calibri" w:cs="Calibri"/>
                <w:b/>
                <w:sz w:val="18"/>
                <w:rtl/>
                <w:szCs w:val="18"/>
                <w:bCs/>
              </w:rPr>
              <w:t>ما هي شرائح ضريبة الدخل السارية للسنة المالية ٢٠٢٦/٢٧، وما هو الإعفاء الشخصي؟</w:t>
            </w:r>
          </w:p>
        </w:tc>
        <w:tc>
          <w:tcPr>
            <w:tcW w:type="dxa" w:w="3600"/>
            <w:shd w:fill="E8EDF5" w:val="clear"/>
          </w:tcPr>
          <w:p>
            <w:pPr>
              <w:bidi/>
              <w:jc w:val="right"/>
            </w:pPr>
            <w:r/>
            <w:r>
              <w:rPr>
                <w:rFonts w:ascii="Calibri" w:hAnsi="Calibri" w:cs="Calibri"/>
                <w:i/>
                <w:color w:val="2F6BFF"/>
                <w:sz w:val="18"/>
                <w:rtl/>
                <w:szCs w:val="18"/>
              </w:rPr>
              <w:t>تُحسب الضريبة وفق الشرائح السارية في تاريخ الدورة (BR-M6-001). مُدارة بالإصدارات مع تواريخ سريان (FR-M6-002).</w:t>
            </w:r>
          </w:p>
        </w:tc>
        <w:tc>
          <w:tcPr>
            <w:tcW w:type="dxa" w:w="1152"/>
            <w:shd w:fill="E8EDF5" w:val="clear"/>
          </w:tcPr>
          <w:p>
            <w:pPr>
              <w:bidi/>
              <w:jc w:val="right"/>
            </w:pPr>
            <w:r/>
            <w:r>
              <w:rPr>
                <w:rFonts w:ascii="Calibri" w:hAnsi="Calibri" w:cs="Calibri"/>
                <w:b/>
                <w:sz w:val="18"/>
                <w:rtl/>
                <w:szCs w:val="18"/>
                <w:bCs/>
              </w:rPr>
            </w:r>
          </w:p>
        </w:tc>
      </w:tr>
      <w:tr>
        <w:tc>
          <w:tcPr>
            <w:tcW w:type="dxa" w:w="432"/>
          </w:tcPr>
          <w:p>
            <w:pPr>
              <w:bidi/>
              <w:jc w:val="right"/>
            </w:pPr>
            <w:r/>
            <w:r>
              <w:rPr>
                <w:rFonts w:ascii="Calibri" w:hAnsi="Calibri" w:cs="Calibri"/>
                <w:b/>
                <w:sz w:val="18"/>
                <w:rtl/>
                <w:szCs w:val="18"/>
                <w:bCs/>
              </w:rPr>
              <w:t>٣</w:t>
            </w:r>
          </w:p>
        </w:tc>
        <w:tc>
          <w:tcPr>
            <w:tcW w:type="dxa" w:w="3600"/>
          </w:tcPr>
          <w:p>
            <w:pPr>
              <w:bidi/>
              <w:jc w:val="right"/>
            </w:pPr>
            <w:r/>
            <w:r>
              <w:rPr>
                <w:rFonts w:ascii="Calibri" w:hAnsi="Calibri" w:cs="Calibri"/>
                <w:b/>
                <w:sz w:val="18"/>
                <w:rtl/>
                <w:szCs w:val="18"/>
                <w:bCs/>
              </w:rPr>
              <w:t>هل تُطبق تعديلات حسب الحالة الاجتماعية أو المعالين؟</w:t>
            </w:r>
          </w:p>
        </w:tc>
        <w:tc>
          <w:tcPr>
            <w:tcW w:type="dxa" w:w="3600"/>
          </w:tcPr>
          <w:p>
            <w:pPr>
              <w:bidi/>
              <w:jc w:val="right"/>
            </w:pPr>
            <w:r/>
            <w:r>
              <w:rPr>
                <w:rFonts w:ascii="Calibri" w:hAnsi="Calibri" w:cs="Calibri"/>
                <w:b/>
                <w:sz w:val="18"/>
                <w:rtl/>
                <w:szCs w:val="18"/>
                <w:bCs/>
              </w:rPr>
            </w:r>
          </w:p>
        </w:tc>
        <w:tc>
          <w:tcPr>
            <w:tcW w:type="dxa" w:w="1152"/>
          </w:tcPr>
          <w:p>
            <w:pPr>
              <w:bidi/>
              <w:jc w:val="right"/>
            </w:pPr>
            <w:r/>
            <w:r>
              <w:rPr>
                <w:rFonts w:ascii="Calibri" w:hAnsi="Calibri" w:cs="Calibri"/>
                <w:b/>
                <w:sz w:val="18"/>
                <w:rtl/>
                <w:szCs w:val="18"/>
                <w:bCs/>
              </w:rPr>
            </w:r>
          </w:p>
        </w:tc>
      </w:tr>
      <w:tr>
        <w:tc>
          <w:tcPr>
            <w:tcW w:type="dxa" w:w="432"/>
            <w:shd w:fill="E8EDF5" w:val="clear"/>
          </w:tcPr>
          <w:p>
            <w:pPr>
              <w:bidi/>
              <w:jc w:val="right"/>
            </w:pPr>
            <w:r/>
            <w:r>
              <w:rPr>
                <w:rFonts w:ascii="Calibri" w:hAnsi="Calibri" w:cs="Calibri"/>
                <w:b/>
                <w:sz w:val="18"/>
                <w:rtl/>
                <w:szCs w:val="18"/>
                <w:bCs/>
              </w:rPr>
              <w:t>٤</w:t>
            </w:r>
          </w:p>
        </w:tc>
        <w:tc>
          <w:tcPr>
            <w:tcW w:type="dxa" w:w="3600"/>
            <w:shd w:fill="E8EDF5" w:val="clear"/>
          </w:tcPr>
          <w:p>
            <w:pPr>
              <w:bidi/>
              <w:jc w:val="right"/>
            </w:pPr>
            <w:r/>
            <w:r>
              <w:rPr>
                <w:rFonts w:ascii="Calibri" w:hAnsi="Calibri" w:cs="Calibri"/>
                <w:b/>
                <w:sz w:val="18"/>
                <w:rtl/>
                <w:szCs w:val="18"/>
                <w:bCs/>
              </w:rPr>
              <w:t>ما هي الاستقطاعات المحتجزة حالياً: رسم الدمغة، صندوق الطوارئ، رسم التدريب، اشتراكات النقابة؟</w:t>
            </w:r>
          </w:p>
        </w:tc>
        <w:tc>
          <w:tcPr>
            <w:tcW w:type="dxa" w:w="3600"/>
            <w:shd w:fill="E8EDF5" w:val="clear"/>
          </w:tcPr>
          <w:p>
            <w:pPr>
              <w:bidi/>
              <w:jc w:val="right"/>
            </w:pPr>
            <w:r/>
            <w:r>
              <w:rPr>
                <w:rFonts w:ascii="Calibri" w:hAnsi="Calibri" w:cs="Calibri"/>
                <w:b/>
                <w:sz w:val="18"/>
                <w:rtl/>
                <w:szCs w:val="18"/>
                <w:bCs/>
              </w:rPr>
            </w:r>
          </w:p>
        </w:tc>
        <w:tc>
          <w:tcPr>
            <w:tcW w:type="dxa" w:w="1152"/>
            <w:shd w:fill="E8EDF5" w:val="clear"/>
          </w:tcPr>
          <w:p>
            <w:pPr>
              <w:bidi/>
              <w:jc w:val="right"/>
            </w:pPr>
            <w:r/>
            <w:r>
              <w:rPr>
                <w:rFonts w:ascii="Calibri" w:hAnsi="Calibri" w:cs="Calibri"/>
                <w:b/>
                <w:sz w:val="18"/>
                <w:rtl/>
                <w:szCs w:val="18"/>
                <w:bCs/>
              </w:rPr>
            </w:r>
          </w:p>
        </w:tc>
      </w:tr>
      <w:tr>
        <w:tc>
          <w:tcPr>
            <w:tcW w:type="dxa" w:w="432"/>
          </w:tcPr>
          <w:p>
            <w:pPr>
              <w:bidi/>
              <w:jc w:val="right"/>
            </w:pPr>
            <w:r/>
            <w:r>
              <w:rPr>
                <w:rFonts w:ascii="Calibri" w:hAnsi="Calibri" w:cs="Calibri"/>
                <w:b/>
                <w:sz w:val="18"/>
                <w:rtl/>
                <w:szCs w:val="18"/>
                <w:bCs/>
              </w:rPr>
              <w:t>٥</w:t>
            </w:r>
          </w:p>
        </w:tc>
        <w:tc>
          <w:tcPr>
            <w:tcW w:type="dxa" w:w="3600"/>
          </w:tcPr>
          <w:p>
            <w:pPr>
              <w:bidi/>
              <w:jc w:val="right"/>
            </w:pPr>
            <w:r/>
            <w:r>
              <w:rPr>
                <w:rFonts w:ascii="Calibri" w:hAnsi="Calibri" w:cs="Calibri"/>
                <w:b/>
                <w:sz w:val="18"/>
                <w:rtl/>
                <w:szCs w:val="18"/>
                <w:bCs/>
              </w:rPr>
              <w:t>ما هي صيغة حساب مكافأة نهاية الخدمة، بما في ذلك السنوات الجزئية وسبب إنهاء الخدمة؟</w:t>
            </w:r>
          </w:p>
        </w:tc>
        <w:tc>
          <w:tcPr>
            <w:tcW w:type="dxa" w:w="3600"/>
          </w:tcPr>
          <w:p>
            <w:pPr>
              <w:bidi/>
              <w:jc w:val="right"/>
            </w:pPr>
            <w:r/>
            <w:r>
              <w:rPr>
                <w:rFonts w:ascii="Calibri" w:hAnsi="Calibri" w:cs="Calibri"/>
                <w:i/>
                <w:color w:val="2F6BFF"/>
                <w:sz w:val="18"/>
                <w:rtl/>
                <w:szCs w:val="18"/>
              </w:rPr>
              <w:t>نصف شهر عن كل سنة من الخمس الأولى، وشهر كامل بعد ذلك (BR-M6-003).</w:t>
            </w:r>
          </w:p>
        </w:tc>
        <w:tc>
          <w:tcPr>
            <w:tcW w:type="dxa" w:w="1152"/>
          </w:tcPr>
          <w:p>
            <w:pPr>
              <w:bidi/>
              <w:jc w:val="right"/>
            </w:pPr>
            <w:r/>
            <w:r>
              <w:rPr>
                <w:rFonts w:ascii="Calibri" w:hAnsi="Calibri" w:cs="Calibri"/>
                <w:b/>
                <w:sz w:val="18"/>
                <w:rtl/>
                <w:szCs w:val="18"/>
                <w:bCs/>
              </w:rPr>
            </w:r>
          </w:p>
        </w:tc>
      </w:tr>
      <w:tr>
        <w:tc>
          <w:tcPr>
            <w:tcW w:type="dxa" w:w="432"/>
            <w:shd w:fill="E8EDF5" w:val="clear"/>
          </w:tcPr>
          <w:p>
            <w:pPr>
              <w:bidi/>
              <w:jc w:val="right"/>
            </w:pPr>
            <w:r/>
            <w:r>
              <w:rPr>
                <w:rFonts w:ascii="Calibri" w:hAnsi="Calibri" w:cs="Calibri"/>
                <w:b/>
                <w:sz w:val="18"/>
                <w:rtl/>
                <w:szCs w:val="18"/>
                <w:bCs/>
              </w:rPr>
              <w:t>٦</w:t>
            </w:r>
          </w:p>
        </w:tc>
        <w:tc>
          <w:tcPr>
            <w:tcW w:type="dxa" w:w="3600"/>
            <w:shd w:fill="E8EDF5" w:val="clear"/>
          </w:tcPr>
          <w:p>
            <w:pPr>
              <w:bidi/>
              <w:jc w:val="right"/>
            </w:pPr>
            <w:r/>
            <w:r>
              <w:rPr>
                <w:rFonts w:ascii="Calibri" w:hAnsi="Calibri" w:cs="Calibri"/>
                <w:b/>
                <w:sz w:val="18"/>
                <w:rtl/>
                <w:szCs w:val="18"/>
                <w:bCs/>
              </w:rPr>
              <w:t>ما هي التقارير الشهرية/ربع السنوية/السنوية المقدمة لمصلحة الضرائب والتأمينات؟</w:t>
            </w:r>
          </w:p>
        </w:tc>
        <w:tc>
          <w:tcPr>
            <w:tcW w:type="dxa" w:w="3600"/>
            <w:shd w:fill="E8EDF5" w:val="clear"/>
          </w:tcPr>
          <w:p>
            <w:pPr>
              <w:bidi/>
              <w:jc w:val="right"/>
            </w:pPr>
            <w:r/>
            <w:r>
              <w:rPr>
                <w:rFonts w:ascii="Calibri" w:hAnsi="Calibri" w:cs="Calibri"/>
                <w:i/>
                <w:color w:val="2F6BFF"/>
                <w:sz w:val="18"/>
                <w:rtl/>
                <w:szCs w:val="18"/>
              </w:rPr>
              <w:t>نماذج التأمينات ١/٢/٦ تُنشأ شهرياً (BR-M6-007). التقديم عبر API أو SFTP (FR-M6-003).</w:t>
            </w:r>
          </w:p>
        </w:tc>
        <w:tc>
          <w:tcPr>
            <w:tcW w:type="dxa" w:w="1152"/>
            <w:shd w:fill="E8EDF5" w:val="clear"/>
          </w:tcPr>
          <w:p>
            <w:pPr>
              <w:bidi/>
              <w:jc w:val="right"/>
            </w:pPr>
            <w:r/>
            <w:r>
              <w:rPr>
                <w:rFonts w:ascii="Calibri" w:hAnsi="Calibri" w:cs="Calibri"/>
                <w:b/>
                <w:sz w:val="18"/>
                <w:rtl/>
                <w:szCs w:val="18"/>
                <w:bCs/>
              </w:rPr>
            </w:r>
          </w:p>
        </w:tc>
      </w:tr>
      <w:tr>
        <w:tc>
          <w:tcPr>
            <w:tcW w:type="dxa" w:w="432"/>
          </w:tcPr>
          <w:p>
            <w:pPr>
              <w:bidi/>
              <w:jc w:val="right"/>
            </w:pPr>
            <w:r/>
            <w:r>
              <w:rPr>
                <w:rFonts w:ascii="Calibri" w:hAnsi="Calibri" w:cs="Calibri"/>
                <w:b/>
                <w:sz w:val="18"/>
                <w:rtl/>
                <w:szCs w:val="18"/>
                <w:bCs/>
              </w:rPr>
              <w:t>٧</w:t>
            </w:r>
          </w:p>
        </w:tc>
        <w:tc>
          <w:tcPr>
            <w:tcW w:type="dxa" w:w="3600"/>
          </w:tcPr>
          <w:p>
            <w:pPr>
              <w:bidi/>
              <w:jc w:val="right"/>
            </w:pPr>
            <w:r/>
            <w:r>
              <w:rPr>
                <w:rFonts w:ascii="Calibri" w:hAnsi="Calibri" w:cs="Calibri"/>
                <w:b/>
                <w:sz w:val="18"/>
                <w:rtl/>
                <w:szCs w:val="18"/>
                <w:bCs/>
              </w:rPr>
              <w:t>هل توجد تغييرات تنظيمية معلقة ستؤثر على الرواتب في ٢٠٢٧؟</w:t>
            </w:r>
          </w:p>
        </w:tc>
        <w:tc>
          <w:tcPr>
            <w:tcW w:type="dxa" w:w="3600"/>
          </w:tcPr>
          <w:p>
            <w:pPr>
              <w:bidi/>
              <w:jc w:val="right"/>
            </w:pPr>
            <w:r/>
            <w:r>
              <w:rPr>
                <w:rFonts w:ascii="Calibri" w:hAnsi="Calibri" w:cs="Calibri"/>
                <w:i/>
                <w:color w:val="2F6BFF"/>
                <w:sz w:val="18"/>
                <w:rtl/>
                <w:szCs w:val="18"/>
              </w:rPr>
              <w:t>التغييرات القانونية تُستوعب عبر محرك التكوين، بدون تغيير في الكود.</w:t>
            </w:r>
          </w:p>
        </w:tc>
        <w:tc>
          <w:tcPr>
            <w:tcW w:type="dxa" w:w="1152"/>
          </w:tcPr>
          <w:p>
            <w:pPr>
              <w:bidi/>
              <w:jc w:val="right"/>
            </w:pPr>
            <w:r/>
            <w:r>
              <w:rPr>
                <w:rFonts w:ascii="Calibri" w:hAnsi="Calibri" w:cs="Calibri"/>
                <w:b/>
                <w:sz w:val="18"/>
                <w:rtl/>
                <w:szCs w:val="18"/>
                <w:bCs/>
              </w:rPr>
            </w:r>
          </w:p>
        </w:tc>
      </w:tr>
    </w:tbl>
    <w:p>
      <w:r>
        <w:br w:type="page"/>
      </w:r>
    </w:p>
    <w:p>
      <w:pPr>
        <w:bidi/>
        <w:spacing w:after="240"/>
        <w:jc w:val="center"/>
      </w:pPr>
      <w:r>
        <w:rPr>
          <w:rFonts w:ascii="Calibri" w:hAnsi="Calibri" w:cs="Calibri"/>
          <w:b/>
          <w:i w:val="0"/>
          <w:color w:val="4C94D8"/>
          <w:sz w:val="32"/>
          <w:u w:val="single"/>
          <w:rtl/>
          <w:szCs w:val="32"/>
          <w:bCs/>
        </w:rPr>
        <w:t>٣. كتالوج الاستحقاقات والاستقطاعات</w:t>
      </w:r>
    </w:p>
    <w:p>
      <w:pPr>
        <w:bidi/>
        <w:spacing w:after="160"/>
        <w:jc w:val="right"/>
      </w:pPr>
      <w:r>
        <w:rPr>
          <w:rFonts w:ascii="Calibri" w:hAnsi="Calibri" w:cs="Calibri"/>
          <w:b w:val="0"/>
          <w:i/>
          <w:color w:val="000000"/>
          <w:sz w:val="22"/>
          <w:u w:val="none"/>
          <w:rtl/>
          <w:szCs w:val="22"/>
          <w:bCs/>
        </w:rPr>
        <w:t>تأكيد جميع أنواع الأجور والبدلات وقواعد الاستقطاع.</w:t>
      </w:r>
    </w:p>
    <w:tbl>
      <w:tblPr>
        <w:tblStyle w:val="TableGrid"/>
        <w:bidiVisual/>
        <w:tblW w:type="auto" w:w="0"/>
        <w:jc w:val="center"/>
        <w:tblLook w:firstColumn="1" w:firstRow="1" w:lastColumn="0" w:lastRow="0" w:noHBand="0" w:noVBand="1" w:val="04A0"/>
      </w:tblPr>
      <w:tblGrid>
        <w:gridCol w:w="2340"/>
        <w:gridCol w:w="2340"/>
        <w:gridCol w:w="2340"/>
        <w:gridCol w:w="2340"/>
      </w:tblGrid>
      <w:tr>
        <w:tc>
          <w:tcPr>
            <w:tcW w:type="dxa" w:w="432"/>
            <w:shd w:fill="0B1437" w:val="clear"/>
          </w:tcPr>
          <w:p>
            <w:pPr>
              <w:bidi/>
              <w:jc w:val="right"/>
            </w:pPr>
            <w:r/>
            <w:r>
              <w:rPr>
                <w:rFonts w:ascii="Calibri" w:hAnsi="Calibri" w:cs="Calibri"/>
                <w:b/>
                <w:color w:val="FFFFFF"/>
                <w:sz w:val="20"/>
                <w:rtl/>
                <w:szCs w:val="20"/>
                <w:bCs/>
              </w:rPr>
              <w:t>#</w:t>
            </w:r>
          </w:p>
        </w:tc>
        <w:tc>
          <w:tcPr>
            <w:tcW w:type="dxa" w:w="3600"/>
            <w:shd w:fill="0B1437" w:val="clear"/>
          </w:tcPr>
          <w:p>
            <w:pPr>
              <w:bidi/>
              <w:jc w:val="right"/>
            </w:pPr>
            <w:r/>
            <w:r>
              <w:rPr>
                <w:rFonts w:ascii="Calibri" w:hAnsi="Calibri" w:cs="Calibri"/>
                <w:b/>
                <w:color w:val="FFFFFF"/>
                <w:sz w:val="20"/>
                <w:rtl/>
                <w:szCs w:val="20"/>
                <w:bCs/>
              </w:rPr>
              <w:t>السؤال</w:t>
            </w:r>
          </w:p>
        </w:tc>
        <w:tc>
          <w:tcPr>
            <w:tcW w:type="dxa" w:w="3600"/>
            <w:shd w:fill="0B1437" w:val="clear"/>
          </w:tcPr>
          <w:p>
            <w:pPr>
              <w:bidi/>
              <w:jc w:val="right"/>
            </w:pPr>
            <w:r/>
            <w:r>
              <w:rPr>
                <w:rFonts w:ascii="Calibri" w:hAnsi="Calibri" w:cs="Calibri"/>
                <w:b/>
                <w:color w:val="FFFFFF"/>
                <w:sz w:val="20"/>
                <w:rtl/>
                <w:szCs w:val="20"/>
                <w:bCs/>
              </w:rPr>
              <w:t>الإجابة / المعبأة من وثيقة المتطلبات</w:t>
            </w:r>
          </w:p>
        </w:tc>
        <w:tc>
          <w:tcPr>
            <w:tcW w:type="dxa" w:w="1152"/>
            <w:shd w:fill="0B1437" w:val="clear"/>
          </w:tcPr>
          <w:p>
            <w:pPr>
              <w:bidi/>
              <w:jc w:val="right"/>
            </w:pPr>
            <w:r/>
            <w:r>
              <w:rPr>
                <w:rFonts w:ascii="Calibri" w:hAnsi="Calibri" w:cs="Calibri"/>
                <w:b/>
                <w:color w:val="FFFFFF"/>
                <w:sz w:val="20"/>
                <w:rtl/>
                <w:szCs w:val="20"/>
                <w:bCs/>
              </w:rPr>
              <w:t>تأكيد (ن/ل)</w:t>
            </w:r>
          </w:p>
        </w:tc>
      </w:tr>
      <w:tr>
        <w:tc>
          <w:tcPr>
            <w:tcW w:type="dxa" w:w="432"/>
          </w:tcPr>
          <w:p>
            <w:pPr>
              <w:bidi/>
              <w:jc w:val="right"/>
            </w:pPr>
            <w:r/>
            <w:r>
              <w:rPr>
                <w:rFonts w:ascii="Calibri" w:hAnsi="Calibri" w:cs="Calibri"/>
                <w:b/>
                <w:sz w:val="18"/>
                <w:rtl/>
                <w:szCs w:val="18"/>
                <w:bCs/>
              </w:rPr>
              <w:t>١</w:t>
            </w:r>
          </w:p>
        </w:tc>
        <w:tc>
          <w:tcPr>
            <w:tcW w:type="dxa" w:w="3600"/>
          </w:tcPr>
          <w:p>
            <w:pPr>
              <w:bidi/>
              <w:jc w:val="right"/>
            </w:pPr>
            <w:r/>
            <w:r>
              <w:rPr>
                <w:rFonts w:ascii="Calibri" w:hAnsi="Calibri" w:cs="Calibri"/>
                <w:b/>
                <w:sz w:val="18"/>
                <w:rtl/>
                <w:szCs w:val="18"/>
                <w:bCs/>
              </w:rPr>
              <w:t>يرجى مشاركة قائمة أنواع الأجور الكاملة: كل بدل مستخدم (سكن، مواصلات، وجبات، موبايل، ورديات، إلخ).</w:t>
            </w:r>
          </w:p>
        </w:tc>
        <w:tc>
          <w:tcPr>
            <w:tcW w:type="dxa" w:w="3600"/>
          </w:tcPr>
          <w:p>
            <w:pPr>
              <w:bidi/>
              <w:jc w:val="right"/>
            </w:pPr>
            <w:r/>
            <w:r>
              <w:rPr>
                <w:rFonts w:ascii="Calibri" w:hAnsi="Calibri" w:cs="Calibri"/>
                <w:i/>
                <w:color w:val="2F6BFF"/>
                <w:sz w:val="18"/>
                <w:rtl/>
                <w:szCs w:val="18"/>
              </w:rPr>
              <w:t>أكواد استحقاقات/استقطاعات قابلة للتكوين مع صيغ وتواريخ سريان (FR-M6-001). كتالوجات متعددة المستأجرين مع وراثة (FR-M6-003).</w:t>
            </w:r>
          </w:p>
        </w:tc>
        <w:tc>
          <w:tcPr>
            <w:tcW w:type="dxa" w:w="1152"/>
          </w:tcPr>
          <w:p>
            <w:pPr>
              <w:bidi/>
              <w:jc w:val="right"/>
            </w:pPr>
            <w:r/>
            <w:r>
              <w:rPr>
                <w:rFonts w:ascii="Calibri" w:hAnsi="Calibri" w:cs="Calibri"/>
                <w:b/>
                <w:sz w:val="18"/>
                <w:rtl/>
                <w:szCs w:val="18"/>
                <w:bCs/>
              </w:rPr>
            </w:r>
          </w:p>
        </w:tc>
      </w:tr>
      <w:tr>
        <w:tc>
          <w:tcPr>
            <w:tcW w:type="dxa" w:w="432"/>
            <w:shd w:fill="E8EDF5" w:val="clear"/>
          </w:tcPr>
          <w:p>
            <w:pPr>
              <w:bidi/>
              <w:jc w:val="right"/>
            </w:pPr>
            <w:r/>
            <w:r>
              <w:rPr>
                <w:rFonts w:ascii="Calibri" w:hAnsi="Calibri" w:cs="Calibri"/>
                <w:b/>
                <w:sz w:val="18"/>
                <w:rtl/>
                <w:szCs w:val="18"/>
                <w:bCs/>
              </w:rPr>
              <w:t>٢</w:t>
            </w:r>
          </w:p>
        </w:tc>
        <w:tc>
          <w:tcPr>
            <w:tcW w:type="dxa" w:w="3600"/>
            <w:shd w:fill="E8EDF5" w:val="clear"/>
          </w:tcPr>
          <w:p>
            <w:pPr>
              <w:bidi/>
              <w:jc w:val="right"/>
            </w:pPr>
            <w:r/>
            <w:r>
              <w:rPr>
                <w:rFonts w:ascii="Calibri" w:hAnsi="Calibri" w:cs="Calibri"/>
                <w:b/>
                <w:sz w:val="18"/>
                <w:rtl/>
                <w:szCs w:val="18"/>
                <w:bCs/>
              </w:rPr>
              <w:t>لكل نوع أجر: هل يخضع للضريبة؟ هل يخضع للتأمين؟ قبل الضريبة أم بعدها؟</w:t>
            </w:r>
          </w:p>
        </w:tc>
        <w:tc>
          <w:tcPr>
            <w:tcW w:type="dxa" w:w="3600"/>
            <w:shd w:fill="E8EDF5" w:val="clear"/>
          </w:tcPr>
          <w:p>
            <w:pPr>
              <w:bidi/>
              <w:jc w:val="right"/>
            </w:pPr>
            <w:r/>
            <w:r>
              <w:rPr>
                <w:rFonts w:ascii="Calibri" w:hAnsi="Calibri" w:cs="Calibri"/>
                <w:b/>
                <w:sz w:val="18"/>
                <w:rtl/>
                <w:szCs w:val="18"/>
                <w:bCs/>
              </w:rPr>
            </w:r>
          </w:p>
        </w:tc>
        <w:tc>
          <w:tcPr>
            <w:tcW w:type="dxa" w:w="1152"/>
            <w:shd w:fill="E8EDF5" w:val="clear"/>
          </w:tcPr>
          <w:p>
            <w:pPr>
              <w:bidi/>
              <w:jc w:val="right"/>
            </w:pPr>
            <w:r/>
            <w:r>
              <w:rPr>
                <w:rFonts w:ascii="Calibri" w:hAnsi="Calibri" w:cs="Calibri"/>
                <w:b/>
                <w:sz w:val="18"/>
                <w:rtl/>
                <w:szCs w:val="18"/>
                <w:bCs/>
              </w:rPr>
            </w:r>
          </w:p>
        </w:tc>
      </w:tr>
      <w:tr>
        <w:tc>
          <w:tcPr>
            <w:tcW w:type="dxa" w:w="432"/>
          </w:tcPr>
          <w:p>
            <w:pPr>
              <w:bidi/>
              <w:jc w:val="right"/>
            </w:pPr>
            <w:r/>
            <w:r>
              <w:rPr>
                <w:rFonts w:ascii="Calibri" w:hAnsi="Calibri" w:cs="Calibri"/>
                <w:b/>
                <w:sz w:val="18"/>
                <w:rtl/>
                <w:szCs w:val="18"/>
                <w:bCs/>
              </w:rPr>
              <w:t>٣</w:t>
            </w:r>
          </w:p>
        </w:tc>
        <w:tc>
          <w:tcPr>
            <w:tcW w:type="dxa" w:w="3600"/>
          </w:tcPr>
          <w:p>
            <w:pPr>
              <w:bidi/>
              <w:jc w:val="right"/>
            </w:pPr>
            <w:r/>
            <w:r>
              <w:rPr>
                <w:rFonts w:ascii="Calibri" w:hAnsi="Calibri" w:cs="Calibri"/>
                <w:b/>
                <w:sz w:val="18"/>
                <w:rtl/>
                <w:szCs w:val="18"/>
                <w:bCs/>
              </w:rPr>
              <w:t>كيف يُحسب ويُعتمد الأجر المتغير (عمولات، مكافآت، حوافز)؟</w:t>
            </w:r>
          </w:p>
        </w:tc>
        <w:tc>
          <w:tcPr>
            <w:tcW w:type="dxa" w:w="3600"/>
          </w:tcPr>
          <w:p>
            <w:pPr>
              <w:bidi/>
              <w:jc w:val="right"/>
            </w:pPr>
            <w:r/>
            <w:r>
              <w:rPr>
                <w:rFonts w:ascii="Calibri" w:hAnsi="Calibri" w:cs="Calibri"/>
                <w:b/>
                <w:sz w:val="18"/>
                <w:rtl/>
                <w:szCs w:val="18"/>
                <w:bCs/>
              </w:rPr>
            </w:r>
          </w:p>
        </w:tc>
        <w:tc>
          <w:tcPr>
            <w:tcW w:type="dxa" w:w="1152"/>
          </w:tcPr>
          <w:p>
            <w:pPr>
              <w:bidi/>
              <w:jc w:val="right"/>
            </w:pPr>
            <w:r/>
            <w:r>
              <w:rPr>
                <w:rFonts w:ascii="Calibri" w:hAnsi="Calibri" w:cs="Calibri"/>
                <w:b/>
                <w:sz w:val="18"/>
                <w:rtl/>
                <w:szCs w:val="18"/>
                <w:bCs/>
              </w:rPr>
            </w:r>
          </w:p>
        </w:tc>
      </w:tr>
      <w:tr>
        <w:tc>
          <w:tcPr>
            <w:tcW w:type="dxa" w:w="432"/>
            <w:shd w:fill="E8EDF5" w:val="clear"/>
          </w:tcPr>
          <w:p>
            <w:pPr>
              <w:bidi/>
              <w:jc w:val="right"/>
            </w:pPr>
            <w:r/>
            <w:r>
              <w:rPr>
                <w:rFonts w:ascii="Calibri" w:hAnsi="Calibri" w:cs="Calibri"/>
                <w:b/>
                <w:sz w:val="18"/>
                <w:rtl/>
                <w:szCs w:val="18"/>
                <w:bCs/>
              </w:rPr>
              <w:t>٤</w:t>
            </w:r>
          </w:p>
        </w:tc>
        <w:tc>
          <w:tcPr>
            <w:tcW w:type="dxa" w:w="3600"/>
            <w:shd w:fill="E8EDF5" w:val="clear"/>
          </w:tcPr>
          <w:p>
            <w:pPr>
              <w:bidi/>
              <w:jc w:val="right"/>
            </w:pPr>
            <w:r/>
            <w:r>
              <w:rPr>
                <w:rFonts w:ascii="Calibri" w:hAnsi="Calibri" w:cs="Calibri"/>
                <w:b/>
                <w:sz w:val="18"/>
                <w:rtl/>
                <w:szCs w:val="18"/>
                <w:bCs/>
              </w:rPr>
              <w:t>ما هي قواعد العمل الإضافي: مضاعفات أيام العمل، أيام الراحة، والعطلات الرسمية؟</w:t>
            </w:r>
          </w:p>
        </w:tc>
        <w:tc>
          <w:tcPr>
            <w:tcW w:type="dxa" w:w="3600"/>
            <w:shd w:fill="E8EDF5" w:val="clear"/>
          </w:tcPr>
          <w:p>
            <w:pPr>
              <w:bidi/>
              <w:jc w:val="right"/>
            </w:pPr>
            <w:r/>
            <w:r>
              <w:rPr>
                <w:rFonts w:ascii="Calibri" w:hAnsi="Calibri" w:cs="Calibri"/>
                <w:b/>
                <w:sz w:val="18"/>
                <w:rtl/>
                <w:szCs w:val="18"/>
                <w:bCs/>
              </w:rPr>
            </w:r>
          </w:p>
        </w:tc>
        <w:tc>
          <w:tcPr>
            <w:tcW w:type="dxa" w:w="1152"/>
            <w:shd w:fill="E8EDF5" w:val="clear"/>
          </w:tcPr>
          <w:p>
            <w:pPr>
              <w:bidi/>
              <w:jc w:val="right"/>
            </w:pPr>
            <w:r/>
            <w:r>
              <w:rPr>
                <w:rFonts w:ascii="Calibri" w:hAnsi="Calibri" w:cs="Calibri"/>
                <w:b/>
                <w:sz w:val="18"/>
                <w:rtl/>
                <w:szCs w:val="18"/>
                <w:bCs/>
              </w:rPr>
            </w:r>
          </w:p>
        </w:tc>
      </w:tr>
      <w:tr>
        <w:tc>
          <w:tcPr>
            <w:tcW w:type="dxa" w:w="432"/>
          </w:tcPr>
          <w:p>
            <w:pPr>
              <w:bidi/>
              <w:jc w:val="right"/>
            </w:pPr>
            <w:r/>
            <w:r>
              <w:rPr>
                <w:rFonts w:ascii="Calibri" w:hAnsi="Calibri" w:cs="Calibri"/>
                <w:b/>
                <w:sz w:val="18"/>
                <w:rtl/>
                <w:szCs w:val="18"/>
                <w:bCs/>
              </w:rPr>
              <w:t>٥</w:t>
            </w:r>
          </w:p>
        </w:tc>
        <w:tc>
          <w:tcPr>
            <w:tcW w:type="dxa" w:w="3600"/>
          </w:tcPr>
          <w:p>
            <w:pPr>
              <w:bidi/>
              <w:jc w:val="right"/>
            </w:pPr>
            <w:r/>
            <w:r>
              <w:rPr>
                <w:rFonts w:ascii="Calibri" w:hAnsi="Calibri" w:cs="Calibri"/>
                <w:b/>
                <w:sz w:val="18"/>
                <w:rtl/>
                <w:szCs w:val="18"/>
                <w:bCs/>
              </w:rPr>
              <w:t>ما هي قواعد صرف رصيد الإجازات وتوزيع الإجازات بدون مرتب؟</w:t>
            </w:r>
          </w:p>
        </w:tc>
        <w:tc>
          <w:tcPr>
            <w:tcW w:type="dxa" w:w="3600"/>
          </w:tcPr>
          <w:p>
            <w:pPr>
              <w:bidi/>
              <w:jc w:val="right"/>
            </w:pPr>
            <w:r/>
            <w:r>
              <w:rPr>
                <w:rFonts w:ascii="Calibri" w:hAnsi="Calibri" w:cs="Calibri"/>
                <w:b/>
                <w:sz w:val="18"/>
                <w:rtl/>
                <w:szCs w:val="18"/>
                <w:bCs/>
              </w:rPr>
            </w:r>
          </w:p>
        </w:tc>
        <w:tc>
          <w:tcPr>
            <w:tcW w:type="dxa" w:w="1152"/>
          </w:tcPr>
          <w:p>
            <w:pPr>
              <w:bidi/>
              <w:jc w:val="right"/>
            </w:pPr>
            <w:r/>
            <w:r>
              <w:rPr>
                <w:rFonts w:ascii="Calibri" w:hAnsi="Calibri" w:cs="Calibri"/>
                <w:b/>
                <w:sz w:val="18"/>
                <w:rtl/>
                <w:szCs w:val="18"/>
                <w:bCs/>
              </w:rPr>
            </w:r>
          </w:p>
        </w:tc>
      </w:tr>
      <w:tr>
        <w:tc>
          <w:tcPr>
            <w:tcW w:type="dxa" w:w="432"/>
            <w:shd w:fill="E8EDF5" w:val="clear"/>
          </w:tcPr>
          <w:p>
            <w:pPr>
              <w:bidi/>
              <w:jc w:val="right"/>
            </w:pPr>
            <w:r/>
            <w:r>
              <w:rPr>
                <w:rFonts w:ascii="Calibri" w:hAnsi="Calibri" w:cs="Calibri"/>
                <w:b/>
                <w:sz w:val="18"/>
                <w:rtl/>
                <w:szCs w:val="18"/>
                <w:bCs/>
              </w:rPr>
              <w:t>٦</w:t>
            </w:r>
          </w:p>
        </w:tc>
        <w:tc>
          <w:tcPr>
            <w:tcW w:type="dxa" w:w="3600"/>
            <w:shd w:fill="E8EDF5" w:val="clear"/>
          </w:tcPr>
          <w:p>
            <w:pPr>
              <w:bidi/>
              <w:jc w:val="right"/>
            </w:pPr>
            <w:r/>
            <w:r>
              <w:rPr>
                <w:rFonts w:ascii="Calibri" w:hAnsi="Calibri" w:cs="Calibri"/>
                <w:b/>
                <w:sz w:val="18"/>
                <w:rtl/>
                <w:szCs w:val="18"/>
                <w:bCs/>
              </w:rPr>
              <w:t>كيف تُعالج القروض والسلف والحجوزات وأوامر المحكمة؟</w:t>
            </w:r>
          </w:p>
        </w:tc>
        <w:tc>
          <w:tcPr>
            <w:tcW w:type="dxa" w:w="3600"/>
            <w:shd w:fill="E8EDF5" w:val="clear"/>
          </w:tcPr>
          <w:p>
            <w:pPr>
              <w:bidi/>
              <w:jc w:val="right"/>
            </w:pPr>
            <w:r/>
            <w:r>
              <w:rPr>
                <w:rFonts w:ascii="Calibri" w:hAnsi="Calibri" w:cs="Calibri"/>
                <w:b/>
                <w:sz w:val="18"/>
                <w:rtl/>
                <w:szCs w:val="18"/>
                <w:bCs/>
              </w:rPr>
            </w:r>
          </w:p>
        </w:tc>
        <w:tc>
          <w:tcPr>
            <w:tcW w:type="dxa" w:w="1152"/>
            <w:shd w:fill="E8EDF5" w:val="clear"/>
          </w:tcPr>
          <w:p>
            <w:pPr>
              <w:bidi/>
              <w:jc w:val="right"/>
            </w:pPr>
            <w:r/>
            <w:r>
              <w:rPr>
                <w:rFonts w:ascii="Calibri" w:hAnsi="Calibri" w:cs="Calibri"/>
                <w:b/>
                <w:sz w:val="18"/>
                <w:rtl/>
                <w:szCs w:val="18"/>
                <w:bCs/>
              </w:rPr>
            </w:r>
          </w:p>
        </w:tc>
      </w:tr>
    </w:tbl>
    <w:p>
      <w:r>
        <w:br w:type="page"/>
      </w:r>
    </w:p>
    <w:p>
      <w:pPr>
        <w:bidi/>
        <w:spacing w:after="240"/>
        <w:jc w:val="center"/>
      </w:pPr>
      <w:r>
        <w:rPr>
          <w:rFonts w:ascii="Calibri" w:hAnsi="Calibri" w:cs="Calibri"/>
          <w:b/>
          <w:i w:val="0"/>
          <w:color w:val="4C94D8"/>
          <w:sz w:val="32"/>
          <w:u w:val="single"/>
          <w:rtl/>
          <w:szCs w:val="32"/>
          <w:bCs/>
        </w:rPr>
        <w:t>٤. هياكل الرواتب</w:t>
      </w:r>
    </w:p>
    <w:p>
      <w:pPr>
        <w:bidi/>
        <w:spacing w:after="160"/>
        <w:jc w:val="right"/>
      </w:pPr>
      <w:r>
        <w:rPr>
          <w:rFonts w:ascii="Calibri" w:hAnsi="Calibri" w:cs="Calibri"/>
          <w:b w:val="0"/>
          <w:i/>
          <w:color w:val="000000"/>
          <w:sz w:val="22"/>
          <w:u w:val="none"/>
          <w:rtl/>
          <w:szCs w:val="22"/>
          <w:bCs/>
        </w:rPr>
        <w:t>تأكيد هيكل الدرجات/الشرائح وسياسات التعديل.</w:t>
      </w:r>
    </w:p>
    <w:tbl>
      <w:tblPr>
        <w:tblStyle w:val="TableGrid"/>
        <w:bidiVisual/>
        <w:tblW w:type="auto" w:w="0"/>
        <w:jc w:val="center"/>
        <w:tblLook w:firstColumn="1" w:firstRow="1" w:lastColumn="0" w:lastRow="0" w:noHBand="0" w:noVBand="1" w:val="04A0"/>
      </w:tblPr>
      <w:tblGrid>
        <w:gridCol w:w="2340"/>
        <w:gridCol w:w="2340"/>
        <w:gridCol w:w="2340"/>
        <w:gridCol w:w="2340"/>
      </w:tblGrid>
      <w:tr>
        <w:tc>
          <w:tcPr>
            <w:tcW w:type="dxa" w:w="432"/>
            <w:shd w:fill="0B1437" w:val="clear"/>
          </w:tcPr>
          <w:p>
            <w:pPr>
              <w:bidi/>
              <w:jc w:val="right"/>
            </w:pPr>
            <w:r/>
            <w:r>
              <w:rPr>
                <w:rFonts w:ascii="Calibri" w:hAnsi="Calibri" w:cs="Calibri"/>
                <w:b/>
                <w:color w:val="FFFFFF"/>
                <w:sz w:val="20"/>
                <w:rtl/>
                <w:szCs w:val="20"/>
                <w:bCs/>
              </w:rPr>
              <w:t>#</w:t>
            </w:r>
          </w:p>
        </w:tc>
        <w:tc>
          <w:tcPr>
            <w:tcW w:type="dxa" w:w="3600"/>
            <w:shd w:fill="0B1437" w:val="clear"/>
          </w:tcPr>
          <w:p>
            <w:pPr>
              <w:bidi/>
              <w:jc w:val="right"/>
            </w:pPr>
            <w:r/>
            <w:r>
              <w:rPr>
                <w:rFonts w:ascii="Calibri" w:hAnsi="Calibri" w:cs="Calibri"/>
                <w:b/>
                <w:color w:val="FFFFFF"/>
                <w:sz w:val="20"/>
                <w:rtl/>
                <w:szCs w:val="20"/>
                <w:bCs/>
              </w:rPr>
              <w:t>السؤال</w:t>
            </w:r>
          </w:p>
        </w:tc>
        <w:tc>
          <w:tcPr>
            <w:tcW w:type="dxa" w:w="3600"/>
            <w:shd w:fill="0B1437" w:val="clear"/>
          </w:tcPr>
          <w:p>
            <w:pPr>
              <w:bidi/>
              <w:jc w:val="right"/>
            </w:pPr>
            <w:r/>
            <w:r>
              <w:rPr>
                <w:rFonts w:ascii="Calibri" w:hAnsi="Calibri" w:cs="Calibri"/>
                <w:b/>
                <w:color w:val="FFFFFF"/>
                <w:sz w:val="20"/>
                <w:rtl/>
                <w:szCs w:val="20"/>
                <w:bCs/>
              </w:rPr>
              <w:t>الإجابة / المعبأة من وثيقة المتطلبات</w:t>
            </w:r>
          </w:p>
        </w:tc>
        <w:tc>
          <w:tcPr>
            <w:tcW w:type="dxa" w:w="1152"/>
            <w:shd w:fill="0B1437" w:val="clear"/>
          </w:tcPr>
          <w:p>
            <w:pPr>
              <w:bidi/>
              <w:jc w:val="right"/>
            </w:pPr>
            <w:r/>
            <w:r>
              <w:rPr>
                <w:rFonts w:ascii="Calibri" w:hAnsi="Calibri" w:cs="Calibri"/>
                <w:b/>
                <w:color w:val="FFFFFF"/>
                <w:sz w:val="20"/>
                <w:rtl/>
                <w:szCs w:val="20"/>
                <w:bCs/>
              </w:rPr>
              <w:t>تأكيد (ن/ل)</w:t>
            </w:r>
          </w:p>
        </w:tc>
      </w:tr>
      <w:tr>
        <w:tc>
          <w:tcPr>
            <w:tcW w:type="dxa" w:w="432"/>
          </w:tcPr>
          <w:p>
            <w:pPr>
              <w:bidi/>
              <w:jc w:val="right"/>
            </w:pPr>
            <w:r/>
            <w:r>
              <w:rPr>
                <w:rFonts w:ascii="Calibri" w:hAnsi="Calibri" w:cs="Calibri"/>
                <w:b/>
                <w:sz w:val="18"/>
                <w:rtl/>
                <w:szCs w:val="18"/>
                <w:bCs/>
              </w:rPr>
              <w:t>١</w:t>
            </w:r>
          </w:p>
        </w:tc>
        <w:tc>
          <w:tcPr>
            <w:tcW w:type="dxa" w:w="3600"/>
          </w:tcPr>
          <w:p>
            <w:pPr>
              <w:bidi/>
              <w:jc w:val="right"/>
            </w:pPr>
            <w:r/>
            <w:r>
              <w:rPr>
                <w:rFonts w:ascii="Calibri" w:hAnsi="Calibri" w:cs="Calibri"/>
                <w:b/>
                <w:sz w:val="18"/>
                <w:rtl/>
                <w:szCs w:val="18"/>
                <w:bCs/>
              </w:rPr>
              <w:t>ما هو هيكل الدرجات والشرائح الحالي؟ يرجى مشاركة القيم الوسطية والنطاقات.</w:t>
            </w:r>
          </w:p>
        </w:tc>
        <w:tc>
          <w:tcPr>
            <w:tcW w:type="dxa" w:w="3600"/>
          </w:tcPr>
          <w:p>
            <w:pPr>
              <w:bidi/>
              <w:jc w:val="right"/>
            </w:pPr>
            <w:r/>
            <w:r>
              <w:rPr>
                <w:rFonts w:ascii="Calibri" w:hAnsi="Calibri" w:cs="Calibri"/>
                <w:b/>
                <w:sz w:val="18"/>
                <w:rtl/>
                <w:szCs w:val="18"/>
                <w:bCs/>
              </w:rPr>
            </w:r>
          </w:p>
        </w:tc>
        <w:tc>
          <w:tcPr>
            <w:tcW w:type="dxa" w:w="1152"/>
          </w:tcPr>
          <w:p>
            <w:pPr>
              <w:bidi/>
              <w:jc w:val="right"/>
            </w:pPr>
            <w:r/>
            <w:r>
              <w:rPr>
                <w:rFonts w:ascii="Calibri" w:hAnsi="Calibri" w:cs="Calibri"/>
                <w:b/>
                <w:sz w:val="18"/>
                <w:rtl/>
                <w:szCs w:val="18"/>
                <w:bCs/>
              </w:rPr>
            </w:r>
          </w:p>
        </w:tc>
      </w:tr>
      <w:tr>
        <w:tc>
          <w:tcPr>
            <w:tcW w:type="dxa" w:w="432"/>
            <w:shd w:fill="E8EDF5" w:val="clear"/>
          </w:tcPr>
          <w:p>
            <w:pPr>
              <w:bidi/>
              <w:jc w:val="right"/>
            </w:pPr>
            <w:r/>
            <w:r>
              <w:rPr>
                <w:rFonts w:ascii="Calibri" w:hAnsi="Calibri" w:cs="Calibri"/>
                <w:b/>
                <w:sz w:val="18"/>
                <w:rtl/>
                <w:szCs w:val="18"/>
                <w:bCs/>
              </w:rPr>
              <w:t>٢</w:t>
            </w:r>
          </w:p>
        </w:tc>
        <w:tc>
          <w:tcPr>
            <w:tcW w:type="dxa" w:w="3600"/>
            <w:shd w:fill="E8EDF5" w:val="clear"/>
          </w:tcPr>
          <w:p>
            <w:pPr>
              <w:bidi/>
              <w:jc w:val="right"/>
            </w:pPr>
            <w:r/>
            <w:r>
              <w:rPr>
                <w:rFonts w:ascii="Calibri" w:hAnsi="Calibri" w:cs="Calibri"/>
                <w:b/>
                <w:sz w:val="18"/>
                <w:rtl/>
                <w:szCs w:val="18"/>
                <w:bCs/>
              </w:rPr>
              <w:t>كيف تُطبق زيادات الجدارة والترقيات وتعديلات السوق؟</w:t>
            </w:r>
          </w:p>
        </w:tc>
        <w:tc>
          <w:tcPr>
            <w:tcW w:type="dxa" w:w="3600"/>
            <w:shd w:fill="E8EDF5" w:val="clear"/>
          </w:tcPr>
          <w:p>
            <w:pPr>
              <w:bidi/>
              <w:jc w:val="right"/>
            </w:pPr>
            <w:r/>
            <w:r>
              <w:rPr>
                <w:rFonts w:ascii="Calibri" w:hAnsi="Calibri" w:cs="Calibri"/>
                <w:i/>
                <w:color w:val="2F6BFF"/>
                <w:sz w:val="18"/>
                <w:rtl/>
                <w:szCs w:val="18"/>
              </w:rPr>
              <w:t>توصيات الجدارة من وحدة الأداء M4.</w:t>
            </w:r>
          </w:p>
        </w:tc>
        <w:tc>
          <w:tcPr>
            <w:tcW w:type="dxa" w:w="1152"/>
            <w:shd w:fill="E8EDF5" w:val="clear"/>
          </w:tcPr>
          <w:p>
            <w:pPr>
              <w:bidi/>
              <w:jc w:val="right"/>
            </w:pPr>
            <w:r/>
            <w:r>
              <w:rPr>
                <w:rFonts w:ascii="Calibri" w:hAnsi="Calibri" w:cs="Calibri"/>
                <w:b/>
                <w:sz w:val="18"/>
                <w:rtl/>
                <w:szCs w:val="18"/>
                <w:bCs/>
              </w:rPr>
            </w:r>
          </w:p>
        </w:tc>
      </w:tr>
      <w:tr>
        <w:tc>
          <w:tcPr>
            <w:tcW w:type="dxa" w:w="432"/>
          </w:tcPr>
          <w:p>
            <w:pPr>
              <w:bidi/>
              <w:jc w:val="right"/>
            </w:pPr>
            <w:r/>
            <w:r>
              <w:rPr>
                <w:rFonts w:ascii="Calibri" w:hAnsi="Calibri" w:cs="Calibri"/>
                <w:b/>
                <w:sz w:val="18"/>
                <w:rtl/>
                <w:szCs w:val="18"/>
                <w:bCs/>
              </w:rPr>
              <w:t>٣</w:t>
            </w:r>
          </w:p>
        </w:tc>
        <w:tc>
          <w:tcPr>
            <w:tcW w:type="dxa" w:w="3600"/>
          </w:tcPr>
          <w:p>
            <w:pPr>
              <w:bidi/>
              <w:jc w:val="right"/>
            </w:pPr>
            <w:r/>
            <w:r>
              <w:rPr>
                <w:rFonts w:ascii="Calibri" w:hAnsi="Calibri" w:cs="Calibri"/>
                <w:b/>
                <w:sz w:val="18"/>
                <w:rtl/>
                <w:szCs w:val="18"/>
                <w:bCs/>
              </w:rPr>
              <w:t>ما هي سياسة التعديلات بأثر رجعي — إلى أي مدى، ومن يعتمد؟</w:t>
            </w:r>
          </w:p>
        </w:tc>
        <w:tc>
          <w:tcPr>
            <w:tcW w:type="dxa" w:w="3600"/>
          </w:tcPr>
          <w:p>
            <w:pPr>
              <w:bidi/>
              <w:jc w:val="right"/>
            </w:pPr>
            <w:r/>
            <w:r>
              <w:rPr>
                <w:rFonts w:ascii="Calibri" w:hAnsi="Calibri" w:cs="Calibri"/>
                <w:b/>
                <w:sz w:val="18"/>
                <w:rtl/>
                <w:szCs w:val="18"/>
                <w:bCs/>
              </w:rPr>
            </w:r>
          </w:p>
        </w:tc>
        <w:tc>
          <w:tcPr>
            <w:tcW w:type="dxa" w:w="1152"/>
          </w:tcPr>
          <w:p>
            <w:pPr>
              <w:bidi/>
              <w:jc w:val="right"/>
            </w:pPr>
            <w:r/>
            <w:r>
              <w:rPr>
                <w:rFonts w:ascii="Calibri" w:hAnsi="Calibri" w:cs="Calibri"/>
                <w:b/>
                <w:sz w:val="18"/>
                <w:rtl/>
                <w:szCs w:val="18"/>
                <w:bCs/>
              </w:rPr>
            </w:r>
          </w:p>
        </w:tc>
      </w:tr>
      <w:tr>
        <w:tc>
          <w:tcPr>
            <w:tcW w:type="dxa" w:w="432"/>
            <w:shd w:fill="E8EDF5" w:val="clear"/>
          </w:tcPr>
          <w:p>
            <w:pPr>
              <w:bidi/>
              <w:jc w:val="right"/>
            </w:pPr>
            <w:r/>
            <w:r>
              <w:rPr>
                <w:rFonts w:ascii="Calibri" w:hAnsi="Calibri" w:cs="Calibri"/>
                <w:b/>
                <w:sz w:val="18"/>
                <w:rtl/>
                <w:szCs w:val="18"/>
                <w:bCs/>
              </w:rPr>
              <w:t>٤</w:t>
            </w:r>
          </w:p>
        </w:tc>
        <w:tc>
          <w:tcPr>
            <w:tcW w:type="dxa" w:w="3600"/>
            <w:shd w:fill="E8EDF5" w:val="clear"/>
          </w:tcPr>
          <w:p>
            <w:pPr>
              <w:bidi/>
              <w:jc w:val="right"/>
            </w:pPr>
            <w:r/>
            <w:r>
              <w:rPr>
                <w:rFonts w:ascii="Calibri" w:hAnsi="Calibri" w:cs="Calibri"/>
                <w:b/>
                <w:sz w:val="18"/>
                <w:rtl/>
                <w:szCs w:val="18"/>
                <w:bCs/>
              </w:rPr>
              <w:t>هل توجد درجات ظلّية أو بدلات مغتربين أو هياكل رواتب غير معيارية؟</w:t>
            </w:r>
          </w:p>
        </w:tc>
        <w:tc>
          <w:tcPr>
            <w:tcW w:type="dxa" w:w="3600"/>
            <w:shd w:fill="E8EDF5" w:val="clear"/>
          </w:tcPr>
          <w:p>
            <w:pPr>
              <w:bidi/>
              <w:jc w:val="right"/>
            </w:pPr>
            <w:r/>
            <w:r>
              <w:rPr>
                <w:rFonts w:ascii="Calibri" w:hAnsi="Calibri" w:cs="Calibri"/>
                <w:b/>
                <w:sz w:val="18"/>
                <w:rtl/>
                <w:szCs w:val="18"/>
                <w:bCs/>
              </w:rPr>
            </w:r>
          </w:p>
        </w:tc>
        <w:tc>
          <w:tcPr>
            <w:tcW w:type="dxa" w:w="1152"/>
            <w:shd w:fill="E8EDF5" w:val="clear"/>
          </w:tcPr>
          <w:p>
            <w:pPr>
              <w:bidi/>
              <w:jc w:val="right"/>
            </w:pPr>
            <w:r/>
            <w:r>
              <w:rPr>
                <w:rFonts w:ascii="Calibri" w:hAnsi="Calibri" w:cs="Calibri"/>
                <w:b/>
                <w:sz w:val="18"/>
                <w:rtl/>
                <w:szCs w:val="18"/>
                <w:bCs/>
              </w:rPr>
            </w:r>
          </w:p>
        </w:tc>
      </w:tr>
    </w:tbl>
    <w:p>
      <w:r>
        <w:br w:type="page"/>
      </w:r>
    </w:p>
    <w:p>
      <w:pPr>
        <w:bidi/>
        <w:spacing w:after="240"/>
        <w:jc w:val="center"/>
      </w:pPr>
      <w:r>
        <w:rPr>
          <w:rFonts w:ascii="Calibri" w:hAnsi="Calibri" w:cs="Calibri"/>
          <w:b/>
          <w:i w:val="0"/>
          <w:color w:val="4C94D8"/>
          <w:sz w:val="32"/>
          <w:u w:val="single"/>
          <w:rtl/>
          <w:szCs w:val="32"/>
          <w:bCs/>
        </w:rPr>
        <w:t>٥. البنوك والصرف</w:t>
      </w:r>
    </w:p>
    <w:p>
      <w:pPr>
        <w:bidi/>
        <w:spacing w:after="160"/>
        <w:jc w:val="right"/>
      </w:pPr>
      <w:r>
        <w:rPr>
          <w:rFonts w:ascii="Calibri" w:hAnsi="Calibri" w:cs="Calibri"/>
          <w:b w:val="0"/>
          <w:i/>
          <w:color w:val="000000"/>
          <w:sz w:val="22"/>
          <w:u w:val="none"/>
          <w:rtl/>
          <w:szCs w:val="22"/>
          <w:bCs/>
        </w:rPr>
        <w:t>تأكيد صيغ ملفات البنك، مصفوفة الاعتماد، ومعالجة الاستثناءات.</w:t>
      </w:r>
    </w:p>
    <w:tbl>
      <w:tblPr>
        <w:tblStyle w:val="TableGrid"/>
        <w:bidiVisual/>
        <w:tblW w:type="auto" w:w="0"/>
        <w:jc w:val="center"/>
        <w:tblLook w:firstColumn="1" w:firstRow="1" w:lastColumn="0" w:lastRow="0" w:noHBand="0" w:noVBand="1" w:val="04A0"/>
      </w:tblPr>
      <w:tblGrid>
        <w:gridCol w:w="2340"/>
        <w:gridCol w:w="2340"/>
        <w:gridCol w:w="2340"/>
        <w:gridCol w:w="2340"/>
      </w:tblGrid>
      <w:tr>
        <w:tc>
          <w:tcPr>
            <w:tcW w:type="dxa" w:w="432"/>
            <w:shd w:fill="0B1437" w:val="clear"/>
          </w:tcPr>
          <w:p>
            <w:pPr>
              <w:bidi/>
              <w:jc w:val="right"/>
            </w:pPr>
            <w:r/>
            <w:r>
              <w:rPr>
                <w:rFonts w:ascii="Calibri" w:hAnsi="Calibri" w:cs="Calibri"/>
                <w:b/>
                <w:color w:val="FFFFFF"/>
                <w:sz w:val="20"/>
                <w:rtl/>
                <w:szCs w:val="20"/>
                <w:bCs/>
              </w:rPr>
              <w:t>#</w:t>
            </w:r>
          </w:p>
        </w:tc>
        <w:tc>
          <w:tcPr>
            <w:tcW w:type="dxa" w:w="3600"/>
            <w:shd w:fill="0B1437" w:val="clear"/>
          </w:tcPr>
          <w:p>
            <w:pPr>
              <w:bidi/>
              <w:jc w:val="right"/>
            </w:pPr>
            <w:r/>
            <w:r>
              <w:rPr>
                <w:rFonts w:ascii="Calibri" w:hAnsi="Calibri" w:cs="Calibri"/>
                <w:b/>
                <w:color w:val="FFFFFF"/>
                <w:sz w:val="20"/>
                <w:rtl/>
                <w:szCs w:val="20"/>
                <w:bCs/>
              </w:rPr>
              <w:t>السؤال</w:t>
            </w:r>
          </w:p>
        </w:tc>
        <w:tc>
          <w:tcPr>
            <w:tcW w:type="dxa" w:w="3600"/>
            <w:shd w:fill="0B1437" w:val="clear"/>
          </w:tcPr>
          <w:p>
            <w:pPr>
              <w:bidi/>
              <w:jc w:val="right"/>
            </w:pPr>
            <w:r/>
            <w:r>
              <w:rPr>
                <w:rFonts w:ascii="Calibri" w:hAnsi="Calibri" w:cs="Calibri"/>
                <w:b/>
                <w:color w:val="FFFFFF"/>
                <w:sz w:val="20"/>
                <w:rtl/>
                <w:szCs w:val="20"/>
                <w:bCs/>
              </w:rPr>
              <w:t>الإجابة / المعبأة من وثيقة المتطلبات</w:t>
            </w:r>
          </w:p>
        </w:tc>
        <w:tc>
          <w:tcPr>
            <w:tcW w:type="dxa" w:w="1152"/>
            <w:shd w:fill="0B1437" w:val="clear"/>
          </w:tcPr>
          <w:p>
            <w:pPr>
              <w:bidi/>
              <w:jc w:val="right"/>
            </w:pPr>
            <w:r/>
            <w:r>
              <w:rPr>
                <w:rFonts w:ascii="Calibri" w:hAnsi="Calibri" w:cs="Calibri"/>
                <w:b/>
                <w:color w:val="FFFFFF"/>
                <w:sz w:val="20"/>
                <w:rtl/>
                <w:szCs w:val="20"/>
                <w:bCs/>
              </w:rPr>
              <w:t>تأكيد (ن/ل)</w:t>
            </w:r>
          </w:p>
        </w:tc>
      </w:tr>
      <w:tr>
        <w:tc>
          <w:tcPr>
            <w:tcW w:type="dxa" w:w="432"/>
          </w:tcPr>
          <w:p>
            <w:pPr>
              <w:bidi/>
              <w:jc w:val="right"/>
            </w:pPr>
            <w:r/>
            <w:r>
              <w:rPr>
                <w:rFonts w:ascii="Calibri" w:hAnsi="Calibri" w:cs="Calibri"/>
                <w:b/>
                <w:sz w:val="18"/>
                <w:rtl/>
                <w:szCs w:val="18"/>
                <w:bCs/>
              </w:rPr>
              <w:t>١</w:t>
            </w:r>
          </w:p>
        </w:tc>
        <w:tc>
          <w:tcPr>
            <w:tcW w:type="dxa" w:w="3600"/>
          </w:tcPr>
          <w:p>
            <w:pPr>
              <w:bidi/>
              <w:jc w:val="right"/>
            </w:pPr>
            <w:r/>
            <w:r>
              <w:rPr>
                <w:rFonts w:ascii="Calibri" w:hAnsi="Calibri" w:cs="Calibri"/>
                <w:b/>
                <w:sz w:val="18"/>
                <w:rtl/>
                <w:szCs w:val="18"/>
                <w:bCs/>
              </w:rPr>
              <w:t>ما هي البنوك التي يتم الصرف من خلالها؟</w:t>
            </w:r>
          </w:p>
        </w:tc>
        <w:tc>
          <w:tcPr>
            <w:tcW w:type="dxa" w:w="3600"/>
          </w:tcPr>
          <w:p>
            <w:pPr>
              <w:bidi/>
              <w:jc w:val="right"/>
            </w:pPr>
            <w:r/>
            <w:r>
              <w:rPr>
                <w:rFonts w:ascii="Calibri" w:hAnsi="Calibri" w:cs="Calibri"/>
                <w:b/>
                <w:sz w:val="18"/>
                <w:rtl/>
                <w:szCs w:val="18"/>
                <w:bCs/>
              </w:rPr>
            </w:r>
          </w:p>
        </w:tc>
        <w:tc>
          <w:tcPr>
            <w:tcW w:type="dxa" w:w="1152"/>
          </w:tcPr>
          <w:p>
            <w:pPr>
              <w:bidi/>
              <w:jc w:val="right"/>
            </w:pPr>
            <w:r/>
            <w:r>
              <w:rPr>
                <w:rFonts w:ascii="Calibri" w:hAnsi="Calibri" w:cs="Calibri"/>
                <w:b/>
                <w:sz w:val="18"/>
                <w:rtl/>
                <w:szCs w:val="18"/>
                <w:bCs/>
              </w:rPr>
            </w:r>
          </w:p>
        </w:tc>
      </w:tr>
      <w:tr>
        <w:tc>
          <w:tcPr>
            <w:tcW w:type="dxa" w:w="432"/>
            <w:shd w:fill="E8EDF5" w:val="clear"/>
          </w:tcPr>
          <w:p>
            <w:pPr>
              <w:bidi/>
              <w:jc w:val="right"/>
            </w:pPr>
            <w:r/>
            <w:r>
              <w:rPr>
                <w:rFonts w:ascii="Calibri" w:hAnsi="Calibri" w:cs="Calibri"/>
                <w:b/>
                <w:sz w:val="18"/>
                <w:rtl/>
                <w:szCs w:val="18"/>
                <w:bCs/>
              </w:rPr>
              <w:t>٢</w:t>
            </w:r>
          </w:p>
        </w:tc>
        <w:tc>
          <w:tcPr>
            <w:tcW w:type="dxa" w:w="3600"/>
            <w:shd w:fill="E8EDF5" w:val="clear"/>
          </w:tcPr>
          <w:p>
            <w:pPr>
              <w:bidi/>
              <w:jc w:val="right"/>
            </w:pPr>
            <w:r/>
            <w:r>
              <w:rPr>
                <w:rFonts w:ascii="Calibri" w:hAnsi="Calibri" w:cs="Calibri"/>
                <w:b/>
                <w:sz w:val="18"/>
                <w:rtl/>
                <w:szCs w:val="18"/>
                <w:bCs/>
              </w:rPr>
              <w:t>ما هي الصيغة الدقيقة لملف البنك المطلوبة من كل بنك (CSV/TXT/XML، تخطيط الحقول، الترميز)؟</w:t>
            </w:r>
          </w:p>
        </w:tc>
        <w:tc>
          <w:tcPr>
            <w:tcW w:type="dxa" w:w="3600"/>
            <w:shd w:fill="E8EDF5" w:val="clear"/>
          </w:tcPr>
          <w:p>
            <w:pPr>
              <w:bidi/>
              <w:jc w:val="right"/>
            </w:pPr>
            <w:r/>
            <w:r>
              <w:rPr>
                <w:rFonts w:ascii="Calibri" w:hAnsi="Calibri" w:cs="Calibri"/>
                <w:i/>
                <w:color w:val="2F6BFF"/>
                <w:sz w:val="18"/>
                <w:rtl/>
                <w:szCs w:val="18"/>
              </w:rPr>
              <w:t>ملفات البنك يجب أن تطابق قالب البنك تماماً (BR-M6-006). الصيغ قيد التحديد (سؤال مفتوح في وثيقة المتطلبات).</w:t>
            </w:r>
          </w:p>
        </w:tc>
        <w:tc>
          <w:tcPr>
            <w:tcW w:type="dxa" w:w="1152"/>
            <w:shd w:fill="E8EDF5" w:val="clear"/>
          </w:tcPr>
          <w:p>
            <w:pPr>
              <w:bidi/>
              <w:jc w:val="right"/>
            </w:pPr>
            <w:r/>
            <w:r>
              <w:rPr>
                <w:rFonts w:ascii="Calibri" w:hAnsi="Calibri" w:cs="Calibri"/>
                <w:b/>
                <w:sz w:val="18"/>
                <w:rtl/>
                <w:szCs w:val="18"/>
                <w:bCs/>
              </w:rPr>
            </w:r>
          </w:p>
        </w:tc>
      </w:tr>
      <w:tr>
        <w:tc>
          <w:tcPr>
            <w:tcW w:type="dxa" w:w="432"/>
          </w:tcPr>
          <w:p>
            <w:pPr>
              <w:bidi/>
              <w:jc w:val="right"/>
            </w:pPr>
            <w:r/>
            <w:r>
              <w:rPr>
                <w:rFonts w:ascii="Calibri" w:hAnsi="Calibri" w:cs="Calibri"/>
                <w:b/>
                <w:sz w:val="18"/>
                <w:rtl/>
                <w:szCs w:val="18"/>
                <w:bCs/>
              </w:rPr>
              <w:t>٣</w:t>
            </w:r>
          </w:p>
        </w:tc>
        <w:tc>
          <w:tcPr>
            <w:tcW w:type="dxa" w:w="3600"/>
          </w:tcPr>
          <w:p>
            <w:pPr>
              <w:bidi/>
              <w:jc w:val="right"/>
            </w:pPr>
            <w:r/>
            <w:r>
              <w:rPr>
                <w:rFonts w:ascii="Calibri" w:hAnsi="Calibri" w:cs="Calibri"/>
                <w:b/>
                <w:sz w:val="18"/>
                <w:rtl/>
                <w:szCs w:val="18"/>
                <w:bCs/>
              </w:rPr>
              <w:t>من هم في مصفوفة اعتماد إصدار ملف البنك؟</w:t>
            </w:r>
          </w:p>
        </w:tc>
        <w:tc>
          <w:tcPr>
            <w:tcW w:type="dxa" w:w="3600"/>
          </w:tcPr>
          <w:p>
            <w:pPr>
              <w:bidi/>
              <w:jc w:val="right"/>
            </w:pPr>
            <w:r/>
            <w:r>
              <w:rPr>
                <w:rFonts w:ascii="Calibri" w:hAnsi="Calibri" w:cs="Calibri"/>
                <w:b/>
                <w:sz w:val="18"/>
                <w:rtl/>
                <w:szCs w:val="18"/>
                <w:bCs/>
              </w:rPr>
            </w:r>
          </w:p>
        </w:tc>
        <w:tc>
          <w:tcPr>
            <w:tcW w:type="dxa" w:w="1152"/>
          </w:tcPr>
          <w:p>
            <w:pPr>
              <w:bidi/>
              <w:jc w:val="right"/>
            </w:pPr>
            <w:r/>
            <w:r>
              <w:rPr>
                <w:rFonts w:ascii="Calibri" w:hAnsi="Calibri" w:cs="Calibri"/>
                <w:b/>
                <w:sz w:val="18"/>
                <w:rtl/>
                <w:szCs w:val="18"/>
                <w:bCs/>
              </w:rPr>
            </w:r>
          </w:p>
        </w:tc>
      </w:tr>
      <w:tr>
        <w:tc>
          <w:tcPr>
            <w:tcW w:type="dxa" w:w="432"/>
            <w:shd w:fill="E8EDF5" w:val="clear"/>
          </w:tcPr>
          <w:p>
            <w:pPr>
              <w:bidi/>
              <w:jc w:val="right"/>
            </w:pPr>
            <w:r/>
            <w:r>
              <w:rPr>
                <w:rFonts w:ascii="Calibri" w:hAnsi="Calibri" w:cs="Calibri"/>
                <w:b/>
                <w:sz w:val="18"/>
                <w:rtl/>
                <w:szCs w:val="18"/>
                <w:bCs/>
              </w:rPr>
              <w:t>٤</w:t>
            </w:r>
          </w:p>
        </w:tc>
        <w:tc>
          <w:tcPr>
            <w:tcW w:type="dxa" w:w="3600"/>
            <w:shd w:fill="E8EDF5" w:val="clear"/>
          </w:tcPr>
          <w:p>
            <w:pPr>
              <w:bidi/>
              <w:jc w:val="right"/>
            </w:pPr>
            <w:r/>
            <w:r>
              <w:rPr>
                <w:rFonts w:ascii="Calibri" w:hAnsi="Calibri" w:cs="Calibri"/>
                <w:b/>
                <w:sz w:val="18"/>
                <w:rtl/>
                <w:szCs w:val="18"/>
                <w:bCs/>
              </w:rPr>
              <w:t>كيف تُعالج المدفوعات الفاشلة أو المرتجعة وتُسوّى؟</w:t>
            </w:r>
          </w:p>
        </w:tc>
        <w:tc>
          <w:tcPr>
            <w:tcW w:type="dxa" w:w="3600"/>
            <w:shd w:fill="E8EDF5" w:val="clear"/>
          </w:tcPr>
          <w:p>
            <w:pPr>
              <w:bidi/>
              <w:jc w:val="right"/>
            </w:pPr>
            <w:r/>
            <w:r>
              <w:rPr>
                <w:rFonts w:ascii="Calibri" w:hAnsi="Calibri" w:cs="Calibri"/>
                <w:i/>
                <w:color w:val="2F6BFF"/>
                <w:sz w:val="18"/>
                <w:rtl/>
                <w:szCs w:val="18"/>
              </w:rPr>
              <w:t>التشغيلات الفاشلة تُعاد مع سجل تدقيق (FR-M6-005).</w:t>
            </w:r>
          </w:p>
        </w:tc>
        <w:tc>
          <w:tcPr>
            <w:tcW w:type="dxa" w:w="1152"/>
            <w:shd w:fill="E8EDF5" w:val="clear"/>
          </w:tcPr>
          <w:p>
            <w:pPr>
              <w:bidi/>
              <w:jc w:val="right"/>
            </w:pPr>
            <w:r/>
            <w:r>
              <w:rPr>
                <w:rFonts w:ascii="Calibri" w:hAnsi="Calibri" w:cs="Calibri"/>
                <w:b/>
                <w:sz w:val="18"/>
                <w:rtl/>
                <w:szCs w:val="18"/>
                <w:bCs/>
              </w:rPr>
            </w:r>
          </w:p>
        </w:tc>
      </w:tr>
      <w:tr>
        <w:tc>
          <w:tcPr>
            <w:tcW w:type="dxa" w:w="432"/>
          </w:tcPr>
          <w:p>
            <w:pPr>
              <w:bidi/>
              <w:jc w:val="right"/>
            </w:pPr>
            <w:r/>
            <w:r>
              <w:rPr>
                <w:rFonts w:ascii="Calibri" w:hAnsi="Calibri" w:cs="Calibri"/>
                <w:b/>
                <w:sz w:val="18"/>
                <w:rtl/>
                <w:szCs w:val="18"/>
                <w:bCs/>
              </w:rPr>
              <w:t>٥</w:t>
            </w:r>
          </w:p>
        </w:tc>
        <w:tc>
          <w:tcPr>
            <w:tcW w:type="dxa" w:w="3600"/>
          </w:tcPr>
          <w:p>
            <w:pPr>
              <w:bidi/>
              <w:jc w:val="right"/>
            </w:pPr>
            <w:r/>
            <w:r>
              <w:rPr>
                <w:rFonts w:ascii="Calibri" w:hAnsi="Calibri" w:cs="Calibri"/>
                <w:b/>
                <w:sz w:val="18"/>
                <w:rtl/>
                <w:szCs w:val="18"/>
                <w:bCs/>
              </w:rPr>
              <w:t>هل توجد فئات لا تزال تتلقى الدفع نقداً أو بشيكات؟</w:t>
            </w:r>
          </w:p>
        </w:tc>
        <w:tc>
          <w:tcPr>
            <w:tcW w:type="dxa" w:w="3600"/>
          </w:tcPr>
          <w:p>
            <w:pPr>
              <w:bidi/>
              <w:jc w:val="right"/>
            </w:pPr>
            <w:r/>
            <w:r>
              <w:rPr>
                <w:rFonts w:ascii="Calibri" w:hAnsi="Calibri" w:cs="Calibri"/>
                <w:b/>
                <w:sz w:val="18"/>
                <w:rtl/>
                <w:szCs w:val="18"/>
                <w:bCs/>
              </w:rPr>
            </w:r>
          </w:p>
        </w:tc>
        <w:tc>
          <w:tcPr>
            <w:tcW w:type="dxa" w:w="1152"/>
          </w:tcPr>
          <w:p>
            <w:pPr>
              <w:bidi/>
              <w:jc w:val="right"/>
            </w:pPr>
            <w:r/>
            <w:r>
              <w:rPr>
                <w:rFonts w:ascii="Calibri" w:hAnsi="Calibri" w:cs="Calibri"/>
                <w:b/>
                <w:sz w:val="18"/>
                <w:rtl/>
                <w:szCs w:val="18"/>
                <w:bCs/>
              </w:rPr>
            </w:r>
          </w:p>
        </w:tc>
      </w:tr>
    </w:tbl>
    <w:p>
      <w:r>
        <w:br w:type="page"/>
      </w:r>
    </w:p>
    <w:p>
      <w:pPr>
        <w:bidi/>
        <w:spacing w:after="240"/>
        <w:jc w:val="center"/>
      </w:pPr>
      <w:r>
        <w:rPr>
          <w:rFonts w:ascii="Calibri" w:hAnsi="Calibri" w:cs="Calibri"/>
          <w:b/>
          <w:i w:val="0"/>
          <w:color w:val="4C94D8"/>
          <w:sz w:val="32"/>
          <w:u w:val="single"/>
          <w:rtl/>
          <w:szCs w:val="32"/>
          <w:bCs/>
        </w:rPr>
        <w:t>٦. الحسابات العامة ومحاسبة التكاليف</w:t>
      </w:r>
    </w:p>
    <w:p>
      <w:pPr>
        <w:bidi/>
        <w:spacing w:after="160"/>
        <w:jc w:val="right"/>
      </w:pPr>
      <w:r>
        <w:rPr>
          <w:rFonts w:ascii="Calibri" w:hAnsi="Calibri" w:cs="Calibri"/>
          <w:b w:val="0"/>
          <w:i/>
          <w:color w:val="000000"/>
          <w:sz w:val="22"/>
          <w:u w:val="none"/>
          <w:rtl/>
          <w:szCs w:val="22"/>
          <w:bCs/>
        </w:rPr>
        <w:t>تأكيد دليل الحسابات، ترحيل القيود، والمطابقة.</w:t>
      </w:r>
    </w:p>
    <w:tbl>
      <w:tblPr>
        <w:tblStyle w:val="TableGrid"/>
        <w:bidiVisual/>
        <w:tblW w:type="auto" w:w="0"/>
        <w:jc w:val="center"/>
        <w:tblLook w:firstColumn="1" w:firstRow="1" w:lastColumn="0" w:lastRow="0" w:noHBand="0" w:noVBand="1" w:val="04A0"/>
      </w:tblPr>
      <w:tblGrid>
        <w:gridCol w:w="2340"/>
        <w:gridCol w:w="2340"/>
        <w:gridCol w:w="2340"/>
        <w:gridCol w:w="2340"/>
      </w:tblGrid>
      <w:tr>
        <w:tc>
          <w:tcPr>
            <w:tcW w:type="dxa" w:w="432"/>
            <w:shd w:fill="0B1437" w:val="clear"/>
          </w:tcPr>
          <w:p>
            <w:pPr>
              <w:bidi/>
              <w:jc w:val="right"/>
            </w:pPr>
            <w:r/>
            <w:r>
              <w:rPr>
                <w:rFonts w:ascii="Calibri" w:hAnsi="Calibri" w:cs="Calibri"/>
                <w:b/>
                <w:color w:val="FFFFFF"/>
                <w:sz w:val="20"/>
                <w:rtl/>
                <w:szCs w:val="20"/>
                <w:bCs/>
              </w:rPr>
              <w:t>#</w:t>
            </w:r>
          </w:p>
        </w:tc>
        <w:tc>
          <w:tcPr>
            <w:tcW w:type="dxa" w:w="3600"/>
            <w:shd w:fill="0B1437" w:val="clear"/>
          </w:tcPr>
          <w:p>
            <w:pPr>
              <w:bidi/>
              <w:jc w:val="right"/>
            </w:pPr>
            <w:r/>
            <w:r>
              <w:rPr>
                <w:rFonts w:ascii="Calibri" w:hAnsi="Calibri" w:cs="Calibri"/>
                <w:b/>
                <w:color w:val="FFFFFF"/>
                <w:sz w:val="20"/>
                <w:rtl/>
                <w:szCs w:val="20"/>
                <w:bCs/>
              </w:rPr>
              <w:t>السؤال</w:t>
            </w:r>
          </w:p>
        </w:tc>
        <w:tc>
          <w:tcPr>
            <w:tcW w:type="dxa" w:w="3600"/>
            <w:shd w:fill="0B1437" w:val="clear"/>
          </w:tcPr>
          <w:p>
            <w:pPr>
              <w:bidi/>
              <w:jc w:val="right"/>
            </w:pPr>
            <w:r/>
            <w:r>
              <w:rPr>
                <w:rFonts w:ascii="Calibri" w:hAnsi="Calibri" w:cs="Calibri"/>
                <w:b/>
                <w:color w:val="FFFFFF"/>
                <w:sz w:val="20"/>
                <w:rtl/>
                <w:szCs w:val="20"/>
                <w:bCs/>
              </w:rPr>
              <w:t>الإجابة / المعبأة من وثيقة المتطلبات</w:t>
            </w:r>
          </w:p>
        </w:tc>
        <w:tc>
          <w:tcPr>
            <w:tcW w:type="dxa" w:w="1152"/>
            <w:shd w:fill="0B1437" w:val="clear"/>
          </w:tcPr>
          <w:p>
            <w:pPr>
              <w:bidi/>
              <w:jc w:val="right"/>
            </w:pPr>
            <w:r/>
            <w:r>
              <w:rPr>
                <w:rFonts w:ascii="Calibri" w:hAnsi="Calibri" w:cs="Calibri"/>
                <w:b/>
                <w:color w:val="FFFFFF"/>
                <w:sz w:val="20"/>
                <w:rtl/>
                <w:szCs w:val="20"/>
                <w:bCs/>
              </w:rPr>
              <w:t>تأكيد (ن/ل)</w:t>
            </w:r>
          </w:p>
        </w:tc>
      </w:tr>
      <w:tr>
        <w:tc>
          <w:tcPr>
            <w:tcW w:type="dxa" w:w="432"/>
          </w:tcPr>
          <w:p>
            <w:pPr>
              <w:bidi/>
              <w:jc w:val="right"/>
            </w:pPr>
            <w:r/>
            <w:r>
              <w:rPr>
                <w:rFonts w:ascii="Calibri" w:hAnsi="Calibri" w:cs="Calibri"/>
                <w:b/>
                <w:sz w:val="18"/>
                <w:rtl/>
                <w:szCs w:val="18"/>
                <w:bCs/>
              </w:rPr>
              <w:t>١</w:t>
            </w:r>
          </w:p>
        </w:tc>
        <w:tc>
          <w:tcPr>
            <w:tcW w:type="dxa" w:w="3600"/>
          </w:tcPr>
          <w:p>
            <w:pPr>
              <w:bidi/>
              <w:jc w:val="right"/>
            </w:pPr>
            <w:r/>
            <w:r>
              <w:rPr>
                <w:rFonts w:ascii="Calibri" w:hAnsi="Calibri" w:cs="Calibri"/>
                <w:b/>
                <w:sz w:val="18"/>
                <w:rtl/>
                <w:szCs w:val="18"/>
                <w:bCs/>
              </w:rPr>
              <w:t>يرجى مشاركة خريطة دليل الحسابات: أنواع الأجور إلى حسابات دفتر الأستاذ حسب الكيان.</w:t>
            </w:r>
          </w:p>
        </w:tc>
        <w:tc>
          <w:tcPr>
            <w:tcW w:type="dxa" w:w="3600"/>
          </w:tcPr>
          <w:p>
            <w:pPr>
              <w:bidi/>
              <w:jc w:val="right"/>
            </w:pPr>
            <w:r/>
            <w:r>
              <w:rPr>
                <w:rFonts w:ascii="Calibri" w:hAnsi="Calibri" w:cs="Calibri"/>
                <w:b/>
                <w:sz w:val="18"/>
                <w:rtl/>
                <w:szCs w:val="18"/>
                <w:bCs/>
              </w:rPr>
            </w:r>
          </w:p>
        </w:tc>
        <w:tc>
          <w:tcPr>
            <w:tcW w:type="dxa" w:w="1152"/>
          </w:tcPr>
          <w:p>
            <w:pPr>
              <w:bidi/>
              <w:jc w:val="right"/>
            </w:pPr>
            <w:r/>
            <w:r>
              <w:rPr>
                <w:rFonts w:ascii="Calibri" w:hAnsi="Calibri" w:cs="Calibri"/>
                <w:b/>
                <w:sz w:val="18"/>
                <w:rtl/>
                <w:szCs w:val="18"/>
                <w:bCs/>
              </w:rPr>
            </w:r>
          </w:p>
        </w:tc>
      </w:tr>
      <w:tr>
        <w:tc>
          <w:tcPr>
            <w:tcW w:type="dxa" w:w="432"/>
            <w:shd w:fill="E8EDF5" w:val="clear"/>
          </w:tcPr>
          <w:p>
            <w:pPr>
              <w:bidi/>
              <w:jc w:val="right"/>
            </w:pPr>
            <w:r/>
            <w:r>
              <w:rPr>
                <w:rFonts w:ascii="Calibri" w:hAnsi="Calibri" w:cs="Calibri"/>
                <w:b/>
                <w:sz w:val="18"/>
                <w:rtl/>
                <w:szCs w:val="18"/>
                <w:bCs/>
              </w:rPr>
              <w:t>٢</w:t>
            </w:r>
          </w:p>
        </w:tc>
        <w:tc>
          <w:tcPr>
            <w:tcW w:type="dxa" w:w="3600"/>
            <w:shd w:fill="E8EDF5" w:val="clear"/>
          </w:tcPr>
          <w:p>
            <w:pPr>
              <w:bidi/>
              <w:jc w:val="right"/>
            </w:pPr>
            <w:r/>
            <w:r>
              <w:rPr>
                <w:rFonts w:ascii="Calibri" w:hAnsi="Calibri" w:cs="Calibri"/>
                <w:b/>
                <w:sz w:val="18"/>
                <w:rtl/>
                <w:szCs w:val="18"/>
                <w:bCs/>
              </w:rPr>
              <w:t>كيف تُوزع تكلفة الرواتب على مراكز التكلفة والمشاريع والأقسام؟</w:t>
            </w:r>
          </w:p>
        </w:tc>
        <w:tc>
          <w:tcPr>
            <w:tcW w:type="dxa" w:w="3600"/>
            <w:shd w:fill="E8EDF5" w:val="clear"/>
          </w:tcPr>
          <w:p>
            <w:pPr>
              <w:bidi/>
              <w:jc w:val="right"/>
            </w:pPr>
            <w:r/>
            <w:r>
              <w:rPr>
                <w:rFonts w:ascii="Calibri" w:hAnsi="Calibri" w:cs="Calibri"/>
                <w:b/>
                <w:sz w:val="18"/>
                <w:rtl/>
                <w:szCs w:val="18"/>
                <w:bCs/>
              </w:rPr>
            </w:r>
          </w:p>
        </w:tc>
        <w:tc>
          <w:tcPr>
            <w:tcW w:type="dxa" w:w="1152"/>
            <w:shd w:fill="E8EDF5" w:val="clear"/>
          </w:tcPr>
          <w:p>
            <w:pPr>
              <w:bidi/>
              <w:jc w:val="right"/>
            </w:pPr>
            <w:r/>
            <w:r>
              <w:rPr>
                <w:rFonts w:ascii="Calibri" w:hAnsi="Calibri" w:cs="Calibri"/>
                <w:b/>
                <w:sz w:val="18"/>
                <w:rtl/>
                <w:szCs w:val="18"/>
                <w:bCs/>
              </w:rPr>
            </w:r>
          </w:p>
        </w:tc>
      </w:tr>
      <w:tr>
        <w:tc>
          <w:tcPr>
            <w:tcW w:type="dxa" w:w="432"/>
          </w:tcPr>
          <w:p>
            <w:pPr>
              <w:bidi/>
              <w:jc w:val="right"/>
            </w:pPr>
            <w:r/>
            <w:r>
              <w:rPr>
                <w:rFonts w:ascii="Calibri" w:hAnsi="Calibri" w:cs="Calibri"/>
                <w:b/>
                <w:sz w:val="18"/>
                <w:rtl/>
                <w:szCs w:val="18"/>
                <w:bCs/>
              </w:rPr>
              <w:t>٣</w:t>
            </w:r>
          </w:p>
        </w:tc>
        <w:tc>
          <w:tcPr>
            <w:tcW w:type="dxa" w:w="3600"/>
          </w:tcPr>
          <w:p>
            <w:pPr>
              <w:bidi/>
              <w:jc w:val="right"/>
            </w:pPr>
            <w:r/>
            <w:r>
              <w:rPr>
                <w:rFonts w:ascii="Calibri" w:hAnsi="Calibri" w:cs="Calibri"/>
                <w:b/>
                <w:sz w:val="18"/>
                <w:rtl/>
                <w:szCs w:val="18"/>
                <w:bCs/>
              </w:rPr>
              <w:t>ما هي صيغة القيد المحاسبي المتوقعة من نظام تخطيط الموارد؟</w:t>
            </w:r>
          </w:p>
        </w:tc>
        <w:tc>
          <w:tcPr>
            <w:tcW w:type="dxa" w:w="3600"/>
          </w:tcPr>
          <w:p>
            <w:pPr>
              <w:bidi/>
              <w:jc w:val="right"/>
            </w:pPr>
            <w:r/>
            <w:r>
              <w:rPr>
                <w:rFonts w:ascii="Calibri" w:hAnsi="Calibri" w:cs="Calibri"/>
                <w:b/>
                <w:sz w:val="18"/>
                <w:rtl/>
                <w:szCs w:val="18"/>
                <w:bCs/>
              </w:rPr>
            </w:r>
          </w:p>
        </w:tc>
        <w:tc>
          <w:tcPr>
            <w:tcW w:type="dxa" w:w="1152"/>
          </w:tcPr>
          <w:p>
            <w:pPr>
              <w:bidi/>
              <w:jc w:val="right"/>
            </w:pPr>
            <w:r/>
            <w:r>
              <w:rPr>
                <w:rFonts w:ascii="Calibri" w:hAnsi="Calibri" w:cs="Calibri"/>
                <w:b/>
                <w:sz w:val="18"/>
                <w:rtl/>
                <w:szCs w:val="18"/>
                <w:bCs/>
              </w:rPr>
            </w:r>
          </w:p>
        </w:tc>
      </w:tr>
      <w:tr>
        <w:tc>
          <w:tcPr>
            <w:tcW w:type="dxa" w:w="432"/>
            <w:shd w:fill="E8EDF5" w:val="clear"/>
          </w:tcPr>
          <w:p>
            <w:pPr>
              <w:bidi/>
              <w:jc w:val="right"/>
            </w:pPr>
            <w:r/>
            <w:r>
              <w:rPr>
                <w:rFonts w:ascii="Calibri" w:hAnsi="Calibri" w:cs="Calibri"/>
                <w:b/>
                <w:sz w:val="18"/>
                <w:rtl/>
                <w:szCs w:val="18"/>
                <w:bCs/>
              </w:rPr>
              <w:t>٤</w:t>
            </w:r>
          </w:p>
        </w:tc>
        <w:tc>
          <w:tcPr>
            <w:tcW w:type="dxa" w:w="3600"/>
            <w:shd w:fill="E8EDF5" w:val="clear"/>
          </w:tcPr>
          <w:p>
            <w:pPr>
              <w:bidi/>
              <w:jc w:val="right"/>
            </w:pPr>
            <w:r/>
            <w:r>
              <w:rPr>
                <w:rFonts w:ascii="Calibri" w:hAnsi="Calibri" w:cs="Calibri"/>
                <w:b/>
                <w:sz w:val="18"/>
                <w:rtl/>
                <w:szCs w:val="18"/>
                <w:bCs/>
              </w:rPr>
              <w:t>ما هو نظام تخطيط الموارد / دفتر الأستاذ الذي سنتكامل معه؟</w:t>
            </w:r>
          </w:p>
        </w:tc>
        <w:tc>
          <w:tcPr>
            <w:tcW w:type="dxa" w:w="3600"/>
            <w:shd w:fill="E8EDF5" w:val="clear"/>
          </w:tcPr>
          <w:p>
            <w:pPr>
              <w:bidi/>
              <w:jc w:val="right"/>
            </w:pPr>
            <w:r/>
            <w:r>
              <w:rPr>
                <w:rFonts w:ascii="Calibri" w:hAnsi="Calibri" w:cs="Calibri"/>
                <w:b/>
                <w:sz w:val="18"/>
                <w:rtl/>
                <w:szCs w:val="18"/>
                <w:bCs/>
              </w:rPr>
            </w:r>
          </w:p>
        </w:tc>
        <w:tc>
          <w:tcPr>
            <w:tcW w:type="dxa" w:w="1152"/>
            <w:shd w:fill="E8EDF5" w:val="clear"/>
          </w:tcPr>
          <w:p>
            <w:pPr>
              <w:bidi/>
              <w:jc w:val="right"/>
            </w:pPr>
            <w:r/>
            <w:r>
              <w:rPr>
                <w:rFonts w:ascii="Calibri" w:hAnsi="Calibri" w:cs="Calibri"/>
                <w:b/>
                <w:sz w:val="18"/>
                <w:rtl/>
                <w:szCs w:val="18"/>
                <w:bCs/>
              </w:rPr>
            </w:r>
          </w:p>
        </w:tc>
      </w:tr>
      <w:tr>
        <w:tc>
          <w:tcPr>
            <w:tcW w:type="dxa" w:w="432"/>
          </w:tcPr>
          <w:p>
            <w:pPr>
              <w:bidi/>
              <w:jc w:val="right"/>
            </w:pPr>
            <w:r/>
            <w:r>
              <w:rPr>
                <w:rFonts w:ascii="Calibri" w:hAnsi="Calibri" w:cs="Calibri"/>
                <w:b/>
                <w:sz w:val="18"/>
                <w:rtl/>
                <w:szCs w:val="18"/>
                <w:bCs/>
              </w:rPr>
              <w:t>٥</w:t>
            </w:r>
          </w:p>
        </w:tc>
        <w:tc>
          <w:tcPr>
            <w:tcW w:type="dxa" w:w="3600"/>
          </w:tcPr>
          <w:p>
            <w:pPr>
              <w:bidi/>
              <w:jc w:val="right"/>
            </w:pPr>
            <w:r/>
            <w:r>
              <w:rPr>
                <w:rFonts w:ascii="Calibri" w:hAnsi="Calibri" w:cs="Calibri"/>
                <w:b/>
                <w:sz w:val="18"/>
                <w:rtl/>
                <w:szCs w:val="18"/>
                <w:bCs/>
              </w:rPr>
              <w:t>كيف تُحسب المستحقات (مكافأة نهاية الخدمة، الإجازات، المكافآت) شهرياً؟</w:t>
            </w:r>
          </w:p>
        </w:tc>
        <w:tc>
          <w:tcPr>
            <w:tcW w:type="dxa" w:w="3600"/>
          </w:tcPr>
          <w:p>
            <w:pPr>
              <w:bidi/>
              <w:jc w:val="right"/>
            </w:pPr>
            <w:r/>
            <w:r>
              <w:rPr>
                <w:rFonts w:ascii="Calibri" w:hAnsi="Calibri" w:cs="Calibri"/>
                <w:b/>
                <w:sz w:val="18"/>
                <w:rtl/>
                <w:szCs w:val="18"/>
                <w:bCs/>
              </w:rPr>
            </w:r>
          </w:p>
        </w:tc>
        <w:tc>
          <w:tcPr>
            <w:tcW w:type="dxa" w:w="1152"/>
          </w:tcPr>
          <w:p>
            <w:pPr>
              <w:bidi/>
              <w:jc w:val="right"/>
            </w:pPr>
            <w:r/>
            <w:r>
              <w:rPr>
                <w:rFonts w:ascii="Calibri" w:hAnsi="Calibri" w:cs="Calibri"/>
                <w:b/>
                <w:sz w:val="18"/>
                <w:rtl/>
                <w:szCs w:val="18"/>
                <w:bCs/>
              </w:rPr>
            </w:r>
          </w:p>
        </w:tc>
      </w:tr>
    </w:tbl>
    <w:p>
      <w:r>
        <w:br w:type="page"/>
      </w:r>
    </w:p>
    <w:p>
      <w:pPr>
        <w:bidi/>
        <w:spacing w:after="240"/>
        <w:jc w:val="center"/>
      </w:pPr>
      <w:r>
        <w:rPr>
          <w:rFonts w:ascii="Calibri" w:hAnsi="Calibri" w:cs="Calibri"/>
          <w:b/>
          <w:i w:val="0"/>
          <w:color w:val="4C94D8"/>
          <w:sz w:val="32"/>
          <w:u w:val="single"/>
          <w:rtl/>
          <w:szCs w:val="32"/>
          <w:bCs/>
        </w:rPr>
        <w:t>٧. كشف الراتب وخدمة الموظف</w:t>
      </w:r>
    </w:p>
    <w:p>
      <w:pPr>
        <w:bidi/>
        <w:spacing w:after="160"/>
        <w:jc w:val="right"/>
      </w:pPr>
      <w:r>
        <w:rPr>
          <w:rFonts w:ascii="Calibri" w:hAnsi="Calibri" w:cs="Calibri"/>
          <w:b w:val="0"/>
          <w:i/>
          <w:color w:val="000000"/>
          <w:sz w:val="22"/>
          <w:u w:val="none"/>
          <w:rtl/>
          <w:szCs w:val="22"/>
          <w:bCs/>
        </w:rPr>
        <w:t>تأكيد صيغة كشف الراتب، اللغة، والخدمة الذاتية.</w:t>
      </w:r>
    </w:p>
    <w:tbl>
      <w:tblPr>
        <w:tblStyle w:val="TableGrid"/>
        <w:bidiVisual/>
        <w:tblW w:type="auto" w:w="0"/>
        <w:jc w:val="center"/>
        <w:tblLook w:firstColumn="1" w:firstRow="1" w:lastColumn="0" w:lastRow="0" w:noHBand="0" w:noVBand="1" w:val="04A0"/>
      </w:tblPr>
      <w:tblGrid>
        <w:gridCol w:w="2340"/>
        <w:gridCol w:w="2340"/>
        <w:gridCol w:w="2340"/>
        <w:gridCol w:w="2340"/>
      </w:tblGrid>
      <w:tr>
        <w:tc>
          <w:tcPr>
            <w:tcW w:type="dxa" w:w="432"/>
            <w:shd w:fill="0B1437" w:val="clear"/>
          </w:tcPr>
          <w:p>
            <w:pPr>
              <w:bidi/>
              <w:jc w:val="right"/>
            </w:pPr>
            <w:r/>
            <w:r>
              <w:rPr>
                <w:rFonts w:ascii="Calibri" w:hAnsi="Calibri" w:cs="Calibri"/>
                <w:b/>
                <w:color w:val="FFFFFF"/>
                <w:sz w:val="20"/>
                <w:rtl/>
                <w:szCs w:val="20"/>
                <w:bCs/>
              </w:rPr>
              <w:t>#</w:t>
            </w:r>
          </w:p>
        </w:tc>
        <w:tc>
          <w:tcPr>
            <w:tcW w:type="dxa" w:w="3600"/>
            <w:shd w:fill="0B1437" w:val="clear"/>
          </w:tcPr>
          <w:p>
            <w:pPr>
              <w:bidi/>
              <w:jc w:val="right"/>
            </w:pPr>
            <w:r/>
            <w:r>
              <w:rPr>
                <w:rFonts w:ascii="Calibri" w:hAnsi="Calibri" w:cs="Calibri"/>
                <w:b/>
                <w:color w:val="FFFFFF"/>
                <w:sz w:val="20"/>
                <w:rtl/>
                <w:szCs w:val="20"/>
                <w:bCs/>
              </w:rPr>
              <w:t>السؤال</w:t>
            </w:r>
          </w:p>
        </w:tc>
        <w:tc>
          <w:tcPr>
            <w:tcW w:type="dxa" w:w="3600"/>
            <w:shd w:fill="0B1437" w:val="clear"/>
          </w:tcPr>
          <w:p>
            <w:pPr>
              <w:bidi/>
              <w:jc w:val="right"/>
            </w:pPr>
            <w:r/>
            <w:r>
              <w:rPr>
                <w:rFonts w:ascii="Calibri" w:hAnsi="Calibri" w:cs="Calibri"/>
                <w:b/>
                <w:color w:val="FFFFFF"/>
                <w:sz w:val="20"/>
                <w:rtl/>
                <w:szCs w:val="20"/>
                <w:bCs/>
              </w:rPr>
              <w:t>الإجابة / المعبأة من وثيقة المتطلبات</w:t>
            </w:r>
          </w:p>
        </w:tc>
        <w:tc>
          <w:tcPr>
            <w:tcW w:type="dxa" w:w="1152"/>
            <w:shd w:fill="0B1437" w:val="clear"/>
          </w:tcPr>
          <w:p>
            <w:pPr>
              <w:bidi/>
              <w:jc w:val="right"/>
            </w:pPr>
            <w:r/>
            <w:r>
              <w:rPr>
                <w:rFonts w:ascii="Calibri" w:hAnsi="Calibri" w:cs="Calibri"/>
                <w:b/>
                <w:color w:val="FFFFFF"/>
                <w:sz w:val="20"/>
                <w:rtl/>
                <w:szCs w:val="20"/>
                <w:bCs/>
              </w:rPr>
              <w:t>تأكيد (ن/ل)</w:t>
            </w:r>
          </w:p>
        </w:tc>
      </w:tr>
      <w:tr>
        <w:tc>
          <w:tcPr>
            <w:tcW w:type="dxa" w:w="432"/>
          </w:tcPr>
          <w:p>
            <w:pPr>
              <w:bidi/>
              <w:jc w:val="right"/>
            </w:pPr>
            <w:r/>
            <w:r>
              <w:rPr>
                <w:rFonts w:ascii="Calibri" w:hAnsi="Calibri" w:cs="Calibri"/>
                <w:b/>
                <w:sz w:val="18"/>
                <w:rtl/>
                <w:szCs w:val="18"/>
                <w:bCs/>
              </w:rPr>
              <w:t>١</w:t>
            </w:r>
          </w:p>
        </w:tc>
        <w:tc>
          <w:tcPr>
            <w:tcW w:type="dxa" w:w="3600"/>
          </w:tcPr>
          <w:p>
            <w:pPr>
              <w:bidi/>
              <w:jc w:val="right"/>
            </w:pPr>
            <w:r/>
            <w:r>
              <w:rPr>
                <w:rFonts w:ascii="Calibri" w:hAnsi="Calibri" w:cs="Calibri"/>
                <w:b/>
                <w:sz w:val="18"/>
                <w:rtl/>
                <w:szCs w:val="18"/>
                <w:bCs/>
              </w:rPr>
              <w:t>يرجى مشاركة قالب كشف الراتب الحالي. ما هي الحقول الإلزامية؟</w:t>
            </w:r>
          </w:p>
        </w:tc>
        <w:tc>
          <w:tcPr>
            <w:tcW w:type="dxa" w:w="3600"/>
          </w:tcPr>
          <w:p>
            <w:pPr>
              <w:bidi/>
              <w:jc w:val="right"/>
            </w:pPr>
            <w:r/>
            <w:r>
              <w:rPr>
                <w:rFonts w:ascii="Calibri" w:hAnsi="Calibri" w:cs="Calibri"/>
                <w:i/>
                <w:color w:val="2F6BFF"/>
                <w:sz w:val="18"/>
                <w:rtl/>
                <w:szCs w:val="18"/>
              </w:rPr>
              <w:t>كشوف الرواتب ثنائية اللغة عربي/إنجليزي مع علامة براكسيون المائية (BR-M6-008). PDF ثنائي اللغة يُسلّم عبر البوابة والبريد (FR-M6-005).</w:t>
            </w:r>
          </w:p>
        </w:tc>
        <w:tc>
          <w:tcPr>
            <w:tcW w:type="dxa" w:w="1152"/>
          </w:tcPr>
          <w:p>
            <w:pPr>
              <w:bidi/>
              <w:jc w:val="right"/>
            </w:pPr>
            <w:r/>
            <w:r>
              <w:rPr>
                <w:rFonts w:ascii="Calibri" w:hAnsi="Calibri" w:cs="Calibri"/>
                <w:b/>
                <w:sz w:val="18"/>
                <w:rtl/>
                <w:szCs w:val="18"/>
                <w:bCs/>
              </w:rPr>
            </w:r>
          </w:p>
        </w:tc>
      </w:tr>
      <w:tr>
        <w:tc>
          <w:tcPr>
            <w:tcW w:type="dxa" w:w="432"/>
            <w:shd w:fill="E8EDF5" w:val="clear"/>
          </w:tcPr>
          <w:p>
            <w:pPr>
              <w:bidi/>
              <w:jc w:val="right"/>
            </w:pPr>
            <w:r/>
            <w:r>
              <w:rPr>
                <w:rFonts w:ascii="Calibri" w:hAnsi="Calibri" w:cs="Calibri"/>
                <w:b/>
                <w:sz w:val="18"/>
                <w:rtl/>
                <w:szCs w:val="18"/>
                <w:bCs/>
              </w:rPr>
              <w:t>٢</w:t>
            </w:r>
          </w:p>
        </w:tc>
        <w:tc>
          <w:tcPr>
            <w:tcW w:type="dxa" w:w="3600"/>
            <w:shd w:fill="E8EDF5" w:val="clear"/>
          </w:tcPr>
          <w:p>
            <w:pPr>
              <w:bidi/>
              <w:jc w:val="right"/>
            </w:pPr>
            <w:r/>
            <w:r>
              <w:rPr>
                <w:rFonts w:ascii="Calibri" w:hAnsi="Calibri" w:cs="Calibri"/>
                <w:b/>
                <w:sz w:val="18"/>
                <w:rtl/>
                <w:szCs w:val="18"/>
                <w:bCs/>
              </w:rPr>
              <w:t>ما هي الخدمة الذاتية المتاحة للموظفين (تحميل كشوف الرواتب، شهادات ضريبية، كشوف القروض)؟</w:t>
            </w:r>
          </w:p>
        </w:tc>
        <w:tc>
          <w:tcPr>
            <w:tcW w:type="dxa" w:w="3600"/>
            <w:shd w:fill="E8EDF5" w:val="clear"/>
          </w:tcPr>
          <w:p>
            <w:pPr>
              <w:bidi/>
              <w:jc w:val="right"/>
            </w:pPr>
            <w:r/>
            <w:r>
              <w:rPr>
                <w:rFonts w:ascii="Calibri" w:hAnsi="Calibri" w:cs="Calibri"/>
                <w:i/>
                <w:color w:val="2F6BFF"/>
                <w:sz w:val="18"/>
                <w:rtl/>
                <w:szCs w:val="18"/>
              </w:rPr>
              <w:t>عرض كشوف الرواتب على الهاتف (M11). هدف وقت التسليم: T+0 (من T+3 حالياً).</w:t>
            </w:r>
          </w:p>
        </w:tc>
        <w:tc>
          <w:tcPr>
            <w:tcW w:type="dxa" w:w="1152"/>
            <w:shd w:fill="E8EDF5" w:val="clear"/>
          </w:tcPr>
          <w:p>
            <w:pPr>
              <w:bidi/>
              <w:jc w:val="right"/>
            </w:pPr>
            <w:r/>
            <w:r>
              <w:rPr>
                <w:rFonts w:ascii="Calibri" w:hAnsi="Calibri" w:cs="Calibri"/>
                <w:b/>
                <w:sz w:val="18"/>
                <w:rtl/>
                <w:szCs w:val="18"/>
                <w:bCs/>
              </w:rPr>
            </w:r>
          </w:p>
        </w:tc>
      </w:tr>
      <w:tr>
        <w:tc>
          <w:tcPr>
            <w:tcW w:type="dxa" w:w="432"/>
          </w:tcPr>
          <w:p>
            <w:pPr>
              <w:bidi/>
              <w:jc w:val="right"/>
            </w:pPr>
            <w:r/>
            <w:r>
              <w:rPr>
                <w:rFonts w:ascii="Calibri" w:hAnsi="Calibri" w:cs="Calibri"/>
                <w:b/>
                <w:sz w:val="18"/>
                <w:rtl/>
                <w:szCs w:val="18"/>
                <w:bCs/>
              </w:rPr>
              <w:t>٣</w:t>
            </w:r>
          </w:p>
        </w:tc>
        <w:tc>
          <w:tcPr>
            <w:tcW w:type="dxa" w:w="3600"/>
          </w:tcPr>
          <w:p>
            <w:pPr>
              <w:bidi/>
              <w:jc w:val="right"/>
            </w:pPr>
            <w:r/>
            <w:r>
              <w:rPr>
                <w:rFonts w:ascii="Calibri" w:hAnsi="Calibri" w:cs="Calibri"/>
                <w:b/>
                <w:sz w:val="18"/>
                <w:rtl/>
                <w:szCs w:val="18"/>
                <w:bCs/>
              </w:rPr>
              <w:t>ما هي الإشعارات التي يجب إرسالها عند صرف الرواتب؟</w:t>
            </w:r>
          </w:p>
        </w:tc>
        <w:tc>
          <w:tcPr>
            <w:tcW w:type="dxa" w:w="3600"/>
          </w:tcPr>
          <w:p>
            <w:pPr>
              <w:bidi/>
              <w:jc w:val="right"/>
            </w:pPr>
            <w:r/>
            <w:r>
              <w:rPr>
                <w:rFonts w:ascii="Calibri" w:hAnsi="Calibri" w:cs="Calibri"/>
                <w:b/>
                <w:sz w:val="18"/>
                <w:rtl/>
                <w:szCs w:val="18"/>
                <w:bCs/>
              </w:rPr>
            </w:r>
          </w:p>
        </w:tc>
        <w:tc>
          <w:tcPr>
            <w:tcW w:type="dxa" w:w="1152"/>
          </w:tcPr>
          <w:p>
            <w:pPr>
              <w:bidi/>
              <w:jc w:val="right"/>
            </w:pPr>
            <w:r/>
            <w:r>
              <w:rPr>
                <w:rFonts w:ascii="Calibri" w:hAnsi="Calibri" w:cs="Calibri"/>
                <w:b/>
                <w:sz w:val="18"/>
                <w:rtl/>
                <w:szCs w:val="18"/>
                <w:bCs/>
              </w:rPr>
            </w:r>
          </w:p>
        </w:tc>
      </w:tr>
    </w:tbl>
    <w:p>
      <w:r>
        <w:br w:type="page"/>
      </w:r>
    </w:p>
    <w:p>
      <w:pPr>
        <w:bidi/>
        <w:spacing w:after="240"/>
        <w:jc w:val="center"/>
      </w:pPr>
      <w:r>
        <w:rPr>
          <w:rFonts w:ascii="Calibri" w:hAnsi="Calibri" w:cs="Calibri"/>
          <w:b/>
          <w:i w:val="0"/>
          <w:color w:val="4C94D8"/>
          <w:sz w:val="32"/>
          <w:u w:val="single"/>
          <w:rtl/>
          <w:szCs w:val="32"/>
          <w:bCs/>
        </w:rPr>
        <w:t>٨. الضوابط والتدقيق والسرية</w:t>
      </w:r>
    </w:p>
    <w:p>
      <w:pPr>
        <w:bidi/>
        <w:spacing w:after="160"/>
        <w:jc w:val="right"/>
      </w:pPr>
      <w:r>
        <w:rPr>
          <w:rFonts w:ascii="Calibri" w:hAnsi="Calibri" w:cs="Calibri"/>
          <w:b w:val="0"/>
          <w:i/>
          <w:color w:val="000000"/>
          <w:sz w:val="22"/>
          <w:u w:val="none"/>
          <w:rtl/>
          <w:szCs w:val="22"/>
          <w:bCs/>
        </w:rPr>
        <w:t>تأكيد مصفوفة الاعتماد، متطلبات التدقيق، ومعالجة رواتب المديرين التنفيذيين.</w:t>
      </w:r>
    </w:p>
    <w:tbl>
      <w:tblPr>
        <w:tblStyle w:val="TableGrid"/>
        <w:bidiVisual/>
        <w:tblW w:type="auto" w:w="0"/>
        <w:jc w:val="center"/>
        <w:tblLook w:firstColumn="1" w:firstRow="1" w:lastColumn="0" w:lastRow="0" w:noHBand="0" w:noVBand="1" w:val="04A0"/>
      </w:tblPr>
      <w:tblGrid>
        <w:gridCol w:w="2340"/>
        <w:gridCol w:w="2340"/>
        <w:gridCol w:w="2340"/>
        <w:gridCol w:w="2340"/>
      </w:tblGrid>
      <w:tr>
        <w:tc>
          <w:tcPr>
            <w:tcW w:type="dxa" w:w="432"/>
            <w:shd w:fill="0B1437" w:val="clear"/>
          </w:tcPr>
          <w:p>
            <w:pPr>
              <w:bidi/>
              <w:jc w:val="right"/>
            </w:pPr>
            <w:r/>
            <w:r>
              <w:rPr>
                <w:rFonts w:ascii="Calibri" w:hAnsi="Calibri" w:cs="Calibri"/>
                <w:b/>
                <w:color w:val="FFFFFF"/>
                <w:sz w:val="20"/>
                <w:rtl/>
                <w:szCs w:val="20"/>
                <w:bCs/>
              </w:rPr>
              <w:t>#</w:t>
            </w:r>
          </w:p>
        </w:tc>
        <w:tc>
          <w:tcPr>
            <w:tcW w:type="dxa" w:w="3600"/>
            <w:shd w:fill="0B1437" w:val="clear"/>
          </w:tcPr>
          <w:p>
            <w:pPr>
              <w:bidi/>
              <w:jc w:val="right"/>
            </w:pPr>
            <w:r/>
            <w:r>
              <w:rPr>
                <w:rFonts w:ascii="Calibri" w:hAnsi="Calibri" w:cs="Calibri"/>
                <w:b/>
                <w:color w:val="FFFFFF"/>
                <w:sz w:val="20"/>
                <w:rtl/>
                <w:szCs w:val="20"/>
                <w:bCs/>
              </w:rPr>
              <w:t>السؤال</w:t>
            </w:r>
          </w:p>
        </w:tc>
        <w:tc>
          <w:tcPr>
            <w:tcW w:type="dxa" w:w="3600"/>
            <w:shd w:fill="0B1437" w:val="clear"/>
          </w:tcPr>
          <w:p>
            <w:pPr>
              <w:bidi/>
              <w:jc w:val="right"/>
            </w:pPr>
            <w:r/>
            <w:r>
              <w:rPr>
                <w:rFonts w:ascii="Calibri" w:hAnsi="Calibri" w:cs="Calibri"/>
                <w:b/>
                <w:color w:val="FFFFFF"/>
                <w:sz w:val="20"/>
                <w:rtl/>
                <w:szCs w:val="20"/>
                <w:bCs/>
              </w:rPr>
              <w:t>الإجابة / المعبأة من وثيقة المتطلبات</w:t>
            </w:r>
          </w:p>
        </w:tc>
        <w:tc>
          <w:tcPr>
            <w:tcW w:type="dxa" w:w="1152"/>
            <w:shd w:fill="0B1437" w:val="clear"/>
          </w:tcPr>
          <w:p>
            <w:pPr>
              <w:bidi/>
              <w:jc w:val="right"/>
            </w:pPr>
            <w:r/>
            <w:r>
              <w:rPr>
                <w:rFonts w:ascii="Calibri" w:hAnsi="Calibri" w:cs="Calibri"/>
                <w:b/>
                <w:color w:val="FFFFFF"/>
                <w:sz w:val="20"/>
                <w:rtl/>
                <w:szCs w:val="20"/>
                <w:bCs/>
              </w:rPr>
              <w:t>تأكيد (ن/ل)</w:t>
            </w:r>
          </w:p>
        </w:tc>
      </w:tr>
      <w:tr>
        <w:tc>
          <w:tcPr>
            <w:tcW w:type="dxa" w:w="432"/>
          </w:tcPr>
          <w:p>
            <w:pPr>
              <w:bidi/>
              <w:jc w:val="right"/>
            </w:pPr>
            <w:r/>
            <w:r>
              <w:rPr>
                <w:rFonts w:ascii="Calibri" w:hAnsi="Calibri" w:cs="Calibri"/>
                <w:b/>
                <w:sz w:val="18"/>
                <w:rtl/>
                <w:szCs w:val="18"/>
                <w:bCs/>
              </w:rPr>
              <w:t>١</w:t>
            </w:r>
          </w:p>
        </w:tc>
        <w:tc>
          <w:tcPr>
            <w:tcW w:type="dxa" w:w="3600"/>
          </w:tcPr>
          <w:p>
            <w:pPr>
              <w:bidi/>
              <w:jc w:val="right"/>
            </w:pPr>
            <w:r/>
            <w:r>
              <w:rPr>
                <w:rFonts w:ascii="Calibri" w:hAnsi="Calibri" w:cs="Calibri"/>
                <w:b/>
                <w:sz w:val="18"/>
                <w:rtl/>
                <w:szCs w:val="18"/>
                <w:bCs/>
              </w:rPr>
              <w:t>ما هي مصفوفة الاعتماد الكاملة لدورة الرواتب (إعداد &gt; مراجعة &gt; اعتماد &gt; إصدار)؟</w:t>
            </w:r>
          </w:p>
        </w:tc>
        <w:tc>
          <w:tcPr>
            <w:tcW w:type="dxa" w:w="3600"/>
          </w:tcPr>
          <w:p>
            <w:pPr>
              <w:bidi/>
              <w:jc w:val="right"/>
            </w:pPr>
            <w:r/>
            <w:r>
              <w:rPr>
                <w:rFonts w:ascii="Calibri" w:hAnsi="Calibri" w:cs="Calibri"/>
                <w:i/>
                <w:color w:val="2F6BFF"/>
                <w:sz w:val="18"/>
                <w:rtl/>
                <w:szCs w:val="18"/>
              </w:rPr>
              <w:t>اعتماد مزدوج قبل القفل (FR-M6-003). سلاسل اعتماد قابلة للتكوين لكل مستأجر (FR-M6-004).</w:t>
            </w:r>
          </w:p>
        </w:tc>
        <w:tc>
          <w:tcPr>
            <w:tcW w:type="dxa" w:w="1152"/>
          </w:tcPr>
          <w:p>
            <w:pPr>
              <w:bidi/>
              <w:jc w:val="right"/>
            </w:pPr>
            <w:r/>
            <w:r>
              <w:rPr>
                <w:rFonts w:ascii="Calibri" w:hAnsi="Calibri" w:cs="Calibri"/>
                <w:b/>
                <w:sz w:val="18"/>
                <w:rtl/>
                <w:szCs w:val="18"/>
                <w:bCs/>
              </w:rPr>
            </w:r>
          </w:p>
        </w:tc>
      </w:tr>
      <w:tr>
        <w:tc>
          <w:tcPr>
            <w:tcW w:type="dxa" w:w="432"/>
            <w:shd w:fill="E8EDF5" w:val="clear"/>
          </w:tcPr>
          <w:p>
            <w:pPr>
              <w:bidi/>
              <w:jc w:val="right"/>
            </w:pPr>
            <w:r/>
            <w:r>
              <w:rPr>
                <w:rFonts w:ascii="Calibri" w:hAnsi="Calibri" w:cs="Calibri"/>
                <w:b/>
                <w:sz w:val="18"/>
                <w:rtl/>
                <w:szCs w:val="18"/>
                <w:bCs/>
              </w:rPr>
              <w:t>٢</w:t>
            </w:r>
          </w:p>
        </w:tc>
        <w:tc>
          <w:tcPr>
            <w:tcW w:type="dxa" w:w="3600"/>
            <w:shd w:fill="E8EDF5" w:val="clear"/>
          </w:tcPr>
          <w:p>
            <w:pPr>
              <w:bidi/>
              <w:jc w:val="right"/>
            </w:pPr>
            <w:r/>
            <w:r>
              <w:rPr>
                <w:rFonts w:ascii="Calibri" w:hAnsi="Calibri" w:cs="Calibri"/>
                <w:b/>
                <w:sz w:val="18"/>
                <w:rtl/>
                <w:szCs w:val="18"/>
                <w:bCs/>
              </w:rPr>
              <w:t>من المصرح له بعرض أي بيانات رواتب؟ هل توجد رواتب داخل الرواتب لتعويضات المديرين التنفيذيين؟</w:t>
            </w:r>
          </w:p>
        </w:tc>
        <w:tc>
          <w:tcPr>
            <w:tcW w:type="dxa" w:w="3600"/>
            <w:shd w:fill="E8EDF5" w:val="clear"/>
          </w:tcPr>
          <w:p>
            <w:pPr>
              <w:bidi/>
              <w:jc w:val="right"/>
            </w:pPr>
            <w:r/>
            <w:r>
              <w:rPr>
                <w:rFonts w:ascii="Calibri" w:hAnsi="Calibri" w:cs="Calibri"/>
                <w:b/>
                <w:sz w:val="18"/>
                <w:rtl/>
                <w:szCs w:val="18"/>
                <w:bCs/>
              </w:rPr>
            </w:r>
          </w:p>
        </w:tc>
        <w:tc>
          <w:tcPr>
            <w:tcW w:type="dxa" w:w="1152"/>
            <w:shd w:fill="E8EDF5" w:val="clear"/>
          </w:tcPr>
          <w:p>
            <w:pPr>
              <w:bidi/>
              <w:jc w:val="right"/>
            </w:pPr>
            <w:r/>
            <w:r>
              <w:rPr>
                <w:rFonts w:ascii="Calibri" w:hAnsi="Calibri" w:cs="Calibri"/>
                <w:b/>
                <w:sz w:val="18"/>
                <w:rtl/>
                <w:szCs w:val="18"/>
                <w:bCs/>
              </w:rPr>
            </w:r>
          </w:p>
        </w:tc>
      </w:tr>
      <w:tr>
        <w:tc>
          <w:tcPr>
            <w:tcW w:type="dxa" w:w="432"/>
          </w:tcPr>
          <w:p>
            <w:pPr>
              <w:bidi/>
              <w:jc w:val="right"/>
            </w:pPr>
            <w:r/>
            <w:r>
              <w:rPr>
                <w:rFonts w:ascii="Calibri" w:hAnsi="Calibri" w:cs="Calibri"/>
                <w:b/>
                <w:sz w:val="18"/>
                <w:rtl/>
                <w:szCs w:val="18"/>
                <w:bCs/>
              </w:rPr>
              <w:t>٣</w:t>
            </w:r>
          </w:p>
        </w:tc>
        <w:tc>
          <w:tcPr>
            <w:tcW w:type="dxa" w:w="3600"/>
          </w:tcPr>
          <w:p>
            <w:pPr>
              <w:bidi/>
              <w:jc w:val="right"/>
            </w:pPr>
            <w:r/>
            <w:r>
              <w:rPr>
                <w:rFonts w:ascii="Calibri" w:hAnsi="Calibri" w:cs="Calibri"/>
                <w:b/>
                <w:sz w:val="18"/>
                <w:rtl/>
                <w:szCs w:val="18"/>
                <w:bCs/>
              </w:rPr>
              <w:t>ما هي أحداث سجل التدقيق التي يجب تسجيلها، وما هي فترة الاحتفاظ؟</w:t>
            </w:r>
          </w:p>
        </w:tc>
        <w:tc>
          <w:tcPr>
            <w:tcW w:type="dxa" w:w="3600"/>
          </w:tcPr>
          <w:p>
            <w:pPr>
              <w:bidi/>
              <w:jc w:val="right"/>
            </w:pPr>
            <w:r/>
            <w:r>
              <w:rPr>
                <w:rFonts w:ascii="Calibri" w:hAnsi="Calibri" w:cs="Calibri"/>
                <w:i/>
                <w:color w:val="2F6BFF"/>
                <w:sz w:val="18"/>
                <w:rtl/>
                <w:szCs w:val="18"/>
              </w:rPr>
              <w:t>احتفاظ لمدة ٧ سنوات. سجل تدقيق غير قابل للتعديل وفق معيار المنصة.</w:t>
            </w:r>
          </w:p>
        </w:tc>
        <w:tc>
          <w:tcPr>
            <w:tcW w:type="dxa" w:w="1152"/>
          </w:tcPr>
          <w:p>
            <w:pPr>
              <w:bidi/>
              <w:jc w:val="right"/>
            </w:pPr>
            <w:r/>
            <w:r>
              <w:rPr>
                <w:rFonts w:ascii="Calibri" w:hAnsi="Calibri" w:cs="Calibri"/>
                <w:b/>
                <w:sz w:val="18"/>
                <w:rtl/>
                <w:szCs w:val="18"/>
                <w:bCs/>
              </w:rPr>
            </w:r>
          </w:p>
        </w:tc>
      </w:tr>
      <w:tr>
        <w:tc>
          <w:tcPr>
            <w:tcW w:type="dxa" w:w="432"/>
            <w:shd w:fill="E8EDF5" w:val="clear"/>
          </w:tcPr>
          <w:p>
            <w:pPr>
              <w:bidi/>
              <w:jc w:val="right"/>
            </w:pPr>
            <w:r/>
            <w:r>
              <w:rPr>
                <w:rFonts w:ascii="Calibri" w:hAnsi="Calibri" w:cs="Calibri"/>
                <w:b/>
                <w:sz w:val="18"/>
                <w:rtl/>
                <w:szCs w:val="18"/>
                <w:bCs/>
              </w:rPr>
              <w:t>٤</w:t>
            </w:r>
          </w:p>
        </w:tc>
        <w:tc>
          <w:tcPr>
            <w:tcW w:type="dxa" w:w="3600"/>
            <w:shd w:fill="E8EDF5" w:val="clear"/>
          </w:tcPr>
          <w:p>
            <w:pPr>
              <w:bidi/>
              <w:jc w:val="right"/>
            </w:pPr>
            <w:r/>
            <w:r>
              <w:rPr>
                <w:rFonts w:ascii="Calibri" w:hAnsi="Calibri" w:cs="Calibri"/>
                <w:b/>
                <w:sz w:val="18"/>
                <w:rtl/>
                <w:szCs w:val="18"/>
                <w:bCs/>
              </w:rPr>
              <w:t>ما هي الأدلة التي سيطلبها التدقيق الداخلي أو ISO أو SOC من نظام الرواتب؟</w:t>
            </w:r>
          </w:p>
        </w:tc>
        <w:tc>
          <w:tcPr>
            <w:tcW w:type="dxa" w:w="3600"/>
            <w:shd w:fill="E8EDF5" w:val="clear"/>
          </w:tcPr>
          <w:p>
            <w:pPr>
              <w:bidi/>
              <w:jc w:val="right"/>
            </w:pPr>
            <w:r/>
            <w:r>
              <w:rPr>
                <w:rFonts w:ascii="Calibri" w:hAnsi="Calibri" w:cs="Calibri"/>
                <w:b/>
                <w:sz w:val="18"/>
                <w:rtl/>
                <w:szCs w:val="18"/>
                <w:bCs/>
              </w:rPr>
            </w:r>
          </w:p>
        </w:tc>
        <w:tc>
          <w:tcPr>
            <w:tcW w:type="dxa" w:w="1152"/>
            <w:shd w:fill="E8EDF5" w:val="clear"/>
          </w:tcPr>
          <w:p>
            <w:pPr>
              <w:bidi/>
              <w:jc w:val="right"/>
            </w:pPr>
            <w:r/>
            <w:r>
              <w:rPr>
                <w:rFonts w:ascii="Calibri" w:hAnsi="Calibri" w:cs="Calibri"/>
                <w:b/>
                <w:sz w:val="18"/>
                <w:rtl/>
                <w:szCs w:val="18"/>
                <w:bCs/>
              </w:rPr>
            </w:r>
          </w:p>
        </w:tc>
      </w:tr>
    </w:tbl>
    <w:p>
      <w:r>
        <w:br w:type="page"/>
      </w:r>
    </w:p>
    <w:p>
      <w:pPr>
        <w:bidi/>
        <w:spacing w:after="240"/>
        <w:jc w:val="center"/>
      </w:pPr>
      <w:r>
        <w:rPr>
          <w:rFonts w:ascii="Calibri" w:hAnsi="Calibri" w:cs="Calibri"/>
          <w:b/>
          <w:i w:val="0"/>
          <w:color w:val="4C94D8"/>
          <w:sz w:val="32"/>
          <w:u w:val="single"/>
          <w:rtl/>
          <w:szCs w:val="32"/>
          <w:bCs/>
        </w:rPr>
        <w:t>التوقيع والاعتماد</w:t>
      </w:r>
    </w:p>
    <w:p>
      <w:pPr>
        <w:bidi/>
        <w:jc w:val="right"/>
      </w:pPr>
      <w:r>
        <w:rPr>
          <w:rFonts w:ascii="Calibri" w:hAnsi="Calibri" w:cs="Calibri"/>
          <w:b w:val="0"/>
          <w:i w:val="0"/>
          <w:color w:val="000000"/>
          <w:sz w:val="24"/>
          <w:u w:val="none"/>
          <w:rtl/>
          <w:szCs w:val="24"/>
          <w:bCs/>
        </w:rPr>
        <w:t>بتوقيعهم أدناه، يؤكد أصحاب المصلحة المذكورون أنهم راجعوا وأجابوا على جميع الأسئلة. الإجابات المؤكدة ستُدمج في التصميم الوظيفي. البنود المعلّمة بـ "ل" سيتم التحقيق فيها قبل تجميد التصميم.</w:t>
      </w:r>
    </w:p>
    <w:tbl>
      <w:tblPr>
        <w:tblStyle w:val="TableGrid"/>
        <w:bidiVisual/>
        <w:tblW w:type="auto" w:w="0"/>
        <w:jc w:val="center"/>
        <w:tblLook w:firstColumn="1" w:firstRow="1" w:lastColumn="0" w:lastRow="0" w:noHBand="0" w:noVBand="1" w:val="04A0"/>
      </w:tblPr>
      <w:tblGrid>
        <w:gridCol w:w="4680"/>
        <w:gridCol w:w="4680"/>
      </w:tblGrid>
      <w:tr>
        <w:tc>
          <w:tcPr>
            <w:tcW w:type="dxa" w:w="2880"/>
            <w:shd w:fill="0B1437" w:val="clear"/>
          </w:tcPr>
          <w:p>
            <w:pPr>
              <w:bidi/>
              <w:jc w:val="right"/>
            </w:pPr>
            <w:r/>
            <w:r>
              <w:rPr>
                <w:rFonts w:ascii="Calibri" w:hAnsi="Calibri" w:cs="Calibri"/>
                <w:b/>
                <w:color w:val="FFFFFF"/>
                <w:sz w:val="20"/>
                <w:rtl/>
                <w:szCs w:val="20"/>
                <w:bCs/>
              </w:rPr>
              <w:t>البيان</w:t>
            </w:r>
          </w:p>
        </w:tc>
        <w:tc>
          <w:tcPr>
            <w:tcW w:type="dxa" w:w="6480"/>
            <w:shd w:fill="0B1437" w:val="clear"/>
          </w:tcPr>
          <w:p>
            <w:pPr>
              <w:bidi/>
              <w:jc w:val="right"/>
            </w:pPr>
            <w:r/>
            <w:r>
              <w:rPr>
                <w:rFonts w:ascii="Calibri" w:hAnsi="Calibri" w:cs="Calibri"/>
                <w:b/>
                <w:color w:val="FFFFFF"/>
                <w:sz w:val="20"/>
                <w:rtl/>
                <w:szCs w:val="20"/>
                <w:bCs/>
              </w:rPr>
              <w:t>القيمة</w:t>
            </w:r>
          </w:p>
        </w:tc>
      </w:tr>
      <w:tr>
        <w:tc>
          <w:tcPr>
            <w:tcW w:type="dxa" w:w="2880"/>
          </w:tcPr>
          <w:p>
            <w:pPr>
              <w:bidi/>
              <w:jc w:val="right"/>
            </w:pPr>
            <w:r/>
            <w:r>
              <w:rPr>
                <w:rFonts w:ascii="Calibri" w:hAnsi="Calibri" w:cs="Calibri"/>
                <w:b/>
                <w:sz w:val="18"/>
                <w:rtl/>
                <w:szCs w:val="18"/>
                <w:bCs/>
              </w:rPr>
              <w:t>الاسم</w:t>
            </w:r>
          </w:p>
        </w:tc>
        <w:tc>
          <w:tcPr>
            <w:tcW w:type="dxa" w:w="6480"/>
          </w:tcPr>
          <w:p>
            <w:pPr>
              <w:bidi/>
              <w:jc w:val="right"/>
            </w:pPr>
            <w:r/>
            <w:r>
              <w:rPr>
                <w:rFonts w:ascii="Calibri" w:hAnsi="Calibri" w:cs="Calibri"/>
                <w:b/>
                <w:sz w:val="18"/>
                <w:rtl/>
                <w:szCs w:val="18"/>
                <w:bCs/>
              </w:rPr>
            </w:r>
          </w:p>
        </w:tc>
      </w:tr>
      <w:tr>
        <w:tc>
          <w:tcPr>
            <w:tcW w:type="dxa" w:w="2880"/>
            <w:shd w:fill="E8EDF5" w:val="clear"/>
          </w:tcPr>
          <w:p>
            <w:pPr>
              <w:bidi/>
              <w:jc w:val="right"/>
            </w:pPr>
            <w:r/>
            <w:r>
              <w:rPr>
                <w:rFonts w:ascii="Calibri" w:hAnsi="Calibri" w:cs="Calibri"/>
                <w:b/>
                <w:sz w:val="18"/>
                <w:rtl/>
                <w:szCs w:val="18"/>
                <w:bCs/>
              </w:rPr>
              <w:t>المسمى الوظيفي / الدور</w:t>
            </w:r>
          </w:p>
        </w:tc>
        <w:tc>
          <w:tcPr>
            <w:tcW w:type="dxa" w:w="6480"/>
            <w:shd w:fill="E8EDF5" w:val="clear"/>
          </w:tcPr>
          <w:p>
            <w:pPr>
              <w:bidi/>
              <w:jc w:val="right"/>
            </w:pPr>
            <w:r/>
            <w:r>
              <w:rPr>
                <w:rFonts w:ascii="Calibri" w:hAnsi="Calibri" w:cs="Calibri"/>
                <w:b/>
                <w:sz w:val="18"/>
                <w:rtl/>
                <w:szCs w:val="18"/>
                <w:bCs/>
              </w:rPr>
            </w:r>
          </w:p>
        </w:tc>
      </w:tr>
      <w:tr>
        <w:tc>
          <w:tcPr>
            <w:tcW w:type="dxa" w:w="2880"/>
          </w:tcPr>
          <w:p>
            <w:pPr>
              <w:bidi/>
              <w:jc w:val="right"/>
            </w:pPr>
            <w:r/>
            <w:r>
              <w:rPr>
                <w:rFonts w:ascii="Calibri" w:hAnsi="Calibri" w:cs="Calibri"/>
                <w:b/>
                <w:sz w:val="18"/>
                <w:rtl/>
                <w:szCs w:val="18"/>
                <w:bCs/>
              </w:rPr>
              <w:t>القسم</w:t>
            </w:r>
          </w:p>
        </w:tc>
        <w:tc>
          <w:tcPr>
            <w:tcW w:type="dxa" w:w="6480"/>
          </w:tcPr>
          <w:p>
            <w:pPr>
              <w:bidi/>
              <w:jc w:val="right"/>
            </w:pPr>
            <w:r/>
            <w:r>
              <w:rPr>
                <w:rFonts w:ascii="Calibri" w:hAnsi="Calibri" w:cs="Calibri"/>
                <w:b/>
                <w:sz w:val="18"/>
                <w:rtl/>
                <w:szCs w:val="18"/>
                <w:bCs/>
              </w:rPr>
            </w:r>
          </w:p>
        </w:tc>
      </w:tr>
      <w:tr>
        <w:tc>
          <w:tcPr>
            <w:tcW w:type="dxa" w:w="2880"/>
            <w:shd w:fill="E8EDF5" w:val="clear"/>
          </w:tcPr>
          <w:p>
            <w:pPr>
              <w:bidi/>
              <w:jc w:val="right"/>
            </w:pPr>
            <w:r/>
            <w:r>
              <w:rPr>
                <w:rFonts w:ascii="Calibri" w:hAnsi="Calibri" w:cs="Calibri"/>
                <w:b/>
                <w:sz w:val="18"/>
                <w:rtl/>
                <w:szCs w:val="18"/>
                <w:bCs/>
              </w:rPr>
              <w:t>التاريخ</w:t>
            </w:r>
          </w:p>
        </w:tc>
        <w:tc>
          <w:tcPr>
            <w:tcW w:type="dxa" w:w="6480"/>
            <w:shd w:fill="E8EDF5" w:val="clear"/>
          </w:tcPr>
          <w:p>
            <w:pPr>
              <w:bidi/>
              <w:jc w:val="right"/>
            </w:pPr>
            <w:r/>
            <w:r>
              <w:rPr>
                <w:rFonts w:ascii="Calibri" w:hAnsi="Calibri" w:cs="Calibri"/>
                <w:b/>
                <w:sz w:val="18"/>
                <w:rtl/>
                <w:szCs w:val="18"/>
                <w:bCs/>
              </w:rPr>
            </w:r>
          </w:p>
        </w:tc>
      </w:tr>
      <w:tr>
        <w:tc>
          <w:tcPr>
            <w:tcW w:type="dxa" w:w="2880"/>
          </w:tcPr>
          <w:p>
            <w:pPr>
              <w:bidi/>
              <w:jc w:val="right"/>
            </w:pPr>
            <w:r/>
            <w:r>
              <w:rPr>
                <w:rFonts w:ascii="Calibri" w:hAnsi="Calibri" w:cs="Calibri"/>
                <w:b/>
                <w:sz w:val="18"/>
                <w:rtl/>
                <w:szCs w:val="18"/>
                <w:bCs/>
              </w:rPr>
              <w:t>التوقيع</w:t>
            </w:r>
          </w:p>
        </w:tc>
        <w:tc>
          <w:tcPr>
            <w:tcW w:type="dxa" w:w="6480"/>
          </w:tcPr>
          <w:p>
            <w:pPr>
              <w:bidi/>
              <w:jc w:val="right"/>
            </w:pPr>
            <w:r/>
            <w:r>
              <w:rPr>
                <w:rFonts w:ascii="Calibri" w:hAnsi="Calibri" w:cs="Calibri"/>
                <w:b/>
                <w:sz w:val="18"/>
                <w:rtl/>
                <w:szCs w:val="18"/>
                <w:bCs/>
              </w:rPr>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s="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