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M4 — PERFORMANCE &amp; KPIS</w:t>
      </w:r>
    </w:p>
    <w:p>
      <w:pPr>
        <w:spacing w:after="60" w:before="0"/>
      </w:pPr>
      <w:r>
        <w:rPr>
          <w:rFonts w:ascii="Arial" w:cs="Arial" w:eastAsia="Arial" w:hAnsi="Arial"/>
          <w:b/>
          <w:bCs/>
          <w:color w:val="0B2545"/>
          <w:sz w:val="36"/>
          <w:szCs w:val="36"/>
        </w:rPr>
        <w:t xml:space="preserve">Discovery Questionnaire — Performance Management Workshop</w:t>
      </w:r>
    </w:p>
    <w:p>
      <w:pPr>
        <w:spacing w:after="240" w:before="0"/>
      </w:pPr>
      <w:r>
        <w:rPr>
          <w:rFonts w:ascii="Arial" w:cs="Arial" w:eastAsia="Arial" w:hAnsi="Arial"/>
          <w:i/>
          <w:iCs/>
          <w:color w:val="595959"/>
          <w:sz w:val="22"/>
          <w:szCs w:val="22"/>
        </w:rPr>
        <w:t xml:space="preserve">Prepared for the joint Praxion × Performance Management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4 (Performance &amp; KPIs). The goal is to confirm the performance philosophy, cycles, frameworks, and downstream links to compensation and development that Praxion needs to support.</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Performance Philosophy &amp;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 performance approach annual, semi-annual, quarterly, or continuous?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separate cycles for goals, check-ins, and reviews?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cycles aligned to the calendar year, fiscal year, or hire date?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executive narrative for performance — accountability, development, calibration, or all three?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Goal Setting &amp;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framework is used: OKRs, SMART goals, KPIs, balanced scorecard, hybrid?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goals cascaded from company → function → team → individual?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many goals per employee per cycle is typical?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individual KPIs tied to compensation and bonus?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can edit goals after they are locked?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Check-Ins &amp; Continuous Feedback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expected frequency of 1:1 check-ins, and is this enforced or encouraged?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the system support real-time peer feedback and recognition?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feedback notes used in the formal review?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Review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rating scale is used (3-point, 5-point, descriptive)?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self-assessment required before manager assessment?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360-degree reviews used? For which populations?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review template — competencies, results, behaviors, all three?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approval and acknowledgement workflow applies?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Calibration &amp; Talent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calibration sessions held? Who attends and how is the data prepared?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a 9-box or similar talent matrix used?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high-potential employees identified and tagged?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succession planning process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Underperformance &amp; PIP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triggers a Performance Improvement Plan?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PIP duration, structure, and approval workflow?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PIP outcomes documented and communicated?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legal sign-off requirements at each stage?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Compensation Linkage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does the performance rating drive merit increase, bonus, and promotion?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forced distribution or bell curve?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calibration outcomes communicated to Compensation?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timing relationship between performance close and salary review?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Recognition &amp; Rewards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formal recognition programs (spot awards, peer awards, annual awards)?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nominations submitted and approved?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points-based or monetary component?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Performance Management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M4 — Performance &amp; KPIs  |  Performance Management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Discovery Questionnaire</dc:title>
  <dc:creator>Praxion HROS — Performance Management Discovery</dc:creator>
  <cp:lastModifiedBy>Un-named</cp:lastModifiedBy>
  <cp:revision>1</cp:revision>
  <dcterms:created xsi:type="dcterms:W3CDTF">2026-04-14T09:22:42.372Z</dcterms:created>
  <dcterms:modified xsi:type="dcterms:W3CDTF">2026-04-14T09:22:42.372Z</dcterms:modified>
</cp:coreProperties>
</file>

<file path=docProps/custom.xml><?xml version="1.0" encoding="utf-8"?>
<Properties xmlns="http://schemas.openxmlformats.org/officeDocument/2006/custom-properties" xmlns:vt="http://schemas.openxmlformats.org/officeDocument/2006/docPropsVTypes"/>
</file>