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</w:r>
    </w:p>
    <w:p>
      <w:pPr>
        <w:jc w:val="center"/>
      </w:pPr>
      <w:r>
        <w:rPr>
          <w:b/>
          <w:sz w:val="36"/>
        </w:rPr>
        <w:t>Problem – 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The following fit analysis translates the case-study problems into the proposed AI StudyBuddy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Canvas Element</w:t>
            </w:r>
          </w:p>
        </w:tc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AI StudyBuddy Analysis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1. Customer Segment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Students preparing for semester examinations and competitive assessments, including students learning technical skills for internships and placements.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2. Customer Constraints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Limited preparation time; large and scattered study material; repetitive manual work; difficulty planning around exam dates; multiple disconnected tools.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3. Available Solutions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Lecture notes, PDFs, textbooks, online articles, handwritten notes and separate applications for notes, quizzes and scheduling.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4. Jobs to Be Done / Problems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Understand concepts quickly, summarize material, create revision aids, test knowledge and build a practical study schedule.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5. Problem Root Cause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Study resources and learning activities are fragmented, while content transformation and planning require significant manual effort.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6. User Behavior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Collects study material, prepares notes, revises repeatedly, searches for important concepts, creates practice questions and manages schedules.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7. Triggers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Upcoming examinations, large amounts of material, limited study time, need for revision and preparation for assessments.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8. Our Solution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A centralized AI-powered platform with secure authentication, material upload, Gemini-generated summaries, flashcards, quizzes, personalized study plans and saved-resource history.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9. Channels / Access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React frontend and secure REST APIs exposed by the Node.js/Express backend; students access the features through the application dashboard.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10. Expected Outcome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Reduced manual preparation time, easier revision, better self-assessment, organized resources and personalized learning support.</w:t>
            </w:r>
          </w:p>
        </w:tc>
      </w:tr>
    </w:tbl>
    <w:p>
      <w:r>
        <w:t>Fit conclusion: The documented solution directly addresses the major user problems by automating content generation and centralizing learning resources within a secure modular backend.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