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Digital Humans &amp; Character Animation</w:t>
      </w:r>
    </w:p>
    <w:p>
      <w:pPr>
        <w:spacing w:after="100"/>
        <w:jc w:val="center"/>
      </w:pPr>
      <w:r>
        <w:rPr>
          <w:color w:val="2F5496"/>
          <w:sz w:val="32"/>
          <w:szCs w:val="32"/>
        </w:rPr>
        <w:t xml:space="preserve">Milestone 1: Representation &amp; Foundations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Skeletal Hierarchy, Forward Kinematics &amp; Linear Blend Skinning</w:t>
      </w:r>
    </w:p>
    <w:p>
      <w:pPr>
        <w:spacing w:after="4000"/>
        <w:jc w:val="center"/>
      </w:pPr>
      <w:r>
        <w:rPr>
          <w:sz w:val="22"/>
          <w:szCs w:val="22"/>
        </w:rPr>
        <w:t xml:space="preserve">Submitted Report</w:t>
      </w:r>
    </w:p>
    <w:p>
      <w:r>
        <w:br w:type="page"/>
      </w:r>
    </w:p>
    <w:p>
      <w:pPr>
        <w:pStyle w:val="Heading1"/>
        <w:spacing w:after="120" w:before="240"/>
      </w:pPr>
      <w:r>
        <w:t xml:space="preserve">0. Milestone Overview</w:t>
      </w:r>
    </w:p>
    <w:p>
      <w:pPr>
        <w:spacing w:after="160"/>
      </w:pPr>
      <w:r>
        <w:t xml:space="preserve">This milestone builds the foundational representation layer for a digital-human character animation system: a mathematically-derived joint hierarchy, forward kinematics, and Linear Blend Skinning (LBS), implemented from first principles in NumPy and validated with a working, renderable prototype.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is satisfied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mathematical foundation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 — quaternion algebra, homogeneous transforms (derived, not imported)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system representation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 — Skeleton / Joint hierarchy with Forward Kinematics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functional output mechanism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4 — rendered bind pose, posed frame, and animation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digital_human_core.py + build_prototype.py (attached)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Mathematical derivation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1–3 of this report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 explanation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5 of this report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Mathematical Foundation</w:t>
      </w:r>
    </w:p>
    <w:p>
      <w:pPr>
        <w:pStyle w:val="Heading2"/>
        <w:spacing w:after="120" w:before="240"/>
      </w:pPr>
      <w:r>
        <w:t xml:space="preserve">1.1 Rotation Representation: Why Quaternions</w:t>
      </w:r>
    </w:p>
    <w:p>
      <w:pPr>
        <w:spacing w:after="160"/>
      </w:pPr>
      <w:r>
        <w:t xml:space="preserve">A joint's orientation lives in SO(3). Three candidate representations were considered: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Euler angles (yaw / pitch / roll)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Gimbal lock — two axes can align and a degree of freedom is lost; interpolation is non-uniform.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rotation matrices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numbers for 3 true degrees of freedom; must be re-orthonormalized after interpolation.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quaternions (chosen)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numbers, no gimbal lock, compose via one Hamilton product, interpolate smoothly via slerp.</w:t>
            </w:r>
          </w:p>
        </w:tc>
      </w:tr>
    </w:tbl>
    <w:p>
      <w:pPr>
        <w:spacing w:after="160"/>
      </w:pPr>
      <w:r>
        <w:t xml:space="preserve">A quaternion is defined as q = w + xi + yj + zk, stored as the 4-vector [w, x, y, z], with basis elements satisfying i² = j² = k² = ijk = −1.</w:t>
      </w:r>
    </w:p>
    <w:p>
      <w:pPr>
        <w:spacing w:after="160"/>
      </w:pPr>
      <w:r>
        <w:rPr>
          <w:b/>
          <w:bCs/>
        </w:rPr>
        <w:t xml:space="preserve">Encoding a rotation of angle θ about a unit axis â: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q = [ cos(θ/2),  sin(θ/2) · â ]</w:t>
      </w:r>
    </w:p>
    <w:p>
      <w:pPr>
        <w:spacing w:after="160"/>
      </w:pPr>
      <w:r>
        <w:t xml:space="preserve">This follows from the double-cover of SO(3) by the unit quaternions (Spin(3)): rotating a vector by θ about â corresponds to the conjugation v' = q v q⁻¹, and the half-angle arises because q and −q represent the same rotation.</w:t>
      </w:r>
    </w:p>
    <w:p>
      <w:pPr>
        <w:spacing w:after="160"/>
      </w:pPr>
      <w:r>
        <w:rPr>
          <w:b/>
          <w:bCs/>
        </w:rPr>
        <w:t xml:space="preserve">Composition (Hamilton product). For q1 = [w1,x1,y1,z1], q2 = [w2,x2,y2,z2], applying q2 then q1: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q1*q2 = [ w1w2 − x1x2 − y1y2 − z1z2,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w1x2 + x1w2 + y1z2 − z1y2,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w1y2 − x1z2 + y1w2 + z1x2,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w1z2 + x1y2 − y1x2 + z1w2 ]</w:t>
      </w:r>
    </w:p>
    <w:p>
      <w:pPr>
        <w:spacing w:after="160"/>
      </w:pPr>
      <w:r>
        <w:t xml:space="preserve">This is exactly the algebra implemented in quat_multiply, and it is implicitly what happens whenever Forward Kinematics composes a chain of joint orientations down the skeleton.</w:t>
      </w:r>
    </w:p>
    <w:p>
      <w:pPr>
        <w:spacing w:after="160"/>
      </w:pPr>
      <w:r>
        <w:rPr>
          <w:b/>
          <w:bCs/>
        </w:rPr>
        <w:t xml:space="preserve">Quaternion → rotation matrix. For a unit quaternion, expanding q v q⁻¹ for the basis vectors e1, e2, e3 and collecting coefficients gives: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R = | 1−2(y²+z²)   2(xy−wz)     2(xz+wy)   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| 2(xy+wz)     1−2(x²+z²)   2(yz−wx)   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| 2(xz−wy)     2(yz+wx)     1−2(x²+y²) |</w:t>
      </w:r>
    </w:p>
    <w:p>
      <w:pPr>
        <w:spacing w:after="160"/>
      </w:pPr>
      <w:r>
        <w:t xml:space="preserve">This matrix is what gets embedded into the 4×4 homogeneous transform used by both FK and skinning.</w:t>
      </w:r>
    </w:p>
    <w:p>
      <w:pPr>
        <w:spacing w:after="160"/>
      </w:pPr>
      <w:r>
        <w:rPr>
          <w:b/>
          <w:bCs/>
        </w:rPr>
        <w:t xml:space="preserve">Slerp (spherical linear interpolation). For unit quaternions q0, q1 separated by angle θ0 = arccos(q0·q1):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slerp(q0, q1, t) = [sin((1−t)θ0)/sin(θ0)]·q0 + [sin(t·θ0)/sin(θ0)]·q1</w:t>
      </w:r>
    </w:p>
    <w:p>
      <w:pPr>
        <w:spacing w:after="160"/>
      </w:pPr>
      <w:r>
        <w:t xml:space="preserve">This traces the shortest great-circle path on the 4D unit hypersphere, giving constant angular velocity — the correct way to interpolate orientation between keyframes. It is used to drive the animation output in Section 4.</w:t>
      </w:r>
    </w:p>
    <w:p>
      <w:pPr>
        <w:pStyle w:val="Heading2"/>
        <w:spacing w:after="120" w:before="240"/>
      </w:pPr>
      <w:r>
        <w:t xml:space="preserve">1.2 Homogeneous Transforms</w:t>
      </w:r>
    </w:p>
    <w:p>
      <w:pPr>
        <w:spacing w:after="160"/>
      </w:pPr>
      <w:r>
        <w:t xml:space="preserve">A joint's local pose (rotation R plus translation t relative to its parent) is packed into a single 4×4 matrix so rotation and translation compose uniformly through matrix multiplication: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T = | R  t 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| 0  1 |</w:t>
      </w:r>
    </w:p>
    <w:p>
      <w:pPr>
        <w:spacing w:after="160"/>
      </w:pPr>
      <w:r>
        <w:t xml:space="preserve">A point p is transformed by extending it to homogeneous coordinates [p,1]ᵀ and computing T·[p,1]ᵀ. Critically, chained transforms compose by simple matrix multiplication: T_total = T1·T2·T3… — exactly what a joint hierarchy needs.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Core System Representation: Skeleton &amp; Forward Kinematics</w:t>
      </w:r>
    </w:p>
    <w:p>
      <w:pPr>
        <w:spacing w:after="160"/>
      </w:pPr>
      <w:r>
        <w:t xml:space="preserve">The skeleton is represented as a tree of joints. Each joint j stores a local transform L_j (its bind-pose offset from its parent, composed with an animatable local rotation). The world transform of every joint is defined recursively: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W_root = L_root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W_j    = W_parent(j) · L_j</w:t>
      </w:r>
    </w:p>
    <w:p>
      <w:pPr>
        <w:spacing w:after="160"/>
      </w:pPr>
      <w:r>
        <w:t xml:space="preserve">This recurrence is a direct consequence of the associativity of homogeneous transforms: the world position of, say, a wrist is the accumulated product of the hip, spine, chest, shoulder, and elbow transforms — rotating the shoulder automatically moves everything downstream, which is the entire purpose of a hierarchical rig.</w:t>
      </w:r>
    </w:p>
    <w:p>
      <w:pPr>
        <w:spacing w:after="160"/>
      </w:pPr>
      <w:r>
        <w:t xml:space="preserve">The prototype implements a 13-joint humanoid: hips → spine → chest → neck → head, two arms (shoulder → elbow → wrist), and one leg (hip → knee) — enough branching depth to demonstrate a real hierarchy while keeping Milestone 1 minimal.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Linear Blend Skinning (LBS)</w:t>
      </w:r>
    </w:p>
    <w:p>
      <w:pPr>
        <w:spacing w:after="160"/>
      </w:pPr>
      <w:r>
        <w:t xml:space="preserve">Bind pose. Let B_j be joint j's world transform when the skeleton is in its reference T-pose. Every mesh vertex v is authored in this bind pose's world space.</w:t>
      </w:r>
    </w:p>
    <w:p>
      <w:pPr>
        <w:spacing w:after="160"/>
      </w:pPr>
      <w:r>
        <w:t xml:space="preserve">Skinning weights. Each vertex is assigned a small set of (joint, weight) pairs {(j, w_j)} with Σ w_j = 1. In this prototype, weights are assigned procedurally along each bone: a vertex at parametric position t ∈ [0,1] along the tube from the parent joint to the child joint receives weight (1−t) on the parent and t on the child — a smooth linear blend that avoids the classic “candy-wrapper” collapse of rigid single-joint binding at the elbow or knee.</w:t>
      </w:r>
    </w:p>
    <w:p>
      <w:pPr>
        <w:spacing w:after="160"/>
      </w:pPr>
      <w:r>
        <w:rPr>
          <w:b/>
          <w:bCs/>
        </w:rPr>
        <w:t xml:space="preserve">Deformation. Given a new pose with world transforms W_j (computed via FK above), each vertex is deformed by: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v_deformed = Σⱼ  wⱼ · ( Wⱼ · Bⱼ⁻¹ ) · v_bind</w:t>
      </w:r>
    </w:p>
    <w:p>
      <w:pPr>
        <w:spacing w:after="160"/>
      </w:pPr>
      <w:r>
        <w:t xml:space="preserve">Derivation: B_j⁻¹ maps the bind-pose vertex out of world space and into joint j's own local (bind) frame. Left-multiplying by W_j then maps that same local-frame point back into world space using the joint's current (posed) transform instead of its bind transform. So (W_j·B_j⁻¹) is precisely “the rigid motion joint j underwent since the bind pose,” applied to the vertex. Blending several such joint-relative motions by weight produces a smooth deformation across a joint — the standard LBS equation used throughout production animation and game engines, and the direct analogue of what a GPU skinning shader computes per vertex.</w:t>
      </w:r>
    </w:p>
    <w:p>
      <w:pPr>
        <w:pStyle w:val="Heading2"/>
        <w:spacing w:after="120" w:before="240"/>
      </w:pPr>
      <w:r>
        <w:t xml:space="preserve">3.1 Computational Pipeline Summary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joint local rotations (quaternions)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  quat_to_matrix + translation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per-joint local transform L_j (4x4)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  recursive FK:  W_j = W_parent(j) · L_j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per-joint world transform W_j (4x4)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  combined with per-joint inverse bind B_j⁻¹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per-vertex skinning matrix  W_j · B_j⁻¹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  weighted sum over influencing joints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▼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deformed mesh vertex positions  →  rendered output</w:t>
      </w:r>
    </w:p>
    <w:p>
      <w:pPr>
        <w:spacing w:after="160"/>
      </w:pPr>
      <w:r>
        <w:t xml:space="preserve">Every stage above is implemented from first principles in digital_human_core.py using only NumPy for linear-algebra storage — no external animation or rigging library.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Basic Functional Output</w:t>
      </w:r>
    </w:p>
    <w:p>
      <w:pPr>
        <w:spacing w:after="160"/>
      </w:pPr>
      <w:r>
        <w:t xml:space="preserve">The prototype renders three artifacts that demonstrate the full pipeline running end-to-end.</w:t>
      </w:r>
    </w:p>
    <w:p>
      <w:pPr>
        <w:pStyle w:val="Heading2"/>
        <w:spacing w:after="120" w:before="240"/>
      </w:pPr>
      <w:r>
        <w:t xml:space="preserve">4.1 Bind Pose (T-Pose)</w:t>
      </w:r>
    </w:p>
    <w:p>
      <w:pPr>
        <w:spacing w:after="160"/>
      </w:pPr>
      <w:r>
        <w:t xml:space="preserve">The skeleton in its reference pose, with the LBS-skinned tube mesh generated over every bone.</w:t>
      </w:r>
    </w:p>
    <w:p>
      <w:pPr>
        <w:spacing w:after="60" w:before="120"/>
        <w:jc w:val="center"/>
      </w:pPr>
      <w:r>
        <w:drawing>
          <wp:inline distT="0" distB="0" distL="0" distR="0">
            <wp:extent cx="714375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Bind pose: skeleton (red) and skinned mesh (blue wireframe).</w:t>
      </w:r>
    </w:p>
    <w:p>
      <w:pPr>
        <w:pStyle w:val="Heading2"/>
        <w:spacing w:after="120" w:before="240"/>
      </w:pPr>
      <w:r>
        <w:t xml:space="preserve">4.2 Posed Frame</w:t>
      </w:r>
    </w:p>
    <w:p>
      <w:pPr>
        <w:spacing w:after="160"/>
      </w:pPr>
      <w:r>
        <w:t xml:space="preserve">Joint local rotations are set directly (left shoulder raised, both elbows bent, left knee bent, spine twisted); Forward Kinematics propagates these through the hierarchy and LBS deforms the mesh accordingly.</w:t>
      </w:r>
    </w:p>
    <w:p>
      <w:pPr>
        <w:spacing w:after="60" w:before="120"/>
        <w:jc w:val="center"/>
      </w:pPr>
      <w:r>
        <w:drawing>
          <wp:inline distT="0" distB="0" distL="0" distR="0">
            <wp:extent cx="714375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Posed frame produced by Forward Kinematics + LBS.</w:t>
      </w:r>
    </w:p>
    <w:p>
      <w:pPr>
        <w:pStyle w:val="Heading2"/>
        <w:spacing w:after="120" w:before="240"/>
      </w:pPr>
      <w:r>
        <w:t xml:space="preserve">4.3 Animation</w:t>
      </w:r>
    </w:p>
    <w:p>
      <w:pPr>
        <w:spacing w:after="160"/>
      </w:pPr>
      <w:r>
        <w:t xml:space="preserve">Every animated joint's rotation is interpolated from bind pose to the target pose using slerp (Section 1.1) over 24 frames, re-run through FK and LBS each frame. A representative mid-sequence frame is shown below; the full animation is supplied separately as animation.gif.</w:t>
      </w:r>
    </w:p>
    <w:p>
      <w:pPr>
        <w:spacing w:after="60" w:before="120"/>
        <w:jc w:val="center"/>
      </w:pPr>
      <w:r>
        <w:drawing>
          <wp:inline distT="0" distB="0" distL="0" distR="0">
            <wp:extent cx="714375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Mid-sequence frame from the slerp-driven animation (see animation.gif for the full sequence).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System Design Explanation</w:t>
      </w:r>
    </w:p>
    <w:p>
      <w:pPr>
        <w:pStyle w:val="Heading2"/>
        <w:spacing w:after="120" w:before="240"/>
      </w:pPr>
      <w:r>
        <w:t xml:space="preserve">5.1 Scope of This Milestone</w:t>
      </w:r>
    </w:p>
    <w:p>
      <w:pPr>
        <w:spacing w:after="160"/>
      </w:pPr>
      <w:r>
        <w:t xml:space="preserve">This milestone builds the minimal representation layer every later milestone sits on top of: a joint hierarchy, a way to pose it (FK), a way to bind geometry to it (skinning), and a way to see the result (render). Inverse kinematics, motion-capture retargeting, facial rigs, and physics are explicitly deferred to later blocks.</w:t>
      </w:r>
    </w:p>
    <w:p>
      <w:pPr>
        <w:pStyle w:val="Heading2"/>
        <w:spacing w:after="120" w:before="240"/>
      </w:pPr>
      <w:r>
        <w:t xml:space="preserve">5.2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digital_human_core.py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Quaternion algebra        (quat_from_axis_angle, quat_multiply, quat_to_matrix, quat_slerp)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Homogeneous transforms     (make_transform, transform_point)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Skeleton / Joint           (hierarchy, local rotations, forward_kinematics())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Procedural tube mesh       (make_tube_mesh — no external mesh assets needed)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└── SkinnedMesh                (add_bone_tube, bind, deform — Linear Blend Skinning)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build_prototype.py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Defines a 13-joint humanoid skeleton (hips → spine/chest/neck/head,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   two arms, one leg — enough to demonstrate hierarchy depth and branching)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Generates a skinned tube mesh over every bone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└── Renders: bind_pose.png, posed.png, animation.gif</w:t>
      </w:r>
    </w:p>
    <w:p>
      <w:pPr>
        <w:spacing w:after="160"/>
      </w:pPr>
      <w:r>
        <w:rPr>
          <w:b/>
          <w:bCs/>
        </w:rPr>
        <w:t xml:space="preserve">Why this decomposition: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Separation of skeleton from mesh. Skeleton knows nothing about geometry; SkinnedMesh knows nothing about how a pose is authored — mirroring production rigs (e.g. FBX/USD skeletons vs. skinned meshes) so later milestones (IK solvers, retargeting, ML-driven pose prediction) can plug into the same Skeleton object without touching skinning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Everything reduces to 4×4 matrices. Quaternions only ever build a local transform; FK and skinning operate purely on homogeneous matrices, making the FK recurrence a one-line matrix product instead of special-cased rotation/translation bookkeeping.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Procedural geometry instead of an imported mesh. For a first-principles milestone, the tube mesh is generated analytically from bone endpoints, so the whole pipeline — geometry, rig, skinning, rendering — is self-contained and auditable. Later milestones can swap in an authored humanoid mesh with real per-vertex weights without changing the skinning math.</w:t>
      </w:r>
    </w:p>
    <w:p>
      <w:pPr>
        <w:pStyle w:val="Heading2"/>
        <w:spacing w:after="120" w:before="240"/>
      </w:pPr>
      <w:r>
        <w:t xml:space="preserve">5.3 Data Flow (Per Frame)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joint's local_rotation (a quaternion) is set — directly, or via slerp against the bind rotation.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Skeleton.forward_kinematics() walks the hierarchy once, producing world transforms.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SkinnedMesh.deform() applies the LBS equation per vertex using those world transforms and the precomputed inverse-bind matrices.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Matplotlib renders the skeleton (bones + joints) and the translucent skinned surface in the same 3D axes.</w:t>
      </w:r>
    </w:p>
    <w:p>
      <w:pPr>
        <w:pStyle w:val="Heading2"/>
        <w:spacing w:after="120" w:before="240"/>
      </w:pPr>
      <w:r>
        <w:t xml:space="preserve">5.4 Known Simplifications (Intentional — Addressed in Later Blocks)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Skinning weights are procedurally assigned along a single bone (parent↔child blend) rather than authored/painted across multiple influencing joints — sufficient to demonstrate the LBS math, but a production character mesh needs multi-joint weight painting.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collision, joint limits, or physical constraints — pure kinematics.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IK yet — poses are set directly in joint-local rotation space (forward, not inverse).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Single-view matplotlib rendering — sufficient to validate the pipeline; a later milestone will likely move to a real-time renderer (OpenGL/three.js) for interactivity.</w:t>
      </w:r>
    </w:p>
    <w:p>
      <w:pPr>
        <w:pStyle w:val="Heading2"/>
        <w:spacing w:after="120" w:before="240"/>
      </w:pPr>
      <w:r>
        <w:t xml:space="preserve">5.5 What This Proves for Milestone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mathematical foundation: quaternions and homogeneous transforms are derived and implemented from scratch (Sections 1–3), not pulled from a library.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system representation: a joint hierarchy with FK, plus a mesh bound to it via real skinning weights — the representation every later milestone extends.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functional output: posing the skeleton visibly and correctly deforms the mesh (Figures 1–2), and the animation shows continuous, gimbal-lock-free interpolation between poses — an end-to-end, runnable prototype rather than a paper design.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Deliverables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digital_human_core.py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Quaternion math, transforms, Skeleton/FK, procedural mesh, LBS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build_prototype.py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 definition, mesh binding, posing, rendering driver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bind_pose.png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T-pose skeleton + skinned mesh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posed.png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Posed skeleton + mesh via FK + LBS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animation.gif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Slerp-interpolated animation from bind pose to target pose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M1_Report.docx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report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34755caff76e6a8566069ed514265807322d28.png"/><Relationship Id="rId8" Type="http://schemas.openxmlformats.org/officeDocument/2006/relationships/image" Target="media/8bb96e1b9c95bb36eeecfe06d4c3d44ed8110304.png"/><Relationship Id="rId9" Type="http://schemas.openxmlformats.org/officeDocument/2006/relationships/image" Target="media/b10144ae4f099ac85f3e17ddbbc58a8bc6e8b24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2026-07-31T07:52:46.744Z</dcterms:created>
  <dcterms:modified xsi:type="dcterms:W3CDTF">2026-07-31T07:52:46.756Z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