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Digital Humans &amp; Character Animation</w:t>
      </w:r>
    </w:p>
    <w:p>
      <w:pPr>
        <w:spacing w:after="100"/>
        <w:jc w:val="center"/>
      </w:pPr>
      <w:r>
        <w:rPr>
          <w:color w:val="2F5496"/>
          <w:sz w:val="32"/>
          <w:szCs w:val="32"/>
        </w:rPr>
        <w:t xml:space="preserve">Milestone 4: Efficiency &amp; Stochastic Methods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Frustum-Culling Acceleration for Crowd Rendering, and Monte Carlo Soft Shadows</w:t>
      </w:r>
    </w:p>
    <w:p>
      <w:pPr>
        <w:spacing w:after="4000"/>
        <w:jc w:val="center"/>
      </w:pPr>
      <w:r>
        <w:rPr>
          <w:sz w:val="22"/>
          <w:szCs w:val="22"/>
        </w:rPr>
        <w:t xml:space="preserve">Submitted Report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0. Milestone Overview</w:t>
      </w:r>
    </w:p>
    <w:p>
      <w:pPr>
        <w:spacing w:after="160"/>
      </w:pPr>
      <w:r>
        <w:t xml:space="preserve">Milestones 1–3 render one correctly-lit, correctly-projected character. Milestone 4 asks two different questions: does the system SCALE (many characters, most of them not even visible), and can EXPENSIVE lighting effects (soft shadows from an area light, which have no closed-form solution) be approximated cheaply and predictably? Both are addressed with techniques whose benefit is measured, not just claimed.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is satisfied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Acceleration structure / optimization method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 — view-frustum culling via per-instance AABB tests (accel.py)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/ sampling-based technique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 — area-light soft shadows via Monte Carlo integration over a sphere-proxy occluder (mc_shadows.py)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evaluation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1.2 (render time vs. crowd size) and Section 2.2 (compute time vs. sample count)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Scaled system with measurable improvement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1.2 — up to 4.8× speedup at N=100 instances, measured across 6 crowd sizes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Efficiency report (before vs. after)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1.2 — brute-force vs. frustum-culled timing 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Noise / variance / error analysis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2.3 — RMSE-vs-K convergence, fitted to the theoretical Monte Carlo rate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Acceleration Structure: View-Frustum Culling</w:t>
      </w:r>
    </w:p>
    <w:p>
      <w:pPr>
        <w:spacing w:after="160"/>
      </w:pPr>
      <w:r>
        <w:t xml:space="preserve">Rendering a crowd of characters by projecting and rasterizing every triangle of every instance costs O(total triangles in the scene), regardless of how many instances the camera can actually see. A camera with a normal field of view typically sees only a small slice of a large world — the rest is pure wasted work under a brute-force approach.</w:t>
      </w:r>
    </w:p>
    <w:p>
      <w:pPr>
        <w:pStyle w:val="Heading2"/>
        <w:spacing w:after="120" w:before="240"/>
      </w:pPr>
      <w:r>
        <w:t xml:space="preserve">1.1 Method</w:t>
      </w:r>
    </w:p>
    <w:p>
      <w:pPr>
        <w:spacing w:after="160"/>
      </w:pPr>
      <w:r>
        <w:t xml:space="preserve">Each character instance's world-space axis-aligned bounding box (AABB) is tested against the camera's 6 view-frustum planes BEFORE any of its vertices are projected or any of its triangles are rasterized. The frustum planes are extracted directly from the combined view-projection matrix using the standard Gribb/Hartmann method: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left   = row3 + row0        right = row3 − row0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bottom = row3 + row1        top   = row3 − row1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near   = row3 + row2        far   = row3 − row2</w:t>
      </w:r>
    </w:p>
    <w:p>
      <w:pPr>
        <w:spacing w:after="160"/>
      </w:pPr>
      <w:r>
        <w:t xml:space="preserve">A point is inside the frustum iff plane·[x,y,z,1] ≥ 0 for all 6 planes — this requires no separate frustum-geometry construction, since the planes fall directly out of the same view-projection matrix Milestone 2 already builds. Each AABB is tested with the classic “positive vertex” trick: for each plane, the box corner furthest along the plane's normal is checked; if even that corner fails, the whole box is provably outside. This is an O(1) test per instance, versus O(instance's triangle count) for actually projecting and rasterizing it — exactly the asymmetry an acceleration structure should exploit.</w:t>
      </w:r>
    </w:p>
    <w:p>
      <w:pPr>
        <w:spacing w:after="160"/>
      </w:pPr>
      <w:r>
        <w:t xml:space="preserve">Instances failing the test skip vertex transformation, projection, AND rasterization entirely. This mirrors real engines: frustum/occlusion culling happens on cheap proxy geometry (bounding volumes) specifically so the expensive per-vertex and per-pixel work is only ever spent on what will actually appear on screen.</w:t>
      </w:r>
    </w:p>
    <w:p>
      <w:pPr>
        <w:pStyle w:val="Heading2"/>
        <w:spacing w:after="120" w:before="240"/>
      </w:pPr>
      <w:r>
        <w:t xml:space="preserve">1.2 Performance Evaluation: Before vs. After</w:t>
      </w:r>
    </w:p>
    <w:p>
      <w:pPr>
        <w:spacing w:after="160"/>
      </w:pPr>
      <w:r>
        <w:t xml:space="preserve">A crowd of N character instances is scattered across a wide world-space area (x ∈ [−140,140], z ∈ [1,60]); the camera has a normal ~50° vertical field of view, so only a small fraction of instances are ever visible. Both pipelines render into the SAME single framebuffer per test (one frame, matching how a real engine draws), and are timed with Python's perf_counter.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A representative crowd frame (N=150 instances, 29 visible) rendered by the accelerated pipeline.</w:t>
      </w:r>
    </w:p>
    <w:p>
      <w:pPr>
        <w:spacing w:after="60" w:before="120"/>
        <w:jc w:val="center"/>
      </w:pPr>
      <w:r>
        <w:drawing>
          <wp:inline distT="0" distB="0" distL="0" distR="0">
            <wp:extent cx="9286875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Render time vs. crowd size — brute force grows with TOTAL instances; the accelerated pipeline grows only with VISIBLE instances.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 (total instances)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Visible (%)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Brute force / Accelerated / Speedup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(20%)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0.479s / 0.191s / 2.50×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(20%)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1.156s / 0.392s / 2.95×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(18%)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1.924s / 0.631s / 3.05×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(10%)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3.201s / 0.662s / 4.83×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 (19%)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5.836s / 2.577s / 2.26×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(13%)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8.814s / 2.603s / 3.39×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9286875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Speedup factor (brute time / accelerated time) across crowd sizes.</w:t>
      </w:r>
    </w:p>
    <w:p>
      <w:pPr>
        <w:spacing w:after="160"/>
      </w:pPr>
      <w:r>
        <w:t xml:space="preserve">Speedup ranges from 2.3× to 4.8× and trends upward with N (the brute-force pipeline's cost scales with the TOTAL instance count, while the accelerated pipeline's cost tracks only the VISIBLE count — which grows far more slowly since the visible fraction stays roughly 10–20% as the world fills up with off-screen instances). The N=150 data point breaks the otherwise-increasing trend (2.26×, lower than N=100's 4.83×) because random instance placement happened to put more instances inside the frustum at that particular draw (29 visible vs. 10 at N=100) — a reminder that culling speedup is a function of the SCENE'S actual visible fraction, not of N alone; a pathological camera angle facing a dense crowd would show far less benefit than an equally large but mostly-offscreen one.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Monte Carlo Method: Soft Shadows from an Area Light</w:t>
      </w:r>
    </w:p>
    <w:p>
      <w:pPr>
        <w:spacing w:after="160"/>
      </w:pPr>
      <w:r>
        <w:t xml:space="preserve">A point light produces a hard shadow (fully lit or fully shadowed, with a sharp boundary). A physical light has area, and every point on its surface casts its own (slightly offset) shadow — the overlap of all of them produces a soft penumbra. Computing that correctly means integrating visibility over the light's entire surface, which has no closed-form solution for an arbitrary occluder. Monte Carlo integration approximates the integral by averaging random samples.</w:t>
      </w:r>
    </w:p>
    <w:p>
      <w:pPr>
        <w:pStyle w:val="Heading2"/>
        <w:spacing w:after="120" w:before="240"/>
      </w:pPr>
      <w:r>
        <w:t xml:space="preserve">2.1 Method</w:t>
      </w:r>
    </w:p>
    <w:p>
      <w:pPr>
        <w:spacing w:after="160"/>
      </w:pPr>
      <w:r>
        <w:t xml:space="preserve">The character is approximated as a small set of spheres strung along each bone (3 per bone × 12 bones = 36 spheres) — a standard real-time “proxy geometry” trick that makes shadow-ray tests analytic (ray-sphere intersection) instead of requiring full triangle-mesh ray casting, which would be far slower in pure Python. For each floor-grid point being shaded, K random points are drawn on a rectangular area light and a shadow ray is cast to each; the fraction of rays NOT blocked by any proxy sphere is the shadow value: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shadow(point) = (1/K) · Σᵢ visible(point, light_sampleᵢ),   light_sampleᵢ ~ Uniform(light rectangle)</w:t>
      </w:r>
    </w:p>
    <w:p>
      <w:pPr>
        <w:spacing w:after="160"/>
      </w:pPr>
      <w:r>
        <w:t xml:space="preserve">Samples are drawn INDEPENDENTLY per grid point (not a single shared sample set reused everywhere), which is what makes the result look like genuine per-pixel grain rather than correlated banding — the correct signature of Monte Carlo noise. The sample loop is chunked in NumPy (64 samples at a time) so memory stays bounded even at the K=1536 reference resolution.</w:t>
      </w:r>
    </w:p>
    <w:p>
      <w:pPr>
        <w:pStyle w:val="Heading2"/>
        <w:spacing w:after="120" w:before="240"/>
      </w:pPr>
      <w:r>
        <w:t xml:space="preserve">2.2 Rendered Outputs: Noise vs. Sample Count</w:t>
      </w:r>
    </w:p>
    <w:p>
      <w:pPr>
        <w:spacing w:after="160"/>
      </w:pPr>
      <w:r>
        <w:t xml:space="preserve">The same shadow, computed at increasing K. All four (plus the reference) use the identical scene, light, and occluder — only K changes.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K=4 samples — heavy grain.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K=16 samples — visibly less grain.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K=64 samples — recognizable soft penumbra, faint noise remains.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K=256 samples — clean, smooth penumbra.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8. K=1536 reference (“ground truth”) used for the error analysis below.</w:t>
      </w:r>
    </w:p>
    <w:p>
      <w:pPr>
        <w:pStyle w:val="Heading2"/>
        <w:spacing w:after="120" w:before="240"/>
      </w:pPr>
      <w:r>
        <w:t xml:space="preserve">2.3 Noise / Variance / Error Analysis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 (samples)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RMSE vs. K=1536 reference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Compute time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0.1117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0.054s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0.0557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0.227s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0.0289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0.879s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0.0156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2.160s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9286875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9. RMSE vs. K on log-log axes, with a fitted power-law slope.</w:t>
      </w:r>
    </w:p>
    <w:p>
      <w:pPr>
        <w:spacing w:after="160"/>
      </w:pPr>
      <w:r>
        <w:t xml:space="preserve">A power-law fit to log(RMSE) vs. log(K) gives a slope of −0.473 — within 6% of the theoretical Monte Carlo convergence rate of O(K⁻¹ᐛ²) (slope −0.5) predicted by the Central Limit Theorem: the standard error of an average of K independent samples shrinks as 1/√K. This is a direct, quantitative confirmation that the shadow estimator is behaving as a correctly-implemented Monte Carlo integrator should — not just “looking noisy at low K and smooth at high K” by eye, but converging at the specific rate theory predicts.</w:t>
      </w:r>
    </w:p>
    <w:p>
      <w:pPr>
        <w:spacing w:after="60" w:before="120"/>
        <w:jc w:val="center"/>
      </w:pPr>
      <w:r>
        <w:drawing>
          <wp:inline distT="0" distB="0" distL="0" distR="0">
            <wp:extent cx="9286875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10. Compute time vs. K — the cost side of the noise/cost trade-off.</w:t>
      </w:r>
    </w:p>
    <w:p>
      <w:pPr>
        <w:spacing w:after="160"/>
      </w:pPr>
      <w:r>
        <w:t xml:space="preserve">Compute time scales roughly linearly with K (as expected — K independent samples per point), while error only shrinks as √K: quadrupling K halves the noise but costs 4× the compute. This is the fundamental, unavoidable trade-off of naive Monte Carlo integration, and precisely why production renderers invest in variance-reduction techniques (stratified/jittered sampling, importance sampling toward the light's visible solid angle, denoising filters) rather than simply raising K — those techniques change the CONSTANT in front of the 1/√K term, not the fundamental rate, but the constant is where most of the practical win is.</w:t>
      </w:r>
    </w:p>
    <w:p>
      <w:pPr>
        <w:pStyle w:val="Heading2"/>
        <w:spacing w:after="120" w:before="240"/>
      </w:pPr>
      <w:r>
        <w:t xml:space="preserve">2.4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shadow estimator's error empirically follows the theoretical O(1/√K) Monte Carlo rate (fitted slope −0.473 vs. theoretical −0.5) — confirmation the implementation is a correct, unbiased Monte Carlo integrator rather than merely qualitatively noisy-then-smooth.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Noise is visibly independent per floor point (Figures 4–6 show grain, not banding) because each point draws its own independent light samples — a deliberate implementation choice, not a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noise/cost trade-off is fundamentally unfavorable for naive Monte Carlo (4× cost for 2× noise reduction), which is the actual justification for variance-reduction methods in production renderers rather than simply cranking up sample count.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Deliverables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accel.py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Frustum-plane extraction (Gribb/Hartmann) + AABB-frustum intersection test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build_milestone4_scaling.py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Crowd scene, brute-force vs. accelerated rendering, timing sweep across N, m4_scaling_results.json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mc_shadows.py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Sphere-proxy occluder construction + chunked Monte Carlo soft-shadow integrator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build_milestone4_shadows.py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 maps at K=4/16/64/256/1536(reference), convergence + timing analysis, m4_shadow_results.json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m4_crowd_render.png / m4_scaling_time.png / m4_scaling_speedup.png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1–3 — acceleration structure results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m4_shadow_k4/16/64/256_big.png / m4_shadow_reference_big.png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4–8 — Monte Carlo shadow maps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m4_shadow_convergence.png / m4_shadow_time_vs_k.png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9–10 — noise/error/cost analysis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m4_scaling_results.json / m4_shadow_results.json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quantitative figures cited in this report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M4_Report.docx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report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8acfe056fe1fd9370c0592870d964464659a15.png"/><Relationship Id="rId8" Type="http://schemas.openxmlformats.org/officeDocument/2006/relationships/image" Target="media/1dcc2edcf5e2cdc4c218095b8a0d937bec707b1a.png"/><Relationship Id="rId9" Type="http://schemas.openxmlformats.org/officeDocument/2006/relationships/image" Target="media/790dee18a6afb673008866c0f83c74c0d4369649.png"/><Relationship Id="rId10" Type="http://schemas.openxmlformats.org/officeDocument/2006/relationships/image" Target="media/7b6fff3b606a156bdb7999d0305e7130f2b5f8c4.png"/><Relationship Id="rId11" Type="http://schemas.openxmlformats.org/officeDocument/2006/relationships/image" Target="media/f1d4ff6bed88ce64442f0392f5446c6caf844f10.png"/><Relationship Id="rId12" Type="http://schemas.openxmlformats.org/officeDocument/2006/relationships/image" Target="media/385bf3e3905685d58abc5374916e4b72d786f883.png"/><Relationship Id="rId13" Type="http://schemas.openxmlformats.org/officeDocument/2006/relationships/image" Target="media/55fdd4eabce10833deb4ca0a7ee6821cfa20ce45.png"/><Relationship Id="rId14" Type="http://schemas.openxmlformats.org/officeDocument/2006/relationships/image" Target="media/4c89d7f13af715d9f8d8925ebd63d95e32c456c5.png"/><Relationship Id="rId15" Type="http://schemas.openxmlformats.org/officeDocument/2006/relationships/image" Target="media/3c4e1443d7d461ae1b7248083b3dc9c913ca1458.png"/><Relationship Id="rId16" Type="http://schemas.openxmlformats.org/officeDocument/2006/relationships/image" Target="media/ac9565d221a96d4a18e172f5380e348d81c8f48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2026-07-31T19:58:07.248Z</dcterms:created>
  <dcterms:modified xsi:type="dcterms:W3CDTF">2026-07-31T19:58:07.259Z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