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RAG Application 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lightweight document intended for automated testing of Retrieval-Augmented Generation (RAG) systems.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contains predictable phrases to assert against.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The purpose is to validate file upload, ingestion, and chat-based retrieval.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Components include: uploader, document indexer, retriever, and chat interface.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The document addresses the problem of verifying end-to-end behavior of a RAG pipeline.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Quote/Definition: "Retrieval-Augmented Generation (RAG) combines information retrieval with text generation to ground responses."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