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F6862"/>
          <w:spacing w:val="40"/>
          <w:sz w:val="17"/>
          <w:szCs w:val="17"/>
        </w:rPr>
        <w:t xml:space="preserve">HIMAM  ·  API REFERENCE</w:t>
      </w:r>
    </w:p>
    <w:p>
      <w:pPr>
        <w:spacing w:after="110"/>
      </w:pPr>
      <w:r>
        <w:rPr>
          <w:rFonts w:ascii="Calibri" w:cs="Calibri" w:eastAsia="Calibri" w:hAnsi="Calibri"/>
          <w:color w:val="1A1F1C"/>
          <w:sz w:val="33"/>
          <w:szCs w:val="33"/>
        </w:rPr>
        <w:t xml:space="preserve">Registration, password reset and notification reads</w:t>
      </w:r>
    </w:p>
    <w:p>
      <w:pPr>
        <w:pBdr>
          <w:bottom w:val="single" w:color="1E5C48" w:sz="12" w:space="10"/>
        </w:pBdr>
        <w:spacing w:after="220"/>
      </w:pPr>
      <w:r>
        <w:rPr>
          <w:rFonts w:ascii="Calibri" w:cs="Calibri" w:eastAsia="Calibri" w:hAnsi="Calibri"/>
          <w:i/>
          <w:iCs/>
          <w:color w:val="3C4741"/>
          <w:sz w:val="21"/>
          <w:szCs w:val="21"/>
        </w:rPr>
        <w:t xml:space="preserve">The endpoints added since September 2026. Every sample below is a real response captured from the API, not written for illustration.</w:t>
      </w:r>
    </w:p>
    <w:p>
      <w:pPr>
        <w:spacing w:after="260"/>
      </w:pPr>
      <w:r>
        <w:rPr>
          <w:rFonts w:ascii="Calibri" w:cs="Calibri" w:eastAsia="Calibri" w:hAnsi="Calibri"/>
          <w:b/>
          <w:bCs/>
          <w:color w:val="5F6862"/>
          <w:sz w:val="18"/>
          <w:szCs w:val="18"/>
        </w:rPr>
        <w:t xml:space="preserve">Base URL:   </w:t>
      </w:r>
      <w:r>
        <w:rPr>
          <w:rFonts w:ascii="Consolas" w:cs="Consolas" w:eastAsia="Consolas" w:hAnsi="Consolas"/>
          <w:color w:val="2C3530"/>
          <w:sz w:val="18"/>
          <w:szCs w:val="18"/>
        </w:rPr>
        <w:t xml:space="preserve">https://himam-back.onrender.com/api</w:t>
      </w:r>
    </w:p>
    <w:p>
      <w:pPr>
        <w:spacing w:after="120" w:before="380"/>
      </w:pPr>
      <w:r>
        <w:rPr>
          <w:rFonts w:ascii="Calibri" w:cs="Calibri" w:eastAsia="Calibri" w:hAnsi="Calibri"/>
          <w:b/>
          <w:bCs/>
          <w:color w:val="1A1F1C"/>
          <w:sz w:val="27"/>
          <w:szCs w:val="27"/>
        </w:rPr>
        <w:t xml:space="preserve">What was added</w:t>
      </w:r>
    </w:p>
    <w:tbl>
      <w:tblPr>
        <w:tblW w:type="dxa" w:w="9360"/>
        <w:tblBorders>
          <w:top w:val="single" w:color="C9D1CB" w:sz="4"/>
          <w:left w:val="single" w:color="C9D1CB" w:sz="4"/>
          <w:bottom w:val="single" w:color="C9D1CB" w:sz="4"/>
          <w:right w:val="single" w:color="C9D1CB" w:sz="4"/>
          <w:insideH w:val="single" w:color="C9D1CB" w:sz="4"/>
          <w:insideV w:val="single" w:color="C9D1CB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Endpoint</w:t>
            </w:r>
          </w:p>
        </w:tc>
        <w:tc>
          <w:tcPr>
            <w:tcW w:type="dxa" w:w="12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Auth</w:t>
            </w:r>
          </w:p>
        </w:tc>
        <w:tc>
          <w:tcPr>
            <w:tcW w:type="dxa" w:w="476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/auth/register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Collects the fields the registration form asks for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/auth/forgot-password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Emails a reset link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/auth/reset-password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Sets the new password against the emailed token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/announcements/{id}/read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reader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Marks one notification read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GET /countries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Country list for the registration form</w:t>
            </w:r>
          </w:p>
        </w:tc>
      </w:tr>
    </w:tbl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التسجيل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Registration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/auth/register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The form asks for an email address, the name to print on the certificate, and a password. Gender, country and email consent are optional, and every optional column is nullable — accounts created before a question existed are unaffected.</w:t>
      </w:r>
    </w:p>
    <w:tbl>
      <w:tblPr>
        <w:tblW w:type="dxa" w:w="9360"/>
        <w:tblBorders>
          <w:top w:val="single" w:color="C9D1CB" w:sz="4"/>
          <w:left w:val="single" w:color="C9D1CB" w:sz="4"/>
          <w:bottom w:val="single" w:color="C9D1CB" w:sz="4"/>
          <w:right w:val="single" w:color="C9D1CB" w:sz="4"/>
          <w:insideH w:val="single" w:color="C9D1CB" w:sz="4"/>
          <w:insideV w:val="single" w:color="C9D1CB" w:sz="4"/>
        </w:tblBorders>
      </w:tblPr>
      <w:tblGrid>
        <w:gridCol w:w="2200"/>
        <w:gridCol w:w="1000"/>
        <w:gridCol w:w="6160"/>
      </w:tblGrid>
      <w:tr>
        <w:trPr>
          <w:tblHeader/>
        </w:trPr>
        <w:tc>
          <w:tcPr>
            <w:tcW w:type="dxa" w:w="22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Field</w:t>
            </w:r>
          </w:p>
        </w:tc>
        <w:tc>
          <w:tcPr>
            <w:tcW w:type="dxa" w:w="10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Required</w:t>
            </w:r>
          </w:p>
        </w:tc>
        <w:tc>
          <w:tcPr>
            <w:tcW w:type="dxa" w:w="616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Accepted values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email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yes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Must be unique.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name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yes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Free text. This is what gets printed on the certificate.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password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yes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At least 8 characters, sent with password_confirmation.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gender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male · female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country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Free text — the app sends the country’s localised name.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accepts_email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Consent to be emailed about the programme. A separate question from the in-app notification preferences.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city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Free text, max 120.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locale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Any active locale code. Defaults to the request’s language.</w:t>
            </w:r>
          </w:p>
        </w:tc>
      </w:tr>
    </w:tbl>
    <w:p>
      <w:pPr>
        <w:pBdr>
          <w:left w:val="single" w:color="1E5C48" w:sz="18" w:space="10"/>
        </w:pBdr>
        <w:spacing w:after="40" w:before="160"/>
        <w:ind w:left="120"/>
      </w:pPr>
      <w:r>
        <w:rPr>
          <w:rFonts w:ascii="Calibri" w:cs="Calibri" w:eastAsia="Calibri" w:hAnsi="Calibri"/>
          <w:b/>
          <w:bCs/>
          <w:color w:val="1E5C48"/>
          <w:sz w:val="21"/>
          <w:szCs w:val="21"/>
        </w:rPr>
        <w:t xml:space="preserve">Fields the form no longer asks for are ignored, not rejected</w:t>
      </w:r>
    </w:p>
    <w:p>
      <w:pPr>
        <w:pBdr>
          <w:left w:val="single" w:color="1E5C48" w:sz="18" w:space="10"/>
        </w:pBdr>
        <w:spacing w:after="150" w:line="290"/>
        <w:ind w:left="120"/>
      </w:pPr>
      <w:r>
        <w:rPr>
          <w:rFonts w:ascii="Calibri" w:cs="Calibri" w:eastAsia="Calibri" w:hAnsi="Calibri"/>
          <w:color w:val="3C4741"/>
          <w:sz w:val="20"/>
          <w:szCs w:val="20"/>
        </w:rPr>
        <w:t xml:space="preserve">Age band, education level, WhatsApp number and phone were dropped — from the form, the API and the database. A client still sending them registers successfully, because the extra keys are discarded rather than rejected, so an older build of the app keeps working instead of failing at 422.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Request: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"email": "salem@himam.test",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"name": "سالم بن أحمد",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"password": "secret123",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"password_confirmation": "secret123",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"gender": "male",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"country": "الكويت",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"accepts_email": true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Response — 201. The token works immediately; there is no separate sign-in step.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"token": "1|IiNGqw…",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"user": 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"id": 10,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"name": "سالم بن أحمد",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"email": "salem@himam.test",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"gender": "male",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"city": null,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"country": "الكويت",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"accepts_email": true,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"role": "student",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"locale": "ar",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"points": 0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Validation errors — 422, per field, and translated. The same request in Arabic: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"errors": 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"name": ["حقل الاسم مطلوب."],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"email": ["قيمة حقل البريد الإلكتروني مستخدمة من قبل."],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"password": ["يجب ألا يقل طول حقل كلمة المرور عن 8 حروف."],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"gender": ["قيمة حقل الجنس غير صحيحة."]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الدول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Countries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GET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/countries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Backs the country picker on the registration form. Names and ordering follow the request’s language — Arabic names sort by the Arabic alphabet, not by their codes. Only the ISO codes and dialling codes are stored server-side; the names come from PHP’s own locale data, so a language added later needs no new translation file.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"data": [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{ "code": "ET", "name": "إثيوبيا", "dial_code": "+251" },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{ "code": "AZ", "name": "أذربيجان", "dial_code": "+994" },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{ "code": "KW", "name": "الكويت", "dial_code": "+965" }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"meta": { "locale": "ar"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114 countries.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dial_code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is there for any screen that asks for a phone number: deriving it from the country already chosen is kinder than asking a reader to remember it.</w:t>
      </w:r>
    </w:p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نسيت كلمة المرور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Forgot password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/auth/forgot-password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Request   { "email": "salem@himam.test" }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Response  { "message": "إن كان لهذا البريد حساب، فسيصله رابط الاستعادة." }</w:t>
      </w:r>
    </w:p>
    <w:p>
      <w:pPr>
        <w:spacing w:after="140" w:line="290"/>
      </w:pPr>
      <w:r>
        <w:rPr>
          <w:rFonts w:ascii="Calibri" w:cs="Calibri" w:eastAsia="Calibri" w:hAnsi="Calibri"/>
          <w:b/>
          <w:bCs/>
          <w:color w:val="1A1F1C"/>
          <w:sz w:val="21"/>
          <w:szCs w:val="21"/>
        </w:rPr>
        <w:t xml:space="preserve">The reply is identical whether or not the address is registered.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Saying “no such account” here would turn the endpoint into a way to test which addresses have accounts — worth more to an attacker than the small convenience it offers someone who mistyped their email. Do not build a screen that implies otherwise.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Asking again too soon returns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429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.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The emailed link opens the app, not the API:</w:t>
      </w:r>
    </w:p>
    <w:p>
      <w:pPr>
        <w:shd w:fill="F1F4F1" w:val="clear"/>
        <w:spacing w:after="18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https://&lt;frontend&gt;/reset-password?token=f9df3c0e…&amp;email=salem%40himam.test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The origin comes from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FRONTEND_URL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. Left unset it falls back to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APP_URL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— the backend — and a reader would land on a JSON endpoint. Set it on any host that sends these emails.</w:t>
      </w:r>
    </w:p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تعيين كلمة مرور جديدة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Reset password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/auth/reset-password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"token": "f9df3c0e…",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"email": "salem@himam.test",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"password": "newsecret123",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"password_confirmation": "newsecret123"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Three things worth knowing:</w:t>
      </w:r>
    </w:p>
    <w:tbl>
      <w:tblPr>
        <w:tblW w:type="dxa" w:w="9360"/>
        <w:tblBorders>
          <w:top w:val="single" w:color="C9D1CB" w:sz="4"/>
          <w:left w:val="single" w:color="C9D1CB" w:sz="4"/>
          <w:bottom w:val="single" w:color="C9D1CB" w:sz="4"/>
          <w:right w:val="single" w:color="C9D1CB" w:sz="4"/>
          <w:insideH w:val="single" w:color="C9D1CB" w:sz="4"/>
          <w:insideV w:val="single" w:color="C9D1CB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Behaviour</w:t>
            </w:r>
          </w:p>
        </w:tc>
        <w:tc>
          <w:tcPr>
            <w:tcW w:type="dxa" w:w="596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Why it matters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The token is single use.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Replaying it fails.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It expires.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An expired token and a wrong one give the same 422 message, so the endpoint cannot be used to probe tokens.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 successful reset revokes every API token on the account.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Anyone holding one had the old password, or took it. The reader signs in again, including on their other devices.</w:t>
            </w:r>
          </w:p>
        </w:tc>
      </w:tr>
    </w:tbl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تعليم إشعار كمقروء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Mark one notification read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/announcements/{id}/read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token required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"data": { "id": 1, "read": true },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"meta": { "unread": 4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140" w:line="290"/>
      </w:pPr>
      <w:r>
        <w:rPr>
          <w:rFonts w:ascii="Consolas" w:cs="Consolas" w:eastAsia="Consolas" w:hAnsi="Consolas"/>
          <w:color w:val="2C3530"/>
          <w:sz w:val="19"/>
          <w:szCs w:val="19"/>
        </w:rPr>
        <w:t xml:space="preserve">meta.unread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is the new count, so the bell updates without refetching the feed. It excludes muted categories exactly as the feed does — the badge can never sit on a number the reader has no way to clear.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Calling it twice is harmless. A notification addressed to another reader returns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403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; an unpublished one returns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404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.</w:t>
      </w:r>
    </w:p>
    <w:p>
      <w:pPr>
        <w:pBdr>
          <w:left w:val="single" w:color="1E5C48" w:sz="18" w:space="10"/>
        </w:pBdr>
        <w:spacing w:after="40" w:before="160"/>
        <w:ind w:left="120"/>
      </w:pPr>
      <w:r>
        <w:rPr>
          <w:rFonts w:ascii="Calibri" w:cs="Calibri" w:eastAsia="Calibri" w:hAnsi="Calibri"/>
          <w:b/>
          <w:bCs/>
          <w:color w:val="1E5C48"/>
          <w:sz w:val="21"/>
          <w:szCs w:val="21"/>
        </w:rPr>
        <w:t xml:space="preserve">Why this exists when GET already marks it read</w:t>
      </w:r>
    </w:p>
    <w:p>
      <w:pPr>
        <w:pBdr>
          <w:left w:val="single" w:color="1E5C48" w:sz="18" w:space="10"/>
        </w:pBdr>
        <w:spacing w:after="150" w:line="290"/>
        <w:ind w:left="120"/>
      </w:pPr>
      <w:r>
        <w:rPr>
          <w:rFonts w:ascii="Calibri" w:cs="Calibri" w:eastAsia="Calibri" w:hAnsi="Calibri"/>
          <w:color w:val="3C4741"/>
          <w:sz w:val="20"/>
          <w:szCs w:val="20"/>
        </w:rPr>
        <w:t xml:space="preserve">Opening a notification with GET does mark it read, and still does. But a GET is the request most likely to be served from a cache and never reach the server, and a reader opening a notification from a list they already hold has no reason to fetch the body again. This endpoint is what the app calls at the moment it decides the notification has been seen.</w:t>
      </w:r>
    </w:p>
    <w:p>
      <w:pPr>
        <w:spacing w:after="120" w:before="380"/>
      </w:pPr>
      <w:r>
        <w:rPr>
          <w:rFonts w:ascii="Calibri" w:cs="Calibri" w:eastAsia="Calibri" w:hAnsi="Calibri"/>
          <w:b/>
          <w:bCs/>
          <w:color w:val="1A1F1C"/>
          <w:sz w:val="27"/>
          <w:szCs w:val="27"/>
        </w:rPr>
        <w:t xml:space="preserve">A note on languages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Every message above is returned in the request’s language —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?lang=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X-Locale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Accept-Language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, in that order of precedence — including field validation errors.</w:t>
      </w:r>
    </w:p>
    <w:p>
      <w:pPr>
        <w:pBdr>
          <w:left w:val="single" w:color="1E5C48" w:sz="18" w:space="10"/>
        </w:pBdr>
        <w:spacing w:after="40" w:before="160"/>
        <w:ind w:left="120"/>
      </w:pPr>
      <w:r>
        <w:rPr>
          <w:rFonts w:ascii="Calibri" w:cs="Calibri" w:eastAsia="Calibri" w:hAnsi="Calibri"/>
          <w:b/>
          <w:bCs/>
          <w:color w:val="1E5C48"/>
          <w:sz w:val="21"/>
          <w:szCs w:val="21"/>
        </w:rPr>
        <w:t xml:space="preserve">This was not previously true</w:t>
      </w:r>
    </w:p>
    <w:p>
      <w:pPr>
        <w:pBdr>
          <w:left w:val="single" w:color="1E5C48" w:sz="18" w:space="10"/>
        </w:pBdr>
        <w:spacing w:after="150" w:line="290"/>
        <w:ind w:left="120"/>
      </w:pPr>
      <w:r>
        <w:rPr>
          <w:rFonts w:ascii="Calibri" w:cs="Calibri" w:eastAsia="Calibri" w:hAnsi="Calibri"/>
          <w:color w:val="3C4741"/>
          <w:sz w:val="20"/>
          <w:szCs w:val="20"/>
        </w:rPr>
        <w:t xml:space="preserve">There was no lang directory at all, so every API message fell through to its English literal: the API answered an Arabic app in English. All 32 messages plus the validation rules are now translated into Arabic, French and Urdu.</w:t>
      </w:r>
    </w:p>
    <w:p>
      <w:pPr>
        <w:pBdr>
          <w:top w:val="single" w:color="C9D1CB" w:sz="4" w:space="8"/>
        </w:pBdr>
        <w:spacing w:before="380"/>
      </w:pPr>
      <w:r>
        <w:rPr>
          <w:rFonts w:ascii="Segoe UI" w:cs="Segoe UI" w:eastAsia="Segoe UI" w:hAnsi="Segoe UI"/>
          <w:color w:val="5F6862"/>
          <w:sz w:val="17"/>
          <w:szCs w:val="17"/>
          <w:rtl/>
        </w:rPr>
        <w:t xml:space="preserve">جمعية مرتقي العلمية</w:t>
      </w:r>
      <w:r>
        <w:rPr>
          <w:rFonts w:ascii="Calibri" w:cs="Calibri" w:eastAsia="Calibri" w:hAnsi="Calibri"/>
          <w:color w:val="5F6862"/>
          <w:sz w:val="17"/>
          <w:szCs w:val="17"/>
        </w:rPr>
        <w:t xml:space="preserve">   ·   Postman collection: 89 requests, in the postman folder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1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Himam — Auth APIs</dc:title>
  <dc:creator>Himam</dc:creator>
  <dc:description>Registration, countries, password reset and notification reads.</dc:description>
  <cp:lastModifiedBy>Un-named</cp:lastModifiedBy>
  <cp:revision>1</cp:revision>
  <dcterms:created xsi:type="dcterms:W3CDTF">2026-10-10T16:53:54.820Z</dcterms:created>
  <dcterms:modified xsi:type="dcterms:W3CDTF">2026-10-10T16:53:54.823Z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