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F6862"/>
          <w:spacing w:val="40"/>
          <w:sz w:val="17"/>
          <w:szCs w:val="17"/>
        </w:rPr>
        <w:t xml:space="preserve">HIMAM  ·  API REFERENCE</w:t>
      </w:r>
    </w:p>
    <w:p>
      <w:pPr>
        <w:spacing w:after="110"/>
      </w:pPr>
      <w:r>
        <w:rPr>
          <w:rFonts w:ascii="Calibri" w:cs="Calibri" w:eastAsia="Calibri" w:hAnsi="Calibri"/>
          <w:color w:val="1A1F1C"/>
          <w:sz w:val="33"/>
          <w:szCs w:val="33"/>
        </w:rPr>
        <w:t xml:space="preserve">Registration, password reset and notification reads</w:t>
      </w:r>
    </w:p>
    <w:p>
      <w:pPr>
        <w:pBdr>
          <w:bottom w:val="single" w:color="1E5C48" w:sz="12" w:space="10"/>
        </w:pBdr>
        <w:spacing w:after="220"/>
      </w:pPr>
      <w:r>
        <w:rPr>
          <w:rFonts w:ascii="Calibri" w:cs="Calibri" w:eastAsia="Calibri" w:hAnsi="Calibri"/>
          <w:i/>
          <w:iCs/>
          <w:color w:val="3C4741"/>
          <w:sz w:val="21"/>
          <w:szCs w:val="21"/>
        </w:rPr>
        <w:t xml:space="preserve">The endpoints added in September 2026. Every sample below is a real response captured from the API, not written for illustration.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5F6862"/>
          <w:sz w:val="18"/>
          <w:szCs w:val="18"/>
        </w:rPr>
        <w:t xml:space="preserve">Base URL:   </w:t>
      </w:r>
      <w:r>
        <w:rPr>
          <w:rFonts w:ascii="Consolas" w:cs="Consolas" w:eastAsia="Consolas" w:hAnsi="Consolas"/>
          <w:color w:val="2C3530"/>
          <w:sz w:val="18"/>
          <w:szCs w:val="18"/>
        </w:rPr>
        <w:t xml:space="preserve">https://himam-back.onrender.com/api</w:t>
      </w:r>
    </w:p>
    <w:p>
      <w:pPr>
        <w:spacing w:after="120" w:before="380"/>
      </w:pPr>
      <w:r>
        <w:rPr>
          <w:rFonts w:ascii="Calibri" w:cs="Calibri" w:eastAsia="Calibri" w:hAnsi="Calibri"/>
          <w:b/>
          <w:bCs/>
          <w:color w:val="1A1F1C"/>
          <w:sz w:val="27"/>
          <w:szCs w:val="27"/>
        </w:rPr>
        <w:t xml:space="preserve">What was added</w:t>
      </w:r>
    </w:p>
    <w:tbl>
      <w:tblPr>
        <w:tblW w:type="dxa" w:w="9360"/>
        <w:tblBorders>
          <w:top w:val="single" w:color="C9D1CB" w:sz="4"/>
          <w:left w:val="single" w:color="C9D1CB" w:sz="4"/>
          <w:bottom w:val="single" w:color="C9D1CB" w:sz="4"/>
          <w:right w:val="single" w:color="C9D1CB" w:sz="4"/>
          <w:insideH w:val="single" w:color="C9D1CB" w:sz="4"/>
          <w:insideV w:val="single" w:color="C9D1CB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Auth</w:t>
            </w:r>
          </w:p>
        </w:tc>
        <w:tc>
          <w:tcPr>
            <w:tcW w:type="dxa" w:w="476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Now collects the association’s own registration fields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POST /auth/forgot-password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Emails a reset link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POST /auth/reset-password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Sets the new password against the emailed token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POST /announcements/{id}/read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reader</w:t>
            </w:r>
          </w:p>
        </w:tc>
        <w:tc>
          <w:tcPr>
            <w:tcW w:type="dxa" w:w="4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Marks one notification read</w:t>
            </w:r>
          </w:p>
        </w:tc>
      </w:tr>
    </w:tbl>
    <w:p>
      <w:pPr>
        <w:pBdr>
          <w:bottom w:val="single" w:color="1E5C48" w:sz="6" w:space="6"/>
        </w:pBdr>
        <w:spacing w:after="80" w:before="340"/>
      </w:pPr>
      <w:r>
        <w:rPr>
          <w:rFonts w:ascii="Segoe UI" w:cs="Segoe UI" w:eastAsia="Segoe UI" w:hAnsi="Segoe UI"/>
          <w:b/>
          <w:bCs/>
          <w:color w:val="1A1F1C"/>
          <w:sz w:val="26"/>
          <w:szCs w:val="26"/>
          <w:rtl/>
        </w:rPr>
        <w:t xml:space="preserve">التسجيل</w:t>
      </w:r>
      <w:r>
        <w:rPr>
          <w:rFonts w:ascii="Calibri" w:cs="Calibri" w:eastAsia="Calibri" w:hAnsi="Calibri"/>
          <w:b/>
          <w:bCs/>
          <w:color w:val="5F6862"/>
          <w:sz w:val="24"/>
          <w:szCs w:val="24"/>
        </w:rPr>
        <w:t xml:space="preserve">  Registration</w:t>
      </w:r>
    </w:p>
    <w:p>
      <w:pPr>
        <w:shd w:fill="F1F4F1" w:val="clear"/>
        <w:spacing w:after="160" w:before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5C48" w:val="clear"/>
        </w:rPr>
        <w:t xml:space="preserve"> POST </w:t>
      </w:r>
      <w:r>
        <w:rPr>
          <w:rFonts w:ascii="Consolas" w:cs="Consolas" w:eastAsia="Consolas" w:hAnsi="Consolas"/>
          <w:color w:val="1A1F1C"/>
          <w:sz w:val="19"/>
          <w:szCs w:val="19"/>
        </w:rPr>
        <w:t xml:space="preserve">  /auth/register</w:t>
      </w:r>
      <w:r>
        <w:rPr>
          <w:rFonts w:ascii="Calibri" w:cs="Calibri" w:eastAsia="Calibri" w:hAnsi="Calibri"/>
          <w:i/>
          <w:iCs/>
          <w:color w:val="5F6862"/>
          <w:sz w:val="17"/>
          <w:szCs w:val="17"/>
        </w:rPr>
        <w:t xml:space="preserve">     public</w:t>
      </w:r>
    </w:p>
    <w:p>
      <w:pPr>
        <w:spacing w:after="140" w:line="290"/>
      </w:pPr>
      <w:r>
        <w:rPr>
          <w:rFonts w:ascii="Calibri" w:cs="Calibri" w:eastAsia="Calibri" w:hAnsi="Calibri"/>
          <w:color w:val="1A1F1C"/>
          <w:sz w:val="21"/>
          <w:szCs w:val="21"/>
        </w:rPr>
        <w:t xml:space="preserve">Beyond name, email and password, registration now collects what the association’s own form asks for. Everything else is optional and every column is nullable — accounts created before these questions existed are unaffected, and a certificate is never blocked on someone going back to fill in their age band.</w:t>
      </w:r>
    </w:p>
    <w:tbl>
      <w:tblPr>
        <w:tblW w:type="dxa" w:w="9360"/>
        <w:tblBorders>
          <w:top w:val="single" w:color="C9D1CB" w:sz="4"/>
          <w:left w:val="single" w:color="C9D1CB" w:sz="4"/>
          <w:bottom w:val="single" w:color="C9D1CB" w:sz="4"/>
          <w:right w:val="single" w:color="C9D1CB" w:sz="4"/>
          <w:insideH w:val="single" w:color="C9D1CB" w:sz="4"/>
          <w:insideV w:val="single" w:color="C9D1CB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Required</w:t>
            </w:r>
          </w:p>
        </w:tc>
        <w:tc>
          <w:tcPr>
            <w:tcW w:type="dxa" w:w="616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Accepted values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yes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Free text. This is what gets printed on the certificate.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email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yes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Must be unique.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password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yes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At least 8 characters, sent with password_confirmation.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gender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no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male · female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age_band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no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under_21 · 21_30 · 31_45 · over_46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education_level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no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primary · intermediate · secondary · diploma · bachelor · master · doctorate · other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whatsapp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no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Kept separate from phone: the form asks for a number with its international code, often not the number given for calls.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country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no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Free text — the app sends the country’s localised name.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accepts_email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no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Consent to be emailed about the programme. A separate question from the in-app notification preferences.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color w:val="5F6862"/>
          <w:sz w:val="17"/>
          <w:szCs w:val="17"/>
        </w:rPr>
        <w:t xml:space="preserve">Request:</w:t>
      </w:r>
    </w:p>
    <w:p>
      <w:pPr>
        <w:shd w:fill="F1F4F1" w:val="clear"/>
        <w:spacing w:after="0" w:before="4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{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"name": "سالم بن أحمد",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"email": "salem@himam.test",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"password": "secret123",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"password_confirmation": "secret123",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"gender": "male",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"age_band": "31_45",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"education_level": "bachelor",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"whatsapp": "+96555000111",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"country": "Kuwait",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"accepts_email": true</w:t>
      </w:r>
    </w:p>
    <w:p>
      <w:pPr>
        <w:shd w:fill="F1F4F1" w:val="clear"/>
        <w:spacing w:after="18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}</w:t>
      </w:r>
    </w:p>
    <w:p>
      <w:pPr>
        <w:spacing w:after="50"/>
      </w:pPr>
      <w:r>
        <w:rPr>
          <w:rFonts w:ascii="Calibri" w:cs="Calibri" w:eastAsia="Calibri" w:hAnsi="Calibri"/>
          <w:color w:val="5F6862"/>
          <w:sz w:val="17"/>
          <w:szCs w:val="17"/>
        </w:rPr>
        <w:t xml:space="preserve">Response — 201. The token works immediately; there is no separate sign-in step.</w:t>
      </w:r>
    </w:p>
    <w:p>
      <w:pPr>
        <w:shd w:fill="F1F4F1" w:val="clear"/>
        <w:spacing w:after="0" w:before="4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{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"token": "1|IiNGqw…",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"user": {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"id": 10,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"name": "سالم بن أحمد",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"gender": "male",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"age_band": "31_45",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"education_level": "bachelor",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"whatsapp": "+96555000111",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"country": "Kuwait",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"accepts_email": true,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"role": "student",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"locale": "ar",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"points": 0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}</w:t>
      </w:r>
    </w:p>
    <w:p>
      <w:pPr>
        <w:shd w:fill="F1F4F1" w:val="clear"/>
        <w:spacing w:after="18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}</w:t>
      </w:r>
    </w:p>
    <w:p>
      <w:pPr>
        <w:spacing w:after="50"/>
      </w:pPr>
      <w:r>
        <w:rPr>
          <w:rFonts w:ascii="Calibri" w:cs="Calibri" w:eastAsia="Calibri" w:hAnsi="Calibri"/>
          <w:color w:val="5F6862"/>
          <w:sz w:val="17"/>
          <w:szCs w:val="17"/>
        </w:rPr>
        <w:t xml:space="preserve">Validation errors — 422, per field, and translated. The same request in Arabic:</w:t>
      </w:r>
    </w:p>
    <w:p>
      <w:pPr>
        <w:shd w:fill="F1F4F1" w:val="clear"/>
        <w:spacing w:after="0" w:before="4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{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"errors": {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"name": ["حقل الاسم مطلوب."],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"email": ["قيمة حقل البريد الإلكتروني مستخدمة من قبل."],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"password": ["يجب ألا يقل طول حقل كلمة المرور عن 8 حروف."],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  "age_band": ["قيمة حقل العمر غير صحيحة."]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}</w:t>
      </w:r>
    </w:p>
    <w:p>
      <w:pPr>
        <w:shd w:fill="F1F4F1" w:val="clear"/>
        <w:spacing w:after="18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}</w:t>
      </w:r>
    </w:p>
    <w:p>
      <w:pPr>
        <w:pBdr>
          <w:bottom w:val="single" w:color="1E5C48" w:sz="6" w:space="6"/>
        </w:pBdr>
        <w:spacing w:after="80" w:before="340"/>
      </w:pPr>
      <w:r>
        <w:rPr>
          <w:rFonts w:ascii="Segoe UI" w:cs="Segoe UI" w:eastAsia="Segoe UI" w:hAnsi="Segoe UI"/>
          <w:b/>
          <w:bCs/>
          <w:color w:val="1A1F1C"/>
          <w:sz w:val="26"/>
          <w:szCs w:val="26"/>
          <w:rtl/>
        </w:rPr>
        <w:t xml:space="preserve">نسيت كلمة المرور</w:t>
      </w:r>
      <w:r>
        <w:rPr>
          <w:rFonts w:ascii="Calibri" w:cs="Calibri" w:eastAsia="Calibri" w:hAnsi="Calibri"/>
          <w:b/>
          <w:bCs/>
          <w:color w:val="5F6862"/>
          <w:sz w:val="24"/>
          <w:szCs w:val="24"/>
        </w:rPr>
        <w:t xml:space="preserve">  Forgot password</w:t>
      </w:r>
    </w:p>
    <w:p>
      <w:pPr>
        <w:shd w:fill="F1F4F1" w:val="clear"/>
        <w:spacing w:after="160" w:before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5C48" w:val="clear"/>
        </w:rPr>
        <w:t xml:space="preserve"> POST </w:t>
      </w:r>
      <w:r>
        <w:rPr>
          <w:rFonts w:ascii="Consolas" w:cs="Consolas" w:eastAsia="Consolas" w:hAnsi="Consolas"/>
          <w:color w:val="1A1F1C"/>
          <w:sz w:val="19"/>
          <w:szCs w:val="19"/>
        </w:rPr>
        <w:t xml:space="preserve">  /auth/forgot-password</w:t>
      </w:r>
      <w:r>
        <w:rPr>
          <w:rFonts w:ascii="Calibri" w:cs="Calibri" w:eastAsia="Calibri" w:hAnsi="Calibri"/>
          <w:i/>
          <w:iCs/>
          <w:color w:val="5F6862"/>
          <w:sz w:val="17"/>
          <w:szCs w:val="17"/>
        </w:rPr>
        <w:t xml:space="preserve">     public</w:t>
      </w:r>
    </w:p>
    <w:p>
      <w:pPr>
        <w:shd w:fill="F1F4F1" w:val="clear"/>
        <w:spacing w:after="0" w:before="4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Request   { "email": "salem@himam.test" }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</w:t>
      </w:r>
    </w:p>
    <w:p>
      <w:pPr>
        <w:shd w:fill="F1F4F1" w:val="clear"/>
        <w:spacing w:after="18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Response  { "message": "إن كان لهذا البريد حساب، فسيصله رابط الاستعادة." }</w:t>
      </w:r>
    </w:p>
    <w:p>
      <w:pPr>
        <w:spacing w:after="140" w:line="290"/>
      </w:pPr>
      <w:r>
        <w:rPr>
          <w:rFonts w:ascii="Calibri" w:cs="Calibri" w:eastAsia="Calibri" w:hAnsi="Calibri"/>
          <w:b/>
          <w:bCs/>
          <w:color w:val="1A1F1C"/>
          <w:sz w:val="21"/>
          <w:szCs w:val="21"/>
        </w:rPr>
        <w:t xml:space="preserve">The reply is identical whether or not the address is registered.</w:t>
      </w:r>
      <w:r>
        <w:rPr>
          <w:rFonts w:ascii="Calibri" w:cs="Calibri" w:eastAsia="Calibri" w:hAnsi="Calibri"/>
          <w:color w:val="1A1F1C"/>
          <w:sz w:val="21"/>
          <w:szCs w:val="21"/>
        </w:rPr>
        <w:t xml:space="preserve"> Saying “no such account” here would turn the endpoint into a way to test which addresses have accounts — worth more to an attacker than the small convenience it offers someone who mistyped their email. Do not build a screen that implies otherwise.</w:t>
      </w:r>
    </w:p>
    <w:p>
      <w:pPr>
        <w:spacing w:after="140" w:line="290"/>
      </w:pPr>
      <w:r>
        <w:rPr>
          <w:rFonts w:ascii="Calibri" w:cs="Calibri" w:eastAsia="Calibri" w:hAnsi="Calibri"/>
          <w:color w:val="1A1F1C"/>
          <w:sz w:val="21"/>
          <w:szCs w:val="21"/>
        </w:rPr>
        <w:t xml:space="preserve">Asking again too soon returns </w:t>
      </w:r>
      <w:r>
        <w:rPr>
          <w:rFonts w:ascii="Consolas" w:cs="Consolas" w:eastAsia="Consolas" w:hAnsi="Consolas"/>
          <w:color w:val="2C3530"/>
          <w:sz w:val="19"/>
          <w:szCs w:val="19"/>
        </w:rPr>
        <w:t xml:space="preserve">429</w:t>
      </w:r>
      <w:r>
        <w:rPr>
          <w:rFonts w:ascii="Calibri" w:cs="Calibri" w:eastAsia="Calibri" w:hAnsi="Calibri"/>
          <w:color w:val="1A1F1C"/>
          <w:sz w:val="21"/>
          <w:szCs w:val="21"/>
        </w:rPr>
        <w:t xml:space="preserve">.</w:t>
      </w:r>
    </w:p>
    <w:p>
      <w:pPr>
        <w:spacing w:after="50"/>
      </w:pPr>
      <w:r>
        <w:rPr>
          <w:rFonts w:ascii="Calibri" w:cs="Calibri" w:eastAsia="Calibri" w:hAnsi="Calibri"/>
          <w:color w:val="5F6862"/>
          <w:sz w:val="17"/>
          <w:szCs w:val="17"/>
        </w:rPr>
        <w:t xml:space="preserve">The emailed link opens the app, not the API:</w:t>
      </w:r>
    </w:p>
    <w:p>
      <w:pPr>
        <w:shd w:fill="F1F4F1" w:val="clear"/>
        <w:spacing w:after="180" w:before="4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https://&lt;frontend&gt;/reset-password?token=f9df3c0e…&amp;email=salem%40himam.test</w:t>
      </w:r>
    </w:p>
    <w:p>
      <w:pPr>
        <w:spacing w:after="140" w:line="290"/>
      </w:pPr>
      <w:r>
        <w:rPr>
          <w:rFonts w:ascii="Calibri" w:cs="Calibri" w:eastAsia="Calibri" w:hAnsi="Calibri"/>
          <w:color w:val="1A1F1C"/>
          <w:sz w:val="21"/>
          <w:szCs w:val="21"/>
        </w:rPr>
        <w:t xml:space="preserve">The origin comes from </w:t>
      </w:r>
      <w:r>
        <w:rPr>
          <w:rFonts w:ascii="Consolas" w:cs="Consolas" w:eastAsia="Consolas" w:hAnsi="Consolas"/>
          <w:color w:val="2C3530"/>
          <w:sz w:val="19"/>
          <w:szCs w:val="19"/>
        </w:rPr>
        <w:t xml:space="preserve">FRONTEND_URL</w:t>
      </w:r>
      <w:r>
        <w:rPr>
          <w:rFonts w:ascii="Calibri" w:cs="Calibri" w:eastAsia="Calibri" w:hAnsi="Calibri"/>
          <w:color w:val="1A1F1C"/>
          <w:sz w:val="21"/>
          <w:szCs w:val="21"/>
        </w:rPr>
        <w:t xml:space="preserve">. Left unset it falls back to </w:t>
      </w:r>
      <w:r>
        <w:rPr>
          <w:rFonts w:ascii="Consolas" w:cs="Consolas" w:eastAsia="Consolas" w:hAnsi="Consolas"/>
          <w:color w:val="2C3530"/>
          <w:sz w:val="19"/>
          <w:szCs w:val="19"/>
        </w:rPr>
        <w:t xml:space="preserve">APP_URL</w:t>
      </w:r>
      <w:r>
        <w:rPr>
          <w:rFonts w:ascii="Calibri" w:cs="Calibri" w:eastAsia="Calibri" w:hAnsi="Calibri"/>
          <w:color w:val="1A1F1C"/>
          <w:sz w:val="21"/>
          <w:szCs w:val="21"/>
        </w:rPr>
        <w:t xml:space="preserve"> — the backend — and a reader would land on a JSON endpoint. Set it on any host that sends these emails.</w:t>
      </w:r>
    </w:p>
    <w:p>
      <w:pPr>
        <w:pBdr>
          <w:bottom w:val="single" w:color="1E5C48" w:sz="6" w:space="6"/>
        </w:pBdr>
        <w:spacing w:after="80" w:before="340"/>
      </w:pPr>
      <w:r>
        <w:rPr>
          <w:rFonts w:ascii="Segoe UI" w:cs="Segoe UI" w:eastAsia="Segoe UI" w:hAnsi="Segoe UI"/>
          <w:b/>
          <w:bCs/>
          <w:color w:val="1A1F1C"/>
          <w:sz w:val="26"/>
          <w:szCs w:val="26"/>
          <w:rtl/>
        </w:rPr>
        <w:t xml:space="preserve">تعيين كلمة مرور جديدة</w:t>
      </w:r>
      <w:r>
        <w:rPr>
          <w:rFonts w:ascii="Calibri" w:cs="Calibri" w:eastAsia="Calibri" w:hAnsi="Calibri"/>
          <w:b/>
          <w:bCs/>
          <w:color w:val="5F6862"/>
          <w:sz w:val="24"/>
          <w:szCs w:val="24"/>
        </w:rPr>
        <w:t xml:space="preserve">  Reset password</w:t>
      </w:r>
    </w:p>
    <w:p>
      <w:pPr>
        <w:shd w:fill="F1F4F1" w:val="clear"/>
        <w:spacing w:after="160" w:before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5C48" w:val="clear"/>
        </w:rPr>
        <w:t xml:space="preserve"> POST </w:t>
      </w:r>
      <w:r>
        <w:rPr>
          <w:rFonts w:ascii="Consolas" w:cs="Consolas" w:eastAsia="Consolas" w:hAnsi="Consolas"/>
          <w:color w:val="1A1F1C"/>
          <w:sz w:val="19"/>
          <w:szCs w:val="19"/>
        </w:rPr>
        <w:t xml:space="preserve">  /auth/reset-password</w:t>
      </w:r>
      <w:r>
        <w:rPr>
          <w:rFonts w:ascii="Calibri" w:cs="Calibri" w:eastAsia="Calibri" w:hAnsi="Calibri"/>
          <w:i/>
          <w:iCs/>
          <w:color w:val="5F6862"/>
          <w:sz w:val="17"/>
          <w:szCs w:val="17"/>
        </w:rPr>
        <w:t xml:space="preserve">     public</w:t>
      </w:r>
    </w:p>
    <w:p>
      <w:pPr>
        <w:shd w:fill="F1F4F1" w:val="clear"/>
        <w:spacing w:after="0" w:before="4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{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"token": "f9df3c0e…",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"email": "salem@himam.test",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"password": "newsecret123",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"password_confirmation": "newsecret123"</w:t>
      </w:r>
    </w:p>
    <w:p>
      <w:pPr>
        <w:shd w:fill="F1F4F1" w:val="clear"/>
        <w:spacing w:after="18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}</w:t>
      </w:r>
    </w:p>
    <w:p>
      <w:pPr>
        <w:spacing w:after="140" w:line="290"/>
      </w:pPr>
      <w:r>
        <w:rPr>
          <w:rFonts w:ascii="Calibri" w:cs="Calibri" w:eastAsia="Calibri" w:hAnsi="Calibri"/>
          <w:color w:val="1A1F1C"/>
          <w:sz w:val="21"/>
          <w:szCs w:val="21"/>
        </w:rPr>
        <w:t xml:space="preserve">Three things worth knowing:</w:t>
      </w:r>
    </w:p>
    <w:tbl>
      <w:tblPr>
        <w:tblW w:type="dxa" w:w="9360"/>
        <w:tblBorders>
          <w:top w:val="single" w:color="C9D1CB" w:sz="4"/>
          <w:left w:val="single" w:color="C9D1CB" w:sz="4"/>
          <w:bottom w:val="single" w:color="C9D1CB" w:sz="4"/>
          <w:right w:val="single" w:color="C9D1CB" w:sz="4"/>
          <w:insideH w:val="single" w:color="C9D1CB" w:sz="4"/>
          <w:insideV w:val="single" w:color="C9D1CB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Behaviour</w:t>
            </w:r>
          </w:p>
        </w:tc>
        <w:tc>
          <w:tcPr>
            <w:tcW w:type="dxa" w:w="596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The token is single use.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Replaying it fails.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It expires.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An expired token and a wrong one give the same 422 message, so the endpoint cannot be used to probe tokens.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A successful reset revokes every API token on the account.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F1C"/>
                <w:sz w:val="19"/>
                <w:szCs w:val="19"/>
              </w:rPr>
              <w:t xml:space="preserve">Anyone holding one had the old password, or took it. The reader signs in again, including on their other devices.</w:t>
            </w:r>
          </w:p>
        </w:tc>
      </w:tr>
    </w:tbl>
    <w:p>
      <w:pPr>
        <w:pBdr>
          <w:bottom w:val="single" w:color="1E5C48" w:sz="6" w:space="6"/>
        </w:pBdr>
        <w:spacing w:after="80" w:before="340"/>
      </w:pPr>
      <w:r>
        <w:rPr>
          <w:rFonts w:ascii="Segoe UI" w:cs="Segoe UI" w:eastAsia="Segoe UI" w:hAnsi="Segoe UI"/>
          <w:b/>
          <w:bCs/>
          <w:color w:val="1A1F1C"/>
          <w:sz w:val="26"/>
          <w:szCs w:val="26"/>
          <w:rtl/>
        </w:rPr>
        <w:t xml:space="preserve">تعليم إشعار كمقروء</w:t>
      </w:r>
      <w:r>
        <w:rPr>
          <w:rFonts w:ascii="Calibri" w:cs="Calibri" w:eastAsia="Calibri" w:hAnsi="Calibri"/>
          <w:b/>
          <w:bCs/>
          <w:color w:val="5F6862"/>
          <w:sz w:val="24"/>
          <w:szCs w:val="24"/>
        </w:rPr>
        <w:t xml:space="preserve">  Mark one notification read</w:t>
      </w:r>
    </w:p>
    <w:p>
      <w:pPr>
        <w:shd w:fill="F1F4F1" w:val="clear"/>
        <w:spacing w:after="160" w:before="6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5C48" w:val="clear"/>
        </w:rPr>
        <w:t xml:space="preserve"> POST </w:t>
      </w:r>
      <w:r>
        <w:rPr>
          <w:rFonts w:ascii="Consolas" w:cs="Consolas" w:eastAsia="Consolas" w:hAnsi="Consolas"/>
          <w:color w:val="1A1F1C"/>
          <w:sz w:val="19"/>
          <w:szCs w:val="19"/>
        </w:rPr>
        <w:t xml:space="preserve">  /announcements/{id}/read</w:t>
      </w:r>
      <w:r>
        <w:rPr>
          <w:rFonts w:ascii="Calibri" w:cs="Calibri" w:eastAsia="Calibri" w:hAnsi="Calibri"/>
          <w:i/>
          <w:iCs/>
          <w:color w:val="5F6862"/>
          <w:sz w:val="17"/>
          <w:szCs w:val="17"/>
        </w:rPr>
        <w:t xml:space="preserve">     token required</w:t>
      </w:r>
    </w:p>
    <w:p>
      <w:pPr>
        <w:shd w:fill="F1F4F1" w:val="clear"/>
        <w:spacing w:after="0" w:before="4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{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"data": { "id": 1, "read": true },</w:t>
      </w:r>
    </w:p>
    <w:p>
      <w:pPr>
        <w:shd w:fill="F1F4F1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  "meta": { "unread": 4 }</w:t>
      </w:r>
    </w:p>
    <w:p>
      <w:pPr>
        <w:shd w:fill="F1F4F1" w:val="clear"/>
        <w:spacing w:after="180" w:before="0" w:line="230"/>
        <w:ind w:left="140" w:right="140"/>
      </w:pPr>
      <w:r>
        <w:rPr>
          <w:rFonts w:ascii="Consolas" w:cs="Consolas" w:eastAsia="Consolas" w:hAnsi="Consolas"/>
          <w:color w:val="2C3530"/>
          <w:sz w:val="16"/>
          <w:szCs w:val="16"/>
        </w:rPr>
        <w:t xml:space="preserve">}</w:t>
      </w:r>
    </w:p>
    <w:p>
      <w:pPr>
        <w:spacing w:after="140" w:line="290"/>
      </w:pPr>
      <w:r>
        <w:rPr>
          <w:rFonts w:ascii="Consolas" w:cs="Consolas" w:eastAsia="Consolas" w:hAnsi="Consolas"/>
          <w:color w:val="2C3530"/>
          <w:sz w:val="19"/>
          <w:szCs w:val="19"/>
        </w:rPr>
        <w:t xml:space="preserve">meta.unread</w:t>
      </w:r>
      <w:r>
        <w:rPr>
          <w:rFonts w:ascii="Calibri" w:cs="Calibri" w:eastAsia="Calibri" w:hAnsi="Calibri"/>
          <w:color w:val="1A1F1C"/>
          <w:sz w:val="21"/>
          <w:szCs w:val="21"/>
        </w:rPr>
        <w:t xml:space="preserve"> is the new count, so the bell updates without refetching the feed. It excludes muted categories exactly as the feed does — the badge can never sit on a number the reader has no way to clear.</w:t>
      </w:r>
    </w:p>
    <w:p>
      <w:pPr>
        <w:spacing w:after="140" w:line="290"/>
      </w:pPr>
      <w:r>
        <w:rPr>
          <w:rFonts w:ascii="Calibri" w:cs="Calibri" w:eastAsia="Calibri" w:hAnsi="Calibri"/>
          <w:color w:val="1A1F1C"/>
          <w:sz w:val="21"/>
          <w:szCs w:val="21"/>
        </w:rPr>
        <w:t xml:space="preserve">Calling it twice is harmless. A notification addressed to another reader returns </w:t>
      </w:r>
      <w:r>
        <w:rPr>
          <w:rFonts w:ascii="Consolas" w:cs="Consolas" w:eastAsia="Consolas" w:hAnsi="Consolas"/>
          <w:color w:val="2C3530"/>
          <w:sz w:val="19"/>
          <w:szCs w:val="19"/>
        </w:rPr>
        <w:t xml:space="preserve">403</w:t>
      </w:r>
      <w:r>
        <w:rPr>
          <w:rFonts w:ascii="Calibri" w:cs="Calibri" w:eastAsia="Calibri" w:hAnsi="Calibri"/>
          <w:color w:val="1A1F1C"/>
          <w:sz w:val="21"/>
          <w:szCs w:val="21"/>
        </w:rPr>
        <w:t xml:space="preserve">; an unpublished one returns </w:t>
      </w:r>
      <w:r>
        <w:rPr>
          <w:rFonts w:ascii="Consolas" w:cs="Consolas" w:eastAsia="Consolas" w:hAnsi="Consolas"/>
          <w:color w:val="2C3530"/>
          <w:sz w:val="19"/>
          <w:szCs w:val="19"/>
        </w:rPr>
        <w:t xml:space="preserve">404</w:t>
      </w:r>
      <w:r>
        <w:rPr>
          <w:rFonts w:ascii="Calibri" w:cs="Calibri" w:eastAsia="Calibri" w:hAnsi="Calibri"/>
          <w:color w:val="1A1F1C"/>
          <w:sz w:val="21"/>
          <w:szCs w:val="21"/>
        </w:rPr>
        <w:t xml:space="preserve">.</w:t>
      </w:r>
    </w:p>
    <w:p>
      <w:pPr>
        <w:pBdr>
          <w:left w:val="single" w:color="1E5C48" w:sz="18" w:space="10"/>
        </w:pBdr>
        <w:spacing w:after="40" w:before="160"/>
        <w:ind w:left="120"/>
      </w:pPr>
      <w:r>
        <w:rPr>
          <w:rFonts w:ascii="Calibri" w:cs="Calibri" w:eastAsia="Calibri" w:hAnsi="Calibri"/>
          <w:b/>
          <w:bCs/>
          <w:color w:val="1E5C48"/>
          <w:sz w:val="21"/>
          <w:szCs w:val="21"/>
        </w:rPr>
        <w:t xml:space="preserve">Why this exists when GET already marks it read</w:t>
      </w:r>
    </w:p>
    <w:p>
      <w:pPr>
        <w:pBdr>
          <w:left w:val="single" w:color="1E5C48" w:sz="18" w:space="10"/>
        </w:pBdr>
        <w:spacing w:after="150" w:line="290"/>
        <w:ind w:left="120"/>
      </w:pPr>
      <w:r>
        <w:rPr>
          <w:rFonts w:ascii="Calibri" w:cs="Calibri" w:eastAsia="Calibri" w:hAnsi="Calibri"/>
          <w:color w:val="3C4741"/>
          <w:sz w:val="20"/>
          <w:szCs w:val="20"/>
        </w:rPr>
        <w:t xml:space="preserve">Opening a notification with GET does mark it read, and still does. But a GET is the request most likely to be served from a cache and never reach the server, and a reader opening a notification from a list they already hold has no reason to fetch the body again. This endpoint is what the app calls at the moment it decides the notification has been seen.</w:t>
      </w:r>
    </w:p>
    <w:p>
      <w:pPr>
        <w:spacing w:after="120" w:before="380"/>
      </w:pPr>
      <w:r>
        <w:rPr>
          <w:rFonts w:ascii="Calibri" w:cs="Calibri" w:eastAsia="Calibri" w:hAnsi="Calibri"/>
          <w:b/>
          <w:bCs/>
          <w:color w:val="1A1F1C"/>
          <w:sz w:val="27"/>
          <w:szCs w:val="27"/>
        </w:rPr>
        <w:t xml:space="preserve">A note on languages</w:t>
      </w:r>
    </w:p>
    <w:p>
      <w:pPr>
        <w:spacing w:after="140" w:line="290"/>
      </w:pPr>
      <w:r>
        <w:rPr>
          <w:rFonts w:ascii="Calibri" w:cs="Calibri" w:eastAsia="Calibri" w:hAnsi="Calibri"/>
          <w:color w:val="1A1F1C"/>
          <w:sz w:val="21"/>
          <w:szCs w:val="21"/>
        </w:rPr>
        <w:t xml:space="preserve">Every message above is returned in the request’s language — </w:t>
      </w:r>
      <w:r>
        <w:rPr>
          <w:rFonts w:ascii="Consolas" w:cs="Consolas" w:eastAsia="Consolas" w:hAnsi="Consolas"/>
          <w:color w:val="2C3530"/>
          <w:sz w:val="19"/>
          <w:szCs w:val="19"/>
        </w:rPr>
        <w:t xml:space="preserve">?lang=</w:t>
      </w:r>
      <w:r>
        <w:rPr>
          <w:rFonts w:ascii="Calibri" w:cs="Calibri" w:eastAsia="Calibri" w:hAnsi="Calibri"/>
          <w:color w:val="1A1F1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C3530"/>
          <w:sz w:val="19"/>
          <w:szCs w:val="19"/>
        </w:rPr>
        <w:t xml:space="preserve">X-Locale</w:t>
      </w:r>
      <w:r>
        <w:rPr>
          <w:rFonts w:ascii="Calibri" w:cs="Calibri" w:eastAsia="Calibri" w:hAnsi="Calibri"/>
          <w:color w:val="1A1F1C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2C3530"/>
          <w:sz w:val="19"/>
          <w:szCs w:val="19"/>
        </w:rPr>
        <w:t xml:space="preserve">Accept-Language</w:t>
      </w:r>
      <w:r>
        <w:rPr>
          <w:rFonts w:ascii="Calibri" w:cs="Calibri" w:eastAsia="Calibri" w:hAnsi="Calibri"/>
          <w:color w:val="1A1F1C"/>
          <w:sz w:val="21"/>
          <w:szCs w:val="21"/>
        </w:rPr>
        <w:t xml:space="preserve">, in that order of precedence — including field validation errors.</w:t>
      </w:r>
    </w:p>
    <w:p>
      <w:pPr>
        <w:pBdr>
          <w:left w:val="single" w:color="1E5C48" w:sz="18" w:space="10"/>
        </w:pBdr>
        <w:spacing w:after="40" w:before="160"/>
        <w:ind w:left="120"/>
      </w:pPr>
      <w:r>
        <w:rPr>
          <w:rFonts w:ascii="Calibri" w:cs="Calibri" w:eastAsia="Calibri" w:hAnsi="Calibri"/>
          <w:b/>
          <w:bCs/>
          <w:color w:val="1E5C48"/>
          <w:sz w:val="21"/>
          <w:szCs w:val="21"/>
        </w:rPr>
        <w:t xml:space="preserve">This was not previously true</w:t>
      </w:r>
    </w:p>
    <w:p>
      <w:pPr>
        <w:pBdr>
          <w:left w:val="single" w:color="1E5C48" w:sz="18" w:space="10"/>
        </w:pBdr>
        <w:spacing w:after="150" w:line="290"/>
        <w:ind w:left="120"/>
      </w:pPr>
      <w:r>
        <w:rPr>
          <w:rFonts w:ascii="Calibri" w:cs="Calibri" w:eastAsia="Calibri" w:hAnsi="Calibri"/>
          <w:color w:val="3C4741"/>
          <w:sz w:val="20"/>
          <w:szCs w:val="20"/>
        </w:rPr>
        <w:t xml:space="preserve">There was no lang directory at all, so every API message fell through to its English literal: the API answered an Arabic app in English. All 32 messages plus the validation rules are now translated into Arabic, French and Urdu.</w:t>
      </w:r>
    </w:p>
    <w:p>
      <w:pPr>
        <w:pBdr>
          <w:top w:val="single" w:color="C9D1CB" w:sz="4" w:space="8"/>
        </w:pBdr>
        <w:spacing w:before="380"/>
      </w:pP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جمعية مرتقي العلمية</w:t>
      </w:r>
      <w:r>
        <w:rPr>
          <w:rFonts w:ascii="Calibri" w:cs="Calibri" w:eastAsia="Calibri" w:hAnsi="Calibri"/>
          <w:color w:val="5F6862"/>
          <w:sz w:val="17"/>
          <w:szCs w:val="17"/>
        </w:rPr>
        <w:t xml:space="preserve">   ·   Postman collection: 87 requests, in the postman folder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Himam — Auth APIs</dc:title>
  <dc:creator>Himam</dc:creator>
  <dc:description>Registration, password reset and notification reads.</dc:description>
  <cp:lastModifiedBy>Un-named</cp:lastModifiedBy>
  <cp:revision>1</cp:revision>
  <dcterms:created xsi:type="dcterms:W3CDTF">2026-09-09T06:29:17.095Z</dcterms:created>
  <dcterms:modified xsi:type="dcterms:W3CDTF">2026-09-09T06:29:17.097Z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