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Segoe UI" w:cs="Segoe UI" w:eastAsia="Segoe UI" w:hAnsi="Segoe UI"/>
          <w:b/>
          <w:bCs/>
          <w:color w:val="5F6862"/>
          <w:sz w:val="17"/>
          <w:szCs w:val="17"/>
          <w:rtl/>
        </w:rPr>
        <w:t xml:space="preserve">همم  ·  دليل الواجهات البرمجية</w:t>
      </w:r>
    </w:p>
    <w:p>
      <w:pPr>
        <w:bidi/>
        <w:spacing w:after="110"/>
        <w:jc w:val="right"/>
      </w:pPr>
      <w:r>
        <w:rPr>
          <w:rFonts w:ascii="Segoe UI" w:cs="Segoe UI" w:eastAsia="Segoe UI" w:hAnsi="Segoe UI"/>
          <w:b/>
          <w:bCs/>
          <w:color w:val="1A1F1C"/>
          <w:sz w:val="38"/>
          <w:szCs w:val="38"/>
          <w:rtl/>
        </w:rPr>
        <w:t xml:space="preserve">التقدّم والأوسمة ولوحة الشرف</w:t>
      </w:r>
    </w:p>
    <w:p>
      <w:pPr>
        <w:pBdr>
          <w:bottom w:val="single" w:color="1E5C48" w:sz="12" w:space="10"/>
        </w:pBdr>
        <w:bidi/>
        <w:spacing w:after="220"/>
        <w:jc w:val="right"/>
      </w:pPr>
      <w:r>
        <w:rPr>
          <w:rFonts w:ascii="Segoe UI" w:cs="Segoe UI" w:eastAsia="Segoe UI" w:hAnsi="Segoe UI"/>
          <w:i/>
          <w:iCs/>
          <w:color w:val="3C4741"/>
          <w:sz w:val="21"/>
          <w:szCs w:val="21"/>
          <w:rtl/>
        </w:rPr>
        <w:t xml:space="preserve">الواجهات الخمس التي تقوم عليها شاشات القارئ الثلاث، وما تقدّمه كل واحدة منها. وجميع الأمثلة الواردة أدناه مأخوذة من استجابة الخادم الفعلية، لا مصوغة للتوضيح.</w:t>
      </w:r>
    </w:p>
    <w:p>
      <w:pPr>
        <w:bidi/>
        <w:spacing w:after="260"/>
        <w:jc w:val="right"/>
      </w:pPr>
      <w:r>
        <w:rPr>
          <w:rFonts w:ascii="Segoe UI" w:cs="Segoe UI" w:eastAsia="Segoe UI" w:hAnsi="Segoe UI"/>
          <w:b/>
          <w:bCs/>
          <w:color w:val="5F6862"/>
          <w:sz w:val="18"/>
          <w:szCs w:val="18"/>
          <w:rtl/>
        </w:rPr>
        <w:t xml:space="preserve">العنوان الأساسي:   </w:t>
      </w:r>
      <w:r>
        <w:rPr>
          <w:rFonts w:ascii="Consolas" w:cs="Consolas" w:eastAsia="Consolas" w:hAnsi="Consolas"/>
          <w:color w:val="2C3530"/>
          <w:sz w:val="18"/>
          <w:szCs w:val="18"/>
          <w:rtl w:val="false"/>
        </w:rPr>
        <w:t xml:space="preserve">https://himam-back.onrender.com/api</w:t>
      </w:r>
    </w:p>
    <w:p>
      <w:pPr>
        <w:bidi/>
        <w:spacing w:after="120" w:before="380"/>
        <w:jc w:val="right"/>
      </w:pPr>
      <w:r>
        <w:rPr>
          <w:rFonts w:ascii="Segoe UI" w:cs="Segoe UI" w:eastAsia="Segoe UI" w:hAnsi="Segoe UI"/>
          <w:b/>
          <w:bCs/>
          <w:color w:val="1A1F1C"/>
          <w:sz w:val="27"/>
          <w:szCs w:val="27"/>
          <w:rtl/>
        </w:rPr>
        <w:t xml:space="preserve">الشاشات ومواضعها</w:t>
      </w:r>
    </w:p>
    <w:tbl>
      <w:tblPr>
        <w:bidiVisual/>
        <w:tblW w:type="dxa" w:w="9360"/>
        <w:tblBorders>
          <w:top w:val="single" w:color="C9D1CB" w:sz="4"/>
          <w:left w:val="single" w:color="C9D1CB" w:sz="4"/>
          <w:bottom w:val="single" w:color="C9D1CB" w:sz="4"/>
          <w:right w:val="single" w:color="C9D1CB" w:sz="4"/>
          <w:insideH w:val="single" w:color="C9D1CB" w:sz="4"/>
          <w:insideV w:val="single" w:color="C9D1CB" w:sz="4"/>
        </w:tblBorders>
      </w:tblPr>
      <w:tblGrid>
        <w:gridCol w:w="1900"/>
        <w:gridCol w:w="2700"/>
        <w:gridCol w:w="4760"/>
      </w:tblGrid>
      <w:tr>
        <w:trPr>
          <w:tblHeader/>
        </w:trPr>
        <w:tc>
          <w:tcPr>
            <w:tcW w:type="dxa" w:w="1900"/>
            <w:shd w:fill="E4ED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E5C48"/>
                <w:sz w:val="18"/>
                <w:szCs w:val="18"/>
                <w:rtl/>
              </w:rPr>
              <w:t xml:space="preserve">الشاشة</w:t>
            </w:r>
          </w:p>
        </w:tc>
        <w:tc>
          <w:tcPr>
            <w:tcW w:type="dxa" w:w="2700"/>
            <w:shd w:fill="E4ED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E5C48"/>
                <w:sz w:val="18"/>
                <w:szCs w:val="18"/>
                <w:rtl/>
              </w:rPr>
              <w:t xml:space="preserve">التبويبات</w:t>
            </w:r>
          </w:p>
        </w:tc>
        <w:tc>
          <w:tcPr>
            <w:tcW w:type="dxa" w:w="4760"/>
            <w:shd w:fill="E4ED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E5C48"/>
                <w:sz w:val="18"/>
                <w:szCs w:val="18"/>
                <w:rtl/>
              </w:rPr>
              <w:t xml:space="preserve">الواجهة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color w:val="1A1F1C"/>
                <w:sz w:val="19"/>
                <w:szCs w:val="19"/>
                <w:rtl/>
              </w:rPr>
              <w:t xml:space="preserve">الأوسمة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color w:val="1A1F1C"/>
                <w:sz w:val="19"/>
                <w:szCs w:val="19"/>
                <w:rtl/>
              </w:rPr>
              <w:t xml:space="preserve">الجميع / المتاحة</w:t>
            </w:r>
          </w:p>
        </w:tc>
        <w:tc>
          <w:tcPr>
            <w:tcW w:type="dxa" w:w="4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  <w:rtl w:val="false"/>
              </w:rPr>
              <w:t xml:space="preserve">GET /badges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color w:val="1A1F1C"/>
                <w:sz w:val="19"/>
                <w:szCs w:val="19"/>
                <w:rtl/>
              </w:rPr>
              <w:t xml:space="preserve">لوحة الشرف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color w:val="1A1F1C"/>
                <w:sz w:val="19"/>
                <w:szCs w:val="19"/>
                <w:rtl/>
              </w:rPr>
              <w:t xml:space="preserve">هذا الشهر / على العام</w:t>
            </w:r>
          </w:p>
        </w:tc>
        <w:tc>
          <w:tcPr>
            <w:tcW w:type="dxa" w:w="4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  <w:rtl w:val="false"/>
              </w:rPr>
              <w:t xml:space="preserve">GET /honor-board?scope=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color w:val="1A1F1C"/>
                <w:sz w:val="19"/>
                <w:szCs w:val="19"/>
                <w:rtl/>
              </w:rPr>
              <w:t xml:space="preserve">الشهادات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color w:val="1A1F1C"/>
                <w:sz w:val="19"/>
                <w:szCs w:val="19"/>
                <w:rtl/>
              </w:rPr>
              <w:t xml:space="preserve">الحاصل عليها</w:t>
            </w:r>
          </w:p>
        </w:tc>
        <w:tc>
          <w:tcPr>
            <w:tcW w:type="dxa" w:w="4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  <w:rtl w:val="false"/>
              </w:rPr>
              <w:t xml:space="preserve">GET /certificates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color w:val="1A1F1C"/>
                <w:sz w:val="19"/>
                <w:szCs w:val="19"/>
                <w:rtl/>
              </w:rPr>
              <w:t xml:space="preserve">الشهادات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color w:val="1A1F1C"/>
                <w:sz w:val="19"/>
                <w:szCs w:val="19"/>
                <w:rtl/>
              </w:rPr>
              <w:t xml:space="preserve">المتاحة</w:t>
            </w:r>
          </w:p>
        </w:tc>
        <w:tc>
          <w:tcPr>
            <w:tcW w:type="dxa" w:w="4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  <w:rtl w:val="false"/>
              </w:rPr>
              <w:t xml:space="preserve">GET /certificates/available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color w:val="1A1F1C"/>
                <w:sz w:val="19"/>
                <w:szCs w:val="19"/>
                <w:rtl/>
              </w:rPr>
              <w:t xml:space="preserve">الرئيسية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color w:val="1A1F1C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4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  <w:rtl w:val="false"/>
              </w:rPr>
              <w:t xml:space="preserve">GET /dashboard</w:t>
            </w:r>
          </w:p>
        </w:tc>
      </w:tr>
    </w:tbl>
    <w:p>
      <w:pPr>
        <w:pBdr>
          <w:bottom w:val="single" w:color="1E5C48" w:sz="6" w:space="6"/>
        </w:pBdr>
        <w:bidi/>
        <w:spacing w:after="80" w:before="340"/>
        <w:jc w:val="right"/>
      </w:pPr>
      <w:r>
        <w:rPr>
          <w:rFonts w:ascii="Segoe UI" w:cs="Segoe UI" w:eastAsia="Segoe UI" w:hAnsi="Segoe UI"/>
          <w:b/>
          <w:bCs/>
          <w:color w:val="1A1F1C"/>
          <w:sz w:val="27"/>
          <w:szCs w:val="27"/>
          <w:rtl/>
        </w:rPr>
        <w:t xml:space="preserve">الأوسمة</w:t>
      </w:r>
      <w:r>
        <w:rPr>
          <w:rFonts w:ascii="Calibri" w:cs="Calibri" w:eastAsia="Calibri" w:hAnsi="Calibri"/>
          <w:color w:val="5F6862"/>
          <w:sz w:val="19"/>
          <w:szCs w:val="19"/>
          <w:rtl w:val="false"/>
        </w:rPr>
        <w:t xml:space="preserve">  Badges</w:t>
      </w:r>
    </w:p>
    <w:p>
      <w:pPr>
        <w:shd w:fill="F1F4F1" w:val="clear"/>
        <w:bidi w:val="false"/>
        <w:spacing w:after="160" w:before="60"/>
        <w:jc w:val="left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  <w:shd w:fill="1E5C48" w:val="clear"/>
          <w:rtl w:val="false"/>
        </w:rPr>
        <w:t xml:space="preserve"> GET </w:t>
      </w:r>
      <w:r>
        <w:rPr>
          <w:rFonts w:ascii="Consolas" w:cs="Consolas" w:eastAsia="Consolas" w:hAnsi="Consolas"/>
          <w:color w:val="1A1F1C"/>
          <w:sz w:val="19"/>
          <w:szCs w:val="19"/>
          <w:rtl w:val="false"/>
        </w:rPr>
        <w:t xml:space="preserve">  /badges</w:t>
      </w:r>
      <w:r>
        <w:rPr>
          <w:rFonts w:ascii="Segoe UI" w:cs="Segoe UI" w:eastAsia="Segoe UI" w:hAnsi="Segoe UI"/>
          <w:color w:val="5F6862"/>
          <w:sz w:val="17"/>
          <w:szCs w:val="17"/>
          <w:rtl/>
        </w:rPr>
        <w:t xml:space="preserve">     رمز الدخول اختياري</w:t>
      </w:r>
    </w:p>
    <w:p>
      <w:pPr>
        <w:bidi/>
        <w:spacing w:after="140" w:line="300"/>
        <w:jc w:val="right"/>
      </w:pPr>
      <w:r>
        <w:rPr>
          <w:rFonts w:ascii="Segoe UI" w:cs="Segoe UI" w:eastAsia="Segoe UI" w:hAnsi="Segoe UI"/>
          <w:color w:val="1A1F1C"/>
          <w:sz w:val="21"/>
          <w:szCs w:val="21"/>
          <w:rtl/>
        </w:rPr>
        <w:t xml:space="preserve">تُعيد جميع الأوسمة المفعّلة، ومع كل وسام حقل يبيّن ما إذا كان القارئ قد ناله. ولا تُحذف الأوسمة التي لم يبلغها بعد، بل تبقى ظاهرة باهتة ليرى ما أمامه.</w:t>
      </w:r>
    </w:p>
    <w:p>
      <w:pPr>
        <w:bidi/>
        <w:spacing w:after="140" w:line="300"/>
        <w:jc w:val="right"/>
      </w:pPr>
      <w:r>
        <w:rPr>
          <w:rFonts w:ascii="Segoe UI" w:cs="Segoe UI" w:eastAsia="Segoe UI" w:hAnsi="Segoe UI"/>
          <w:color w:val="1A1F1C"/>
          <w:sz w:val="21"/>
          <w:szCs w:val="21"/>
          <w:rtl/>
        </w:rPr>
        <w:t xml:space="preserve">ونداءٌ واحد يكفي للتبويبين: «الجميع» يعرض القائمة كاملة، و«المتاحة» يرشّح ما كانت قيمته </w:t>
      </w:r>
      <w:r>
        <w:rPr>
          <w:rFonts w:ascii="Consolas" w:cs="Consolas" w:eastAsia="Consolas" w:hAnsi="Consolas"/>
          <w:color w:val="2C3530"/>
          <w:sz w:val="19"/>
          <w:szCs w:val="19"/>
          <w:rtl w:val="false"/>
        </w:rPr>
        <w:t xml:space="preserve">earned: false</w:t>
      </w:r>
      <w:r>
        <w:rPr>
          <w:rFonts w:ascii="Segoe UI" w:cs="Segoe UI" w:eastAsia="Segoe UI" w:hAnsi="Segoe UI"/>
          <w:color w:val="1A1F1C"/>
          <w:sz w:val="21"/>
          <w:szCs w:val="21"/>
          <w:rtl/>
        </w:rPr>
        <w:t xml:space="preserve">.</w:t>
      </w:r>
    </w:p>
    <w:tbl>
      <w:tblPr>
        <w:bidiVisual/>
        <w:tblW w:type="dxa" w:w="9360"/>
        <w:tblBorders>
          <w:top w:val="single" w:color="C9D1CB" w:sz="4"/>
          <w:left w:val="single" w:color="C9D1CB" w:sz="4"/>
          <w:bottom w:val="single" w:color="C9D1CB" w:sz="4"/>
          <w:right w:val="single" w:color="C9D1CB" w:sz="4"/>
          <w:insideH w:val="single" w:color="C9D1CB" w:sz="4"/>
          <w:insideV w:val="single" w:color="C9D1CB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4ED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E5C48"/>
                <w:sz w:val="18"/>
                <w:szCs w:val="18"/>
                <w:rtl/>
              </w:rPr>
              <w:t xml:space="preserve">الحقل</w:t>
            </w:r>
          </w:p>
        </w:tc>
        <w:tc>
          <w:tcPr>
            <w:tcW w:type="dxa" w:w="6960"/>
            <w:shd w:fill="E4ED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E5C48"/>
                <w:sz w:val="18"/>
                <w:szCs w:val="18"/>
                <w:rtl/>
              </w:rPr>
              <w:t xml:space="preserve">معناه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  <w:rtl w:val="false"/>
              </w:rPr>
              <w:t xml:space="preserve">earned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color w:val="1A1F1C"/>
                <w:sz w:val="19"/>
                <w:szCs w:val="19"/>
                <w:rtl/>
              </w:rPr>
              <w:t xml:space="preserve">هل ناله هذا القارئ. ويعود بقيمة false للجميع إذا لم يُرسَل رمز الدخول.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  <w:rtl w:val="false"/>
              </w:rPr>
              <w:t xml:space="preserve">criteria_type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color w:val="1A1F1C"/>
                <w:sz w:val="19"/>
                <w:szCs w:val="19"/>
                <w:rtl/>
              </w:rPr>
              <w:t xml:space="preserve">شرط المنح: عدد الأقسام المجتازة، أو عدد الكتب المكتملة.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  <w:rtl w:val="false"/>
              </w:rPr>
              <w:t xml:space="preserve">criteria_value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color w:val="1A1F1C"/>
                <w:sz w:val="19"/>
                <w:szCs w:val="19"/>
                <w:rtl/>
              </w:rPr>
              <w:t xml:space="preserve">الحدّ المطلوب. ويمكن دمجه مع إحصاءات القارئ لإظهار «٤ من ٥» على وسام لم يبلغه.</w:t>
            </w:r>
          </w:p>
        </w:tc>
      </w:tr>
    </w:tbl>
    <w:p>
      <w:pPr>
        <w:bidi/>
        <w:spacing w:after="50"/>
        <w:jc w:val="right"/>
      </w:pPr>
      <w:r>
        <w:rPr>
          <w:rFonts w:ascii="Segoe UI" w:cs="Segoe UI" w:eastAsia="Segoe UI" w:hAnsi="Segoe UI"/>
          <w:color w:val="5F6862"/>
          <w:sz w:val="17"/>
          <w:szCs w:val="17"/>
          <w:rtl/>
        </w:rPr>
        <w:t xml:space="preserve">مثال من الاستجابة الفعلية — وسامان من ثمانية:</w:t>
      </w:r>
    </w:p>
    <w:p>
      <w:pPr>
        <w:shd w:fill="F1F4F1" w:val="clear"/>
        <w:bidi w:val="false"/>
        <w:spacing w:after="0" w:before="4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{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"data": [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{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"id": 1,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"name": "الدؤوب",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"description": "اجتزت أول قسم في البرنامج.",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"criteria_type": "sections_passed",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"criteria_value": 1,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"earned": true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},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{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"id": 7,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"name": "العزوم",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"criteria_type": "books_completed",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"criteria_value": 6,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"earned": false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}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]</w:t>
      </w:r>
    </w:p>
    <w:p>
      <w:pPr>
        <w:shd w:fill="F1F4F1" w:val="clear"/>
        <w:bidi w:val="false"/>
        <w:spacing w:after="18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}</w:t>
      </w:r>
    </w:p>
    <w:p>
      <w:pPr>
        <w:pBdr>
          <w:bottom w:val="single" w:color="1E5C48" w:sz="6" w:space="6"/>
        </w:pBdr>
        <w:bidi/>
        <w:spacing w:after="80" w:before="340"/>
        <w:jc w:val="right"/>
      </w:pPr>
      <w:r>
        <w:rPr>
          <w:rFonts w:ascii="Segoe UI" w:cs="Segoe UI" w:eastAsia="Segoe UI" w:hAnsi="Segoe UI"/>
          <w:b/>
          <w:bCs/>
          <w:color w:val="1A1F1C"/>
          <w:sz w:val="27"/>
          <w:szCs w:val="27"/>
          <w:rtl/>
        </w:rPr>
        <w:t xml:space="preserve">لوحة الشرف</w:t>
      </w:r>
      <w:r>
        <w:rPr>
          <w:rFonts w:ascii="Calibri" w:cs="Calibri" w:eastAsia="Calibri" w:hAnsi="Calibri"/>
          <w:color w:val="5F6862"/>
          <w:sz w:val="19"/>
          <w:szCs w:val="19"/>
          <w:rtl w:val="false"/>
        </w:rPr>
        <w:t xml:space="preserve">  Honour board</w:t>
      </w:r>
    </w:p>
    <w:p>
      <w:pPr>
        <w:shd w:fill="F1F4F1" w:val="clear"/>
        <w:bidi w:val="false"/>
        <w:spacing w:after="160" w:before="60"/>
        <w:jc w:val="left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  <w:shd w:fill="1E5C48" w:val="clear"/>
          <w:rtl w:val="false"/>
        </w:rPr>
        <w:t xml:space="preserve"> GET </w:t>
      </w:r>
      <w:r>
        <w:rPr>
          <w:rFonts w:ascii="Consolas" w:cs="Consolas" w:eastAsia="Consolas" w:hAnsi="Consolas"/>
          <w:color w:val="1A1F1C"/>
          <w:sz w:val="19"/>
          <w:szCs w:val="19"/>
          <w:rtl w:val="false"/>
        </w:rPr>
        <w:t xml:space="preserve">  /honor-board?scope=month</w:t>
      </w:r>
      <w:r>
        <w:rPr>
          <w:rFonts w:ascii="Segoe UI" w:cs="Segoe UI" w:eastAsia="Segoe UI" w:hAnsi="Segoe UI"/>
          <w:color w:val="5F6862"/>
          <w:sz w:val="17"/>
          <w:szCs w:val="17"/>
          <w:rtl/>
        </w:rPr>
        <w:t xml:space="preserve">     عامة</w:t>
      </w:r>
    </w:p>
    <w:p>
      <w:pPr>
        <w:bidi/>
        <w:spacing w:after="140" w:line="300"/>
        <w:jc w:val="right"/>
      </w:pPr>
      <w:r>
        <w:rPr>
          <w:rFonts w:ascii="Segoe UI" w:cs="Segoe UI" w:eastAsia="Segoe UI" w:hAnsi="Segoe UI"/>
          <w:color w:val="1A1F1C"/>
          <w:sz w:val="21"/>
          <w:szCs w:val="21"/>
          <w:rtl/>
        </w:rPr>
        <w:t xml:space="preserve">ترتيب القرّاء بحسب النقاط. والمعامل </w:t>
      </w:r>
      <w:r>
        <w:rPr>
          <w:rFonts w:ascii="Consolas" w:cs="Consolas" w:eastAsia="Consolas" w:hAnsi="Consolas"/>
          <w:color w:val="2C3530"/>
          <w:sz w:val="19"/>
          <w:szCs w:val="19"/>
          <w:rtl w:val="false"/>
        </w:rPr>
        <w:t xml:space="preserve">scope</w:t>
      </w:r>
      <w:r>
        <w:rPr>
          <w:rFonts w:ascii="Segoe UI" w:cs="Segoe UI" w:eastAsia="Segoe UI" w:hAnsi="Segoe UI"/>
          <w:color w:val="1A1F1C"/>
          <w:sz w:val="21"/>
          <w:szCs w:val="21"/>
          <w:rtl/>
        </w:rPr>
        <w:t xml:space="preserve"> هو ما يفصل بين التبويبين، وهو احتساب حقيقي لا مجرد تسمية: فالترتيب الشهري والسنوي يجمع النقاط المكتسبة داخل تلك المدة وحدها، ولذلك لا يكرّر «هذا الشهر» ترتيب «منذ البداية».</w:t>
      </w:r>
    </w:p>
    <w:tbl>
      <w:tblPr>
        <w:bidiVisual/>
        <w:tblW w:type="dxa" w:w="9360"/>
        <w:tblBorders>
          <w:top w:val="single" w:color="C9D1CB" w:sz="4"/>
          <w:left w:val="single" w:color="C9D1CB" w:sz="4"/>
          <w:bottom w:val="single" w:color="C9D1CB" w:sz="4"/>
          <w:right w:val="single" w:color="C9D1CB" w:sz="4"/>
          <w:insideH w:val="single" w:color="C9D1CB" w:sz="4"/>
          <w:insideV w:val="single" w:color="C9D1CB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4ED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E5C48"/>
                <w:sz w:val="18"/>
                <w:szCs w:val="18"/>
                <w:rtl/>
              </w:rPr>
              <w:t xml:space="preserve">المعامل</w:t>
            </w:r>
          </w:p>
        </w:tc>
        <w:tc>
          <w:tcPr>
            <w:tcW w:type="dxa" w:w="6960"/>
            <w:shd w:fill="E4ED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E5C48"/>
                <w:sz w:val="18"/>
                <w:szCs w:val="18"/>
                <w:rtl/>
              </w:rPr>
              <w:t xml:space="preserve">القيم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  <w:rtl w:val="false"/>
              </w:rPr>
              <w:t xml:space="preserve">scope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2C3530"/>
                <w:sz w:val="19"/>
                <w:szCs w:val="19"/>
                <w:rtl w:val="false"/>
              </w:rPr>
              <w:t xml:space="preserve">month · year · all</w:t>
            </w:r>
            <w:r>
              <w:rPr>
                <w:rFonts w:ascii="Segoe UI" w:cs="Segoe UI" w:eastAsia="Segoe UI" w:hAnsi="Segoe UI"/>
                <w:color w:val="1A1F1C"/>
                <w:sz w:val="21"/>
                <w:szCs w:val="21"/>
                <w:rtl/>
              </w:rPr>
              <w:t xml:space="preserve">   والافتراضي هو </w:t>
            </w:r>
            <w:r>
              <w:rPr>
                <w:rFonts w:ascii="Consolas" w:cs="Consolas" w:eastAsia="Consolas" w:hAnsi="Consolas"/>
                <w:color w:val="2C3530"/>
                <w:sz w:val="19"/>
                <w:szCs w:val="19"/>
                <w:rtl w:val="false"/>
              </w:rPr>
              <w:t xml:space="preserve">all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  <w:rtl w:val="false"/>
              </w:rPr>
              <w:t xml:space="preserve">limit</w:t>
            </w:r>
          </w:p>
        </w:tc>
        <w:tc>
          <w:tcPr>
            <w:tcW w:type="dxa" w:w="6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color w:val="1A1F1C"/>
                <w:sz w:val="19"/>
                <w:szCs w:val="19"/>
                <w:rtl/>
              </w:rPr>
              <w:t xml:space="preserve">‏20 افتراضاً، وبحدٍّ أقصى 100.</w:t>
            </w:r>
          </w:p>
        </w:tc>
      </w:tr>
    </w:tbl>
    <w:p>
      <w:pPr>
        <w:bidi/>
        <w:spacing w:after="50"/>
        <w:jc w:val="right"/>
      </w:pPr>
      <w:r>
        <w:rPr>
          <w:rFonts w:ascii="Segoe UI" w:cs="Segoe UI" w:eastAsia="Segoe UI" w:hAnsi="Segoe UI"/>
          <w:color w:val="5F6862"/>
          <w:sz w:val="17"/>
          <w:szCs w:val="17"/>
          <w:rtl/>
        </w:rPr>
        <w:t xml:space="preserve">مثال من الاستجابة الفعلية — الترتيب الشهري:</w:t>
      </w:r>
    </w:p>
    <w:p>
      <w:pPr>
        <w:shd w:fill="F1F4F1" w:val="clear"/>
        <w:bidi w:val="false"/>
        <w:spacing w:after="0" w:before="4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{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"data": [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{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"rank": 1,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"id": 2,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"name": "عبدالله سالم",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"avatar": "assets/avatar-1.svg",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"level": "المستوى الثالث",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"books": 4,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"points": 1800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}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],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"meta": { "scope": "month" }</w:t>
      </w:r>
    </w:p>
    <w:p>
      <w:pPr>
        <w:shd w:fill="F1F4F1" w:val="clear"/>
        <w:bidi w:val="false"/>
        <w:spacing w:after="18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}</w:t>
      </w:r>
    </w:p>
    <w:p>
      <w:pPr>
        <w:bidi/>
        <w:spacing w:after="140" w:line="300"/>
        <w:jc w:val="right"/>
      </w:pPr>
      <w:r>
        <w:rPr>
          <w:rFonts w:ascii="Segoe UI" w:cs="Segoe UI" w:eastAsia="Segoe UI" w:hAnsi="Segoe UI"/>
          <w:color w:val="1A1F1C"/>
          <w:sz w:val="21"/>
          <w:szCs w:val="21"/>
          <w:rtl/>
        </w:rPr>
        <w:t xml:space="preserve">و</w:t>
      </w:r>
      <w:r>
        <w:rPr>
          <w:rFonts w:ascii="Consolas" w:cs="Consolas" w:eastAsia="Consolas" w:hAnsi="Consolas"/>
          <w:color w:val="2C3530"/>
          <w:sz w:val="19"/>
          <w:szCs w:val="19"/>
          <w:rtl w:val="false"/>
        </w:rPr>
        <w:t xml:space="preserve">points</w:t>
      </w:r>
      <w:r>
        <w:rPr>
          <w:rFonts w:ascii="Segoe UI" w:cs="Segoe UI" w:eastAsia="Segoe UI" w:hAnsi="Segoe UI"/>
          <w:color w:val="1A1F1C"/>
          <w:sz w:val="21"/>
          <w:szCs w:val="21"/>
          <w:rtl/>
        </w:rPr>
        <w:t xml:space="preserve"> هنا نقاط المدة المحدّدة، فالرقم تحت الاسم في الترتيب الشهري حصيلة ذلك الشهر، لا رصيد القارئ الكلي.</w:t>
      </w:r>
    </w:p>
    <w:p>
      <w:pPr>
        <w:pBdr>
          <w:bottom w:val="single" w:color="1E5C48" w:sz="6" w:space="6"/>
        </w:pBdr>
        <w:bidi/>
        <w:spacing w:after="80" w:before="340"/>
        <w:jc w:val="right"/>
      </w:pPr>
      <w:r>
        <w:rPr>
          <w:rFonts w:ascii="Segoe UI" w:cs="Segoe UI" w:eastAsia="Segoe UI" w:hAnsi="Segoe UI"/>
          <w:b/>
          <w:bCs/>
          <w:color w:val="1A1F1C"/>
          <w:sz w:val="27"/>
          <w:szCs w:val="27"/>
          <w:rtl/>
        </w:rPr>
        <w:t xml:space="preserve">الشهادات — الحاصل عليها</w:t>
      </w:r>
      <w:r>
        <w:rPr>
          <w:rFonts w:ascii="Calibri" w:cs="Calibri" w:eastAsia="Calibri" w:hAnsi="Calibri"/>
          <w:color w:val="5F6862"/>
          <w:sz w:val="19"/>
          <w:szCs w:val="19"/>
          <w:rtl w:val="false"/>
        </w:rPr>
        <w:t xml:space="preserve">  Certificates earned</w:t>
      </w:r>
    </w:p>
    <w:p>
      <w:pPr>
        <w:shd w:fill="F1F4F1" w:val="clear"/>
        <w:bidi w:val="false"/>
        <w:spacing w:after="160" w:before="60"/>
        <w:jc w:val="left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  <w:shd w:fill="1E5C48" w:val="clear"/>
          <w:rtl w:val="false"/>
        </w:rPr>
        <w:t xml:space="preserve"> GET </w:t>
      </w:r>
      <w:r>
        <w:rPr>
          <w:rFonts w:ascii="Consolas" w:cs="Consolas" w:eastAsia="Consolas" w:hAnsi="Consolas"/>
          <w:color w:val="1A1F1C"/>
          <w:sz w:val="19"/>
          <w:szCs w:val="19"/>
          <w:rtl w:val="false"/>
        </w:rPr>
        <w:t xml:space="preserve">  /certificates</w:t>
      </w:r>
      <w:r>
        <w:rPr>
          <w:rFonts w:ascii="Segoe UI" w:cs="Segoe UI" w:eastAsia="Segoe UI" w:hAnsi="Segoe UI"/>
          <w:color w:val="5F6862"/>
          <w:sz w:val="17"/>
          <w:szCs w:val="17"/>
          <w:rtl/>
        </w:rPr>
        <w:t xml:space="preserve">     يلزم رمز الدخول</w:t>
      </w:r>
    </w:p>
    <w:p>
      <w:pPr>
        <w:bidi/>
        <w:spacing w:after="140" w:line="300"/>
        <w:jc w:val="right"/>
      </w:pPr>
      <w:r>
        <w:rPr>
          <w:rFonts w:ascii="Segoe UI" w:cs="Segoe UI" w:eastAsia="Segoe UI" w:hAnsi="Segoe UI"/>
          <w:color w:val="1A1F1C"/>
          <w:sz w:val="21"/>
          <w:szCs w:val="21"/>
          <w:rtl/>
        </w:rPr>
        <w:t xml:space="preserve">ما ناله القارئ فعلاً، لا غير.</w:t>
      </w:r>
    </w:p>
    <w:p>
      <w:pPr>
        <w:bidi/>
        <w:spacing w:after="50"/>
        <w:jc w:val="right"/>
      </w:pPr>
      <w:r>
        <w:rPr>
          <w:rFonts w:ascii="Segoe UI" w:cs="Segoe UI" w:eastAsia="Segoe UI" w:hAnsi="Segoe UI"/>
          <w:color w:val="5F6862"/>
          <w:sz w:val="17"/>
          <w:szCs w:val="17"/>
          <w:rtl/>
        </w:rPr>
        <w:t xml:space="preserve">مثال من الاستجابة الفعلية:</w:t>
      </w:r>
    </w:p>
    <w:p>
      <w:pPr>
        <w:shd w:fill="F1F4F1" w:val="clear"/>
        <w:bidi w:val="false"/>
        <w:spacing w:after="0" w:before="4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{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"data": [{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"id": 3,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"serial": "CERT-2026-RQEHZP",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"title": "المستوى الأول",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"issued_at": "2026-09-05",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"level": { "id": 1, "name": "المستوى الأول" },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"book": null,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"verification_url": ".../certificates/verify/315352dd-..."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}]</w:t>
      </w:r>
    </w:p>
    <w:p>
      <w:pPr>
        <w:shd w:fill="F1F4F1" w:val="clear"/>
        <w:bidi w:val="false"/>
        <w:spacing w:after="18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}</w:t>
      </w:r>
    </w:p>
    <w:p>
      <w:pPr>
        <w:bidi/>
        <w:spacing w:after="140" w:line="300"/>
        <w:jc w:val="right"/>
      </w:pPr>
      <w:r>
        <w:rPr>
          <w:rFonts w:ascii="Segoe UI" w:cs="Segoe UI" w:eastAsia="Segoe UI" w:hAnsi="Segoe UI"/>
          <w:color w:val="1A1F1C"/>
          <w:sz w:val="21"/>
          <w:szCs w:val="21"/>
          <w:rtl/>
        </w:rPr>
        <w:t xml:space="preserve">و</w:t>
      </w:r>
      <w:r>
        <w:rPr>
          <w:rFonts w:ascii="Consolas" w:cs="Consolas" w:eastAsia="Consolas" w:hAnsi="Consolas"/>
          <w:color w:val="2C3530"/>
          <w:sz w:val="19"/>
          <w:szCs w:val="19"/>
          <w:rtl w:val="false"/>
        </w:rPr>
        <w:t xml:space="preserve">verification_url</w:t>
      </w:r>
      <w:r>
        <w:rPr>
          <w:rFonts w:ascii="Segoe UI" w:cs="Segoe UI" w:eastAsia="Segoe UI" w:hAnsi="Segoe UI"/>
          <w:color w:val="1A1F1C"/>
          <w:sz w:val="21"/>
          <w:szCs w:val="21"/>
          <w:rtl/>
        </w:rPr>
        <w:t xml:space="preserve"> رابط عام، وهو ما يشير إليه رمز الاستجابة السريعة المطبوع على الشهادة؛ يؤكّد اسم صاحبها ورقمها دون كشف بيانات التواصل.</w:t>
      </w:r>
    </w:p>
    <w:p>
      <w:pPr>
        <w:pBdr>
          <w:bottom w:val="single" w:color="1E5C48" w:sz="6" w:space="6"/>
        </w:pBdr>
        <w:bidi/>
        <w:spacing w:after="80" w:before="340"/>
        <w:jc w:val="right"/>
      </w:pPr>
      <w:r>
        <w:rPr>
          <w:rFonts w:ascii="Segoe UI" w:cs="Segoe UI" w:eastAsia="Segoe UI" w:hAnsi="Segoe UI"/>
          <w:b/>
          <w:bCs/>
          <w:color w:val="1A1F1C"/>
          <w:sz w:val="27"/>
          <w:szCs w:val="27"/>
          <w:rtl/>
        </w:rPr>
        <w:t xml:space="preserve">الشهادات — المتاحة</w:t>
      </w:r>
      <w:r>
        <w:rPr>
          <w:rFonts w:ascii="Calibri" w:cs="Calibri" w:eastAsia="Calibri" w:hAnsi="Calibri"/>
          <w:color w:val="5F6862"/>
          <w:sz w:val="19"/>
          <w:szCs w:val="19"/>
          <w:rtl w:val="false"/>
        </w:rPr>
        <w:t xml:space="preserve">  Certificates available</w:t>
      </w:r>
    </w:p>
    <w:p>
      <w:pPr>
        <w:shd w:fill="F1F4F1" w:val="clear"/>
        <w:bidi w:val="false"/>
        <w:spacing w:after="160" w:before="60"/>
        <w:jc w:val="left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  <w:shd w:fill="1E5C48" w:val="clear"/>
          <w:rtl w:val="false"/>
        </w:rPr>
        <w:t xml:space="preserve"> GET </w:t>
      </w:r>
      <w:r>
        <w:rPr>
          <w:rFonts w:ascii="Consolas" w:cs="Consolas" w:eastAsia="Consolas" w:hAnsi="Consolas"/>
          <w:color w:val="1A1F1C"/>
          <w:sz w:val="19"/>
          <w:szCs w:val="19"/>
          <w:rtl w:val="false"/>
        </w:rPr>
        <w:t xml:space="preserve">  /certificates/available</w:t>
      </w:r>
      <w:r>
        <w:rPr>
          <w:rFonts w:ascii="Segoe UI" w:cs="Segoe UI" w:eastAsia="Segoe UI" w:hAnsi="Segoe UI"/>
          <w:color w:val="5F6862"/>
          <w:sz w:val="17"/>
          <w:szCs w:val="17"/>
          <w:rtl/>
        </w:rPr>
        <w:t xml:space="preserve">     يلزم رمز الدخول</w:t>
      </w:r>
    </w:p>
    <w:p>
      <w:pPr>
        <w:bidi/>
        <w:spacing w:after="140" w:line="300"/>
        <w:jc w:val="right"/>
      </w:pPr>
      <w:r>
        <w:rPr>
          <w:rFonts w:ascii="Segoe UI" w:cs="Segoe UI" w:eastAsia="Segoe UI" w:hAnsi="Segoe UI"/>
          <w:color w:val="1A1F1C"/>
          <w:sz w:val="21"/>
          <w:szCs w:val="21"/>
          <w:rtl/>
        </w:rPr>
        <w:t xml:space="preserve">كل شهادة يستطيع البرنامج إصدارها، نالها القارئ أو لم ينلها، ومعها مقدار ما أنجزه ممّا هو أمامه. وهذه هي الواجهة الوحيدة التي لم تكن موجودة، وقد أُضيفت.</w:t>
      </w:r>
    </w:p>
    <w:p>
      <w:pPr>
        <w:bidi/>
        <w:spacing w:after="50"/>
        <w:jc w:val="right"/>
      </w:pPr>
      <w:r>
        <w:rPr>
          <w:rFonts w:ascii="Segoe UI" w:cs="Segoe UI" w:eastAsia="Segoe UI" w:hAnsi="Segoe UI"/>
          <w:color w:val="5F6862"/>
          <w:sz w:val="17"/>
          <w:szCs w:val="17"/>
          <w:rtl/>
        </w:rPr>
        <w:t xml:space="preserve">مثال من الاستجابة الفعلية:</w:t>
      </w:r>
    </w:p>
    <w:p>
      <w:pPr>
        <w:shd w:fill="F1F4F1" w:val="clear"/>
        <w:bidi w:val="false"/>
        <w:spacing w:after="0" w:before="4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{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"data": [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{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"level": { "id": 1, "name": "المستوى الأول" },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"earned": true,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"serial": "CERT-2026-RQEHZP",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"issued_at": "2026-09-05",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"sections_passed": 6,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"sections_total": 6,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"percent": 100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},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{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"level": { "id": 2, "name": "المستوى الثاني" },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"earned": false,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"serial": null,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"sections_passed": 4,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"sections_total": 6,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  "percent": 67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  }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]</w:t>
      </w:r>
    </w:p>
    <w:p>
      <w:pPr>
        <w:shd w:fill="F1F4F1" w:val="clear"/>
        <w:bidi w:val="false"/>
        <w:spacing w:after="18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}</w:t>
      </w:r>
    </w:p>
    <w:p>
      <w:pPr>
        <w:pBdr>
          <w:bottom w:val="single" w:color="1E5C48" w:sz="6" w:space="6"/>
        </w:pBdr>
        <w:bidi/>
        <w:spacing w:after="80" w:before="340"/>
        <w:jc w:val="right"/>
      </w:pPr>
      <w:r>
        <w:rPr>
          <w:rFonts w:ascii="Segoe UI" w:cs="Segoe UI" w:eastAsia="Segoe UI" w:hAnsi="Segoe UI"/>
          <w:b/>
          <w:bCs/>
          <w:color w:val="1A1F1C"/>
          <w:sz w:val="27"/>
          <w:szCs w:val="27"/>
          <w:rtl/>
        </w:rPr>
        <w:t xml:space="preserve">الرئيسية</w:t>
      </w:r>
      <w:r>
        <w:rPr>
          <w:rFonts w:ascii="Calibri" w:cs="Calibri" w:eastAsia="Calibri" w:hAnsi="Calibri"/>
          <w:color w:val="5F6862"/>
          <w:sz w:val="19"/>
          <w:szCs w:val="19"/>
          <w:rtl w:val="false"/>
        </w:rPr>
        <w:t xml:space="preserve">  Home summary</w:t>
      </w:r>
    </w:p>
    <w:p>
      <w:pPr>
        <w:shd w:fill="F1F4F1" w:val="clear"/>
        <w:bidi w:val="false"/>
        <w:spacing w:after="160" w:before="60"/>
        <w:jc w:val="left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  <w:shd w:fill="1E5C48" w:val="clear"/>
          <w:rtl w:val="false"/>
        </w:rPr>
        <w:t xml:space="preserve"> GET </w:t>
      </w:r>
      <w:r>
        <w:rPr>
          <w:rFonts w:ascii="Consolas" w:cs="Consolas" w:eastAsia="Consolas" w:hAnsi="Consolas"/>
          <w:color w:val="1A1F1C"/>
          <w:sz w:val="19"/>
          <w:szCs w:val="19"/>
          <w:rtl w:val="false"/>
        </w:rPr>
        <w:t xml:space="preserve">  /dashboard</w:t>
      </w:r>
      <w:r>
        <w:rPr>
          <w:rFonts w:ascii="Segoe UI" w:cs="Segoe UI" w:eastAsia="Segoe UI" w:hAnsi="Segoe UI"/>
          <w:color w:val="5F6862"/>
          <w:sz w:val="17"/>
          <w:szCs w:val="17"/>
          <w:rtl/>
        </w:rPr>
        <w:t xml:space="preserve">     يلزم رمز الدخول</w:t>
      </w:r>
    </w:p>
    <w:p>
      <w:pPr>
        <w:bidi/>
        <w:spacing w:after="140" w:line="300"/>
        <w:jc w:val="right"/>
      </w:pPr>
      <w:r>
        <w:rPr>
          <w:rFonts w:ascii="Segoe UI" w:cs="Segoe UI" w:eastAsia="Segoe UI" w:hAnsi="Segoe UI"/>
          <w:color w:val="1A1F1C"/>
          <w:sz w:val="21"/>
          <w:szCs w:val="21"/>
          <w:rtl/>
        </w:rPr>
        <w:t xml:space="preserve">الشاشة الرئيسية في نداء واحد بدل أربعة: العدّادات الأساسية، ومعها مقتطف من المجموعات الثلاث السابقة.</w:t>
      </w:r>
    </w:p>
    <w:tbl>
      <w:tblPr>
        <w:bidiVisual/>
        <w:tblW w:type="dxa" w:w="9360"/>
        <w:tblBorders>
          <w:top w:val="single" w:color="C9D1CB" w:sz="4"/>
          <w:left w:val="single" w:color="C9D1CB" w:sz="4"/>
          <w:bottom w:val="single" w:color="C9D1CB" w:sz="4"/>
          <w:right w:val="single" w:color="C9D1CB" w:sz="4"/>
          <w:insideH w:val="single" w:color="C9D1CB" w:sz="4"/>
          <w:insideV w:val="single" w:color="C9D1CB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4ED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E5C48"/>
                <w:sz w:val="18"/>
                <w:szCs w:val="18"/>
                <w:rtl/>
              </w:rPr>
              <w:t xml:space="preserve">المفتاح</w:t>
            </w:r>
          </w:p>
        </w:tc>
        <w:tc>
          <w:tcPr>
            <w:tcW w:type="dxa" w:w="6660"/>
            <w:shd w:fill="E4ED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E5C48"/>
                <w:sz w:val="18"/>
                <w:szCs w:val="18"/>
                <w:rtl/>
              </w:rPr>
              <w:t xml:space="preserve">محتواه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  <w:rtl w:val="false"/>
              </w:rPr>
              <w:t xml:space="preserve">stats</w:t>
            </w:r>
          </w:p>
        </w:tc>
        <w:tc>
          <w:tcPr>
            <w:tcW w:type="dxa" w:w="6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color w:val="1A1F1C"/>
                <w:sz w:val="19"/>
                <w:szCs w:val="19"/>
                <w:rtl/>
              </w:rPr>
              <w:t xml:space="preserve">النقاط، والأقسام المجتازة من الإجمالي، والكتب المكتملة من الإجمالي، وعدد الأوسمة والشهادات.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  <w:rtl w:val="false"/>
              </w:rPr>
              <w:t xml:space="preserve">badges</w:t>
            </w:r>
          </w:p>
        </w:tc>
        <w:tc>
          <w:tcPr>
            <w:tcW w:type="dxa" w:w="6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color w:val="1A1F1C"/>
                <w:sz w:val="19"/>
                <w:szCs w:val="19"/>
                <w:rtl/>
              </w:rPr>
              <w:t xml:space="preserve">أحدث أربعة أوسمة.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  <w:rtl w:val="false"/>
              </w:rPr>
              <w:t xml:space="preserve">certificates</w:t>
            </w:r>
          </w:p>
        </w:tc>
        <w:tc>
          <w:tcPr>
            <w:tcW w:type="dxa" w:w="6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color w:val="1A1F1C"/>
                <w:sz w:val="19"/>
                <w:szCs w:val="19"/>
                <w:rtl/>
              </w:rPr>
              <w:t xml:space="preserve">الشهادات المكتسبة، الأحدث أولاً.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  <w:rtl w:val="false"/>
              </w:rPr>
              <w:t xml:space="preserve">honor_board</w:t>
            </w:r>
          </w:p>
        </w:tc>
        <w:tc>
          <w:tcPr>
            <w:tcW w:type="dxa" w:w="6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color w:val="1A1F1C"/>
                <w:sz w:val="19"/>
                <w:szCs w:val="19"/>
                <w:rtl/>
              </w:rPr>
              <w:t xml:space="preserve">أوائل خمسة، على الترتيب الكلي.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  <w:rtl w:val="false"/>
              </w:rPr>
              <w:t xml:space="preserve">unread_announcements</w:t>
            </w:r>
          </w:p>
        </w:tc>
        <w:tc>
          <w:tcPr>
            <w:tcW w:type="dxa" w:w="6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color w:val="1A1F1C"/>
                <w:sz w:val="19"/>
                <w:szCs w:val="19"/>
                <w:rtl/>
              </w:rPr>
              <w:t xml:space="preserve">عدد الإشعارات غير المقروءة للجرس.</w:t>
            </w:r>
          </w:p>
        </w:tc>
      </w:tr>
    </w:tbl>
    <w:p>
      <w:pPr>
        <w:bidi/>
        <w:spacing w:after="50"/>
        <w:jc w:val="right"/>
      </w:pPr>
      <w:r>
        <w:rPr>
          <w:rFonts w:ascii="Segoe UI" w:cs="Segoe UI" w:eastAsia="Segoe UI" w:hAnsi="Segoe UI"/>
          <w:color w:val="5F6862"/>
          <w:sz w:val="17"/>
          <w:szCs w:val="17"/>
          <w:rtl/>
        </w:rPr>
        <w:t xml:space="preserve">مثال من الاستجابة الفعلية — حقل stats:</w:t>
      </w:r>
    </w:p>
    <w:p>
      <w:pPr>
        <w:shd w:fill="F1F4F1" w:val="clear"/>
        <w:bidi w:val="false"/>
        <w:spacing w:after="0" w:before="4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{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"points": 1500,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"sections_passed": 10,  "sections_total": 18,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"books_completed": 3,   "books_total": 6,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"badges_earned": 5,</w:t>
      </w:r>
    </w:p>
    <w:p>
      <w:pPr>
        <w:shd w:fill="F1F4F1" w:val="clear"/>
        <w:bidi w:val="false"/>
        <w:spacing w:after="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  "certificates": 1</w:t>
      </w:r>
    </w:p>
    <w:p>
      <w:pPr>
        <w:shd w:fill="F1F4F1" w:val="clear"/>
        <w:bidi w:val="false"/>
        <w:spacing w:after="180" w:before="0" w:line="230"/>
        <w:ind w:left="140" w:right="140"/>
        <w:jc w:val="left"/>
      </w:pPr>
      <w:r>
        <w:rPr>
          <w:rFonts w:ascii="Consolas" w:cs="Consolas" w:eastAsia="Consolas" w:hAnsi="Consolas"/>
          <w:color w:val="2C3530"/>
          <w:sz w:val="16"/>
          <w:szCs w:val="16"/>
          <w:rtl w:val="false"/>
        </w:rPr>
        <w:t xml:space="preserve">}</w:t>
      </w:r>
    </w:p>
    <w:p>
      <w:pPr>
        <w:bidi/>
        <w:spacing w:after="120" w:before="380"/>
        <w:jc w:val="right"/>
      </w:pPr>
      <w:r>
        <w:rPr>
          <w:rFonts w:ascii="Segoe UI" w:cs="Segoe UI" w:eastAsia="Segoe UI" w:hAnsi="Segoe UI"/>
          <w:b/>
          <w:bCs/>
          <w:color w:val="1A1F1C"/>
          <w:sz w:val="27"/>
          <w:szCs w:val="27"/>
          <w:rtl/>
        </w:rPr>
        <w:t xml:space="preserve">تمرير اللغة</w:t>
      </w:r>
    </w:p>
    <w:p>
      <w:pPr>
        <w:bidi/>
        <w:spacing w:after="140" w:line="300"/>
        <w:jc w:val="right"/>
      </w:pPr>
      <w:r>
        <w:rPr>
          <w:rFonts w:ascii="Segoe UI" w:cs="Segoe UI" w:eastAsia="Segoe UI" w:hAnsi="Segoe UI"/>
          <w:color w:val="1A1F1C"/>
          <w:sz w:val="21"/>
          <w:szCs w:val="21"/>
          <w:rtl/>
        </w:rPr>
        <w:t xml:space="preserve">تُعيد كل واجهة قيمة واحدة محسومة لكل حقل — </w:t>
      </w:r>
      <w:r>
        <w:rPr>
          <w:rFonts w:ascii="Consolas" w:cs="Consolas" w:eastAsia="Consolas" w:hAnsi="Consolas"/>
          <w:color w:val="2C3530"/>
          <w:sz w:val="19"/>
          <w:szCs w:val="19"/>
          <w:rtl w:val="false"/>
        </w:rPr>
        <w:t xml:space="preserve">name</w:t>
      </w:r>
      <w:r>
        <w:rPr>
          <w:rFonts w:ascii="Segoe UI" w:cs="Segoe UI" w:eastAsia="Segoe UI" w:hAnsi="Segoe UI"/>
          <w:color w:val="1A1F1C"/>
          <w:sz w:val="21"/>
          <w:szCs w:val="21"/>
          <w:rtl/>
        </w:rPr>
        <w:t xml:space="preserve"> وحده، لا </w:t>
      </w:r>
      <w:r>
        <w:rPr>
          <w:rFonts w:ascii="Consolas" w:cs="Consolas" w:eastAsia="Consolas" w:hAnsi="Consolas"/>
          <w:color w:val="2C3530"/>
          <w:sz w:val="19"/>
          <w:szCs w:val="19"/>
          <w:rtl w:val="false"/>
        </w:rPr>
        <w:t xml:space="preserve">name_ar</w:t>
      </w:r>
      <w:r>
        <w:rPr>
          <w:rFonts w:ascii="Segoe UI" w:cs="Segoe UI" w:eastAsia="Segoe UI" w:hAnsi="Segoe UI"/>
          <w:color w:val="1A1F1C"/>
          <w:sz w:val="21"/>
          <w:szCs w:val="21"/>
          <w:rtl/>
        </w:rPr>
        <w:t xml:space="preserve"> و</w:t>
      </w:r>
      <w:r>
        <w:rPr>
          <w:rFonts w:ascii="Consolas" w:cs="Consolas" w:eastAsia="Consolas" w:hAnsi="Consolas"/>
          <w:color w:val="2C3530"/>
          <w:sz w:val="19"/>
          <w:szCs w:val="19"/>
          <w:rtl w:val="false"/>
        </w:rPr>
        <w:t xml:space="preserve">name_en</w:t>
      </w:r>
      <w:r>
        <w:rPr>
          <w:rFonts w:ascii="Segoe UI" w:cs="Segoe UI" w:eastAsia="Segoe UI" w:hAnsi="Segoe UI"/>
          <w:color w:val="1A1F1C"/>
          <w:sz w:val="21"/>
          <w:szCs w:val="21"/>
          <w:rtl/>
        </w:rPr>
        <w:t xml:space="preserve"> معاً. وللطلب ثلاث طرائق، مرتّبة بحسب الأولوية:</w:t>
      </w:r>
    </w:p>
    <w:tbl>
      <w:tblPr>
        <w:bidiVisual/>
        <w:tblW w:type="dxa" w:w="9360"/>
        <w:tblBorders>
          <w:top w:val="single" w:color="C9D1CB" w:sz="4"/>
          <w:left w:val="single" w:color="C9D1CB" w:sz="4"/>
          <w:bottom w:val="single" w:color="C9D1CB" w:sz="4"/>
          <w:right w:val="single" w:color="C9D1CB" w:sz="4"/>
          <w:insideH w:val="single" w:color="C9D1CB" w:sz="4"/>
          <w:insideV w:val="single" w:color="C9D1CB" w:sz="4"/>
        </w:tblBorders>
      </w:tblPr>
      <w:tblGrid>
        <w:gridCol w:w="900"/>
        <w:gridCol w:w="3400"/>
        <w:gridCol w:w="5060"/>
      </w:tblGrid>
      <w:tr>
        <w:trPr>
          <w:tblHeader/>
        </w:trPr>
        <w:tc>
          <w:tcPr>
            <w:tcW w:type="dxa" w:w="900"/>
            <w:shd w:fill="E4ED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E5C48"/>
                <w:sz w:val="18"/>
                <w:szCs w:val="18"/>
                <w:rtl/>
              </w:rPr>
              <w:t xml:space="preserve">الطريقة</w:t>
            </w:r>
          </w:p>
        </w:tc>
        <w:tc>
          <w:tcPr>
            <w:tcW w:type="dxa" w:w="3400"/>
            <w:shd w:fill="E4ED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E5C48"/>
                <w:sz w:val="18"/>
                <w:szCs w:val="18"/>
                <w:rtl/>
              </w:rPr>
              <w:t xml:space="preserve">الصيغة</w:t>
            </w:r>
          </w:p>
        </w:tc>
        <w:tc>
          <w:tcPr>
            <w:tcW w:type="dxa" w:w="5060"/>
            <w:shd w:fill="E4ED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1E5C48"/>
                <w:sz w:val="18"/>
                <w:szCs w:val="18"/>
                <w:rtl/>
              </w:rPr>
              <w:t xml:space="preserve">ملاحظة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color w:val="1A1F1C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  <w:rtl w:val="false"/>
              </w:rPr>
              <w:t xml:space="preserve">?lang=ar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color w:val="1A1F1C"/>
                <w:sz w:val="19"/>
                <w:szCs w:val="19"/>
                <w:rtl/>
              </w:rPr>
              <w:t xml:space="preserve">تتقدّم على غيرها، وتصلح لرابط يُشارَك.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color w:val="1A1F1C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  <w:rtl w:val="false"/>
              </w:rPr>
              <w:t xml:space="preserve">X-Locale: ar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color w:val="1A1F1C"/>
                <w:sz w:val="19"/>
                <w:szCs w:val="19"/>
                <w:rtl/>
              </w:rPr>
              <w:t xml:space="preserve">ترويسة صريحة لا لبس فيها.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color w:val="1A1F1C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 w:val="false"/>
              <w:spacing w:after="0" w:line="260"/>
              <w:jc w:val="left"/>
            </w:pPr>
            <w:r>
              <w:rPr>
                <w:rFonts w:ascii="Consolas" w:cs="Consolas" w:eastAsia="Consolas" w:hAnsi="Consolas"/>
                <w:color w:val="2C3530"/>
                <w:sz w:val="18"/>
                <w:szCs w:val="18"/>
                <w:rtl w:val="false"/>
              </w:rPr>
              <w:t xml:space="preserve">Accept-Language: ar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color w:val="1A1F1C"/>
                <w:sz w:val="19"/>
                <w:szCs w:val="19"/>
                <w:rtl/>
              </w:rPr>
              <w:t xml:space="preserve">ما يرسله المتصفح من تلقاء نفسه.</w:t>
            </w:r>
          </w:p>
        </w:tc>
      </w:tr>
    </w:tbl>
    <w:p>
      <w:pPr>
        <w:bidi/>
        <w:spacing w:after="140" w:line="300"/>
        <w:jc w:val="right"/>
      </w:pPr>
      <w:r>
        <w:rPr>
          <w:rFonts w:ascii="Segoe UI" w:cs="Segoe UI" w:eastAsia="Segoe UI" w:hAnsi="Segoe UI"/>
          <w:color w:val="1A1F1C"/>
          <w:sz w:val="21"/>
          <w:szCs w:val="21"/>
          <w:rtl/>
        </w:rPr>
        <w:t xml:space="preserve">فإن لم تُذكر واحدة منها، عُمل بلغة القارئ المحفوظة، ثم باللغة المعيَّنة افتراضية في لوحة التحكم. وتُعيد كل استجابة ما اختارته في ترويسة </w:t>
      </w:r>
      <w:r>
        <w:rPr>
          <w:rFonts w:ascii="Consolas" w:cs="Consolas" w:eastAsia="Consolas" w:hAnsi="Consolas"/>
          <w:color w:val="2C3530"/>
          <w:sz w:val="19"/>
          <w:szCs w:val="19"/>
          <w:rtl w:val="false"/>
        </w:rPr>
        <w:t xml:space="preserve">Content-Language</w:t>
      </w:r>
      <w:r>
        <w:rPr>
          <w:rFonts w:ascii="Segoe UI" w:cs="Segoe UI" w:eastAsia="Segoe UI" w:hAnsi="Segoe UI"/>
          <w:color w:val="1A1F1C"/>
          <w:sz w:val="21"/>
          <w:szCs w:val="21"/>
          <w:rtl/>
        </w:rPr>
        <w:t xml:space="preserve">.</w:t>
      </w:r>
    </w:p>
    <w:p>
      <w:pPr>
        <w:bidi/>
        <w:spacing w:after="140" w:line="300"/>
        <w:jc w:val="right"/>
      </w:pPr>
      <w:r>
        <w:rPr>
          <w:rFonts w:ascii="Segoe UI" w:cs="Segoe UI" w:eastAsia="Segoe UI" w:hAnsi="Segoe UI"/>
          <w:color w:val="1A1F1C"/>
          <w:sz w:val="21"/>
          <w:szCs w:val="21"/>
          <w:rtl/>
        </w:rPr>
        <w:t xml:space="preserve">والمتاح اليوم: </w:t>
      </w:r>
      <w:r>
        <w:rPr>
          <w:rFonts w:ascii="Consolas" w:cs="Consolas" w:eastAsia="Consolas" w:hAnsi="Consolas"/>
          <w:color w:val="2C3530"/>
          <w:sz w:val="19"/>
          <w:szCs w:val="19"/>
          <w:rtl w:val="false"/>
        </w:rPr>
        <w:t xml:space="preserve">ar · en · fr · ur</w:t>
      </w:r>
      <w:r>
        <w:rPr>
          <w:rFonts w:ascii="Segoe UI" w:cs="Segoe UI" w:eastAsia="Segoe UI" w:hAnsi="Segoe UI"/>
          <w:color w:val="1A1F1C"/>
          <w:sz w:val="21"/>
          <w:szCs w:val="21"/>
          <w:rtl/>
        </w:rPr>
        <w:t xml:space="preserve">، ويمكن إضافة لغة أو تعطيلها من </w:t>
      </w:r>
      <w:r>
        <w:rPr>
          <w:rFonts w:ascii="Consolas" w:cs="Consolas" w:eastAsia="Consolas" w:hAnsi="Consolas"/>
          <w:color w:val="2C3530"/>
          <w:sz w:val="19"/>
          <w:szCs w:val="19"/>
          <w:rtl w:val="false"/>
        </w:rPr>
        <w:t xml:space="preserve">/admin/locales</w:t>
      </w:r>
      <w:r>
        <w:rPr>
          <w:rFonts w:ascii="Segoe UI" w:cs="Segoe UI" w:eastAsia="Segoe UI" w:hAnsi="Segoe UI"/>
          <w:color w:val="1A1F1C"/>
          <w:sz w:val="21"/>
          <w:szCs w:val="21"/>
          <w:rtl/>
        </w:rPr>
        <w:t xml:space="preserve"> دون الحاجة إلى نشر تحديث.</w:t>
      </w:r>
    </w:p>
    <w:p>
      <w:pPr>
        <w:bidi/>
        <w:spacing w:after="120" w:before="380"/>
        <w:jc w:val="right"/>
      </w:pPr>
      <w:r>
        <w:rPr>
          <w:rFonts w:ascii="Segoe UI" w:cs="Segoe UI" w:eastAsia="Segoe UI" w:hAnsi="Segoe UI"/>
          <w:b/>
          <w:bCs/>
          <w:color w:val="1A1F1C"/>
          <w:sz w:val="27"/>
          <w:szCs w:val="27"/>
          <w:rtl/>
        </w:rPr>
        <w:t xml:space="preserve">قاعدتان نودّ تأكيدهما معكم</w:t>
      </w:r>
    </w:p>
    <w:p>
      <w:pPr>
        <w:pBdr>
          <w:right w:val="single" w:color="1E5C48" w:sz="18" w:space="10"/>
        </w:pBdr>
        <w:bidi/>
        <w:spacing w:after="40" w:before="160"/>
        <w:ind w:right="120"/>
        <w:jc w:val="right"/>
      </w:pPr>
      <w:r>
        <w:rPr>
          <w:rFonts w:ascii="Segoe UI" w:cs="Segoe UI" w:eastAsia="Segoe UI" w:hAnsi="Segoe UI"/>
          <w:b/>
          <w:bCs/>
          <w:color w:val="1E5C48"/>
          <w:sz w:val="21"/>
          <w:szCs w:val="21"/>
          <w:rtl/>
        </w:rPr>
        <w:t xml:space="preserve">النقاط تُحتسب مرة واحدة، عند أول اجتياز</w:t>
      </w:r>
    </w:p>
    <w:p>
      <w:pPr>
        <w:pBdr>
          <w:right w:val="single" w:color="1E5C48" w:sz="18" w:space="10"/>
        </w:pBdr>
        <w:bidi/>
        <w:spacing w:after="150" w:line="300"/>
        <w:ind w:right="120"/>
        <w:jc w:val="right"/>
      </w:pPr>
      <w:r>
        <w:rPr>
          <w:rFonts w:ascii="Segoe UI" w:cs="Segoe UI" w:eastAsia="Segoe UI" w:hAnsi="Segoe UI"/>
          <w:color w:val="3C4741"/>
          <w:sz w:val="20"/>
          <w:szCs w:val="20"/>
          <w:rtl/>
        </w:rPr>
        <w:t xml:space="preserve">تُضاف نقاط القسم أول مرة يجتاز القارئ اختباره. وإعادة المحاولة بعد ذلك متاحة ونافعة للمراجعة، لكنها لا تضيف نقاطاً، فلا يرتفع أحد في لوحة الشرف بتكرار قسم قد أتمّه.</w:t>
      </w:r>
    </w:p>
    <w:p>
      <w:pPr>
        <w:pBdr>
          <w:right w:val="single" w:color="1E5C48" w:sz="18" w:space="10"/>
        </w:pBdr>
        <w:bidi/>
        <w:spacing w:after="40" w:before="160"/>
        <w:ind w:right="120"/>
        <w:jc w:val="right"/>
      </w:pPr>
      <w:r>
        <w:rPr>
          <w:rFonts w:ascii="Segoe UI" w:cs="Segoe UI" w:eastAsia="Segoe UI" w:hAnsi="Segoe UI"/>
          <w:b/>
          <w:bCs/>
          <w:color w:val="1E5C48"/>
          <w:sz w:val="21"/>
          <w:szCs w:val="21"/>
          <w:rtl/>
        </w:rPr>
        <w:t xml:space="preserve">الأوسمة التي لم تُنل تبقى ظاهرة</w:t>
      </w:r>
    </w:p>
    <w:p>
      <w:pPr>
        <w:pBdr>
          <w:right w:val="single" w:color="1E5C48" w:sz="18" w:space="10"/>
        </w:pBdr>
        <w:bidi/>
        <w:spacing w:after="150" w:line="300"/>
        <w:ind w:right="120"/>
        <w:jc w:val="right"/>
      </w:pPr>
      <w:r>
        <w:rPr>
          <w:rFonts w:ascii="Segoe UI" w:cs="Segoe UI" w:eastAsia="Segoe UI" w:hAnsi="Segoe UI"/>
          <w:color w:val="3C4741"/>
          <w:sz w:val="20"/>
          <w:szCs w:val="20"/>
          <w:rtl/>
        </w:rPr>
        <w:t xml:space="preserve">تُعاد الأوسمة التي لم يبلغها القارئ ضمن القائمة، تُعرض باهتة لا محذوفة، لتبيّن له ما بقي أمامه.</w:t>
      </w:r>
    </w:p>
    <w:p>
      <w:pPr>
        <w:pBdr>
          <w:top w:val="single" w:color="C9D1CB" w:sz="4" w:space="8"/>
        </w:pBdr>
        <w:bidi/>
        <w:spacing w:before="380"/>
        <w:jc w:val="right"/>
      </w:pPr>
      <w:r>
        <w:rPr>
          <w:rFonts w:ascii="Segoe UI" w:cs="Segoe UI" w:eastAsia="Segoe UI" w:hAnsi="Segoe UI"/>
          <w:color w:val="5F6862"/>
          <w:sz w:val="17"/>
          <w:szCs w:val="17"/>
          <w:rtl/>
        </w:rPr>
        <w:t xml:space="preserve">جمعية مرتقي العلمية   ·   مجموعة Postman الكاملة: ٨٥ طلباً، في مجلد postman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A1F1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همم — واجهات التقدّم والأوسمة ولوحة الشرف</dc:title>
  <dc:creator>Himam</dc:creator>
  <dc:description>دليل الواجهات البرمجية لشاشات الأوسمة ولوحة الشرف والشهادات.</dc:description>
  <cp:lastModifiedBy>Un-named</cp:lastModifiedBy>
  <cp:revision>1</cp:revision>
  <dcterms:created xsi:type="dcterms:W3CDTF">2026-09-05T13:41:21.683Z</dcterms:created>
  <dcterms:modified xsi:type="dcterms:W3CDTF">2026-09-05T13:41:21.686Z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