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F0B5" w14:textId="77777777" w:rsidR="00103857" w:rsidRDefault="00000000">
      <w:pPr>
        <w:spacing w:after="140"/>
        <w:jc w:val="center"/>
      </w:pPr>
      <w:r>
        <w:rPr>
          <w:b/>
          <w:bCs/>
          <w:sz w:val="26"/>
          <w:szCs w:val="26"/>
        </w:rPr>
        <w:t>Data Flow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3857" w14:paraId="0BF76A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DF7C3" w14:textId="77777777" w:rsidR="00103857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6F3E5" w14:textId="77777777" w:rsidR="00103857" w:rsidRDefault="00000000">
            <w:r>
              <w:t>29 September 2026</w:t>
            </w:r>
          </w:p>
        </w:tc>
      </w:tr>
      <w:tr w:rsidR="00103857" w14:paraId="6F48C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93BC5" w14:textId="77777777" w:rsidR="00103857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6CC4F" w14:textId="261E2A4F" w:rsidR="00103857" w:rsidRDefault="00D00930">
            <w:r w:rsidRPr="00D00930">
              <w:t>SWTID-2026-8019</w:t>
            </w:r>
          </w:p>
        </w:tc>
      </w:tr>
      <w:tr w:rsidR="00103857" w14:paraId="7789F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3CF97" w14:textId="77777777" w:rsidR="00103857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FBE07" w14:textId="77777777" w:rsidR="00103857" w:rsidRDefault="00000000">
            <w:r>
              <w:t>Streamlining IT Procurement: Automating Standard Laptop Orders With Flow Designer</w:t>
            </w:r>
          </w:p>
        </w:tc>
      </w:tr>
      <w:tr w:rsidR="00103857" w14:paraId="630E0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483CD" w14:textId="77777777" w:rsidR="00103857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0FC5B" w14:textId="77777777" w:rsidR="00103857" w:rsidRDefault="00000000">
            <w:r>
              <w:t>2 Marks</w:t>
            </w:r>
          </w:p>
        </w:tc>
      </w:tr>
    </w:tbl>
    <w:p w14:paraId="2B55DE4A" w14:textId="77777777" w:rsidR="00103857" w:rsidRDefault="00000000">
      <w:pPr>
        <w:keepNext/>
        <w:spacing w:before="240" w:after="80"/>
      </w:pPr>
      <w:r>
        <w:rPr>
          <w:b/>
          <w:bCs/>
        </w:rPr>
        <w:t>Data Flow Diagram</w:t>
      </w:r>
    </w:p>
    <w:p w14:paraId="183D9081" w14:textId="77777777" w:rsidR="00103857" w:rsidRDefault="00000000">
      <w:pPr>
        <w:spacing w:after="120"/>
      </w:pPr>
      <w:r>
        <w:t>This data flow diagram shows how data moves when a laptop is ordered: the Employee submits a request through the Service Catalog, the flow "Standard laptop tasks" creates a catalog task, and the Hardware team fulfills it. The legend below explains the symbols used for external entities, processes and data stores.</w:t>
      </w:r>
    </w:p>
    <w:p w14:paraId="0CDD739E" w14:textId="77777777" w:rsidR="00103857" w:rsidRDefault="00000000">
      <w:pPr>
        <w:keepNext/>
        <w:spacing w:before="240" w:after="80"/>
      </w:pPr>
      <w:r>
        <w:rPr>
          <w:b/>
          <w:bCs/>
        </w:rPr>
        <w:t>DFD Symbol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5460"/>
      </w:tblGrid>
      <w:tr w:rsidR="00103857" w14:paraId="7AA6A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6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92434" w14:textId="77777777" w:rsidR="00103857" w:rsidRDefault="00000000">
            <w:r>
              <w:rPr>
                <w:b/>
                <w:bCs/>
              </w:rPr>
              <w:t>Symbol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6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EB462" w14:textId="77777777" w:rsidR="00103857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6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AF71C" w14:textId="77777777" w:rsidR="00103857" w:rsidRDefault="00000000">
            <w:r>
              <w:rPr>
                <w:b/>
                <w:bCs/>
              </w:rPr>
              <w:t>Description</w:t>
            </w:r>
          </w:p>
        </w:tc>
      </w:tr>
      <w:tr w:rsidR="00103857" w14:paraId="07AB4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FC37D" w14:textId="77777777" w:rsidR="00103857" w:rsidRDefault="00000000">
            <w:r>
              <w:rPr>
                <w:b/>
                <w:bCs/>
              </w:rPr>
              <w:t>Oval / Rounded shape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B911C" w14:textId="77777777" w:rsidR="00103857" w:rsidRDefault="00000000">
            <w:r>
              <w:rPr>
                <w:b/>
                <w:bCs/>
              </w:rPr>
              <w:t>External Entity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AE54C" w14:textId="77777777" w:rsidR="00103857" w:rsidRDefault="00000000">
            <w:r>
              <w:t>A person, organization, or system outside the project that sends or receives data (e.g., Customer, Payment Gateway).</w:t>
            </w:r>
          </w:p>
        </w:tc>
      </w:tr>
      <w:tr w:rsidR="00103857" w14:paraId="48279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83C5A" w14:textId="77777777" w:rsidR="00103857" w:rsidRDefault="00000000">
            <w:r>
              <w:rPr>
                <w:b/>
                <w:bCs/>
              </w:rPr>
              <w:t>Rectangle with numbered header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02C47" w14:textId="77777777" w:rsidR="00103857" w:rsidRDefault="00000000">
            <w:r>
              <w:rPr>
                <w:b/>
                <w:bCs/>
              </w:rPr>
              <w:t>Process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F62A1" w14:textId="77777777" w:rsidR="00103857" w:rsidRDefault="00000000">
            <w:r>
              <w:t>An activity that transforms incoming data into outgoing data (e.g., Validate Request, Process Order).</w:t>
            </w:r>
          </w:p>
        </w:tc>
      </w:tr>
      <w:tr w:rsidR="00103857" w14:paraId="595C4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4AAA3" w14:textId="77777777" w:rsidR="00103857" w:rsidRDefault="00000000">
            <w:r>
              <w:rPr>
                <w:b/>
                <w:bCs/>
              </w:rPr>
              <w:t>Rectangle (solid fill, no number)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2FD84" w14:textId="77777777" w:rsidR="00103857" w:rsidRDefault="00000000">
            <w:r>
              <w:rPr>
                <w:b/>
                <w:bCs/>
              </w:rPr>
              <w:t>Data Store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483AE" w14:textId="77777777" w:rsidR="00103857" w:rsidRDefault="00000000">
            <w:r>
              <w:t>A place where data is held for later use (e.g., Customer Database, Inventory).</w:t>
            </w:r>
          </w:p>
        </w:tc>
      </w:tr>
      <w:tr w:rsidR="00103857" w14:paraId="15A4B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119A6" w14:textId="77777777" w:rsidR="00103857" w:rsidRDefault="00000000">
            <w:r>
              <w:rPr>
                <w:b/>
                <w:bCs/>
              </w:rPr>
              <w:t>Labeled arrow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1C64E" w14:textId="77777777" w:rsidR="00103857" w:rsidRDefault="00000000">
            <w:r>
              <w:rPr>
                <w:b/>
                <w:bCs/>
              </w:rPr>
              <w:t>Data Flow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15F60" w14:textId="77777777" w:rsidR="00103857" w:rsidRDefault="00000000">
            <w:r>
              <w:t>The movement of data between entities, processes, and data stores, labeled with what data is being passed.</w:t>
            </w:r>
          </w:p>
        </w:tc>
      </w:tr>
    </w:tbl>
    <w:p w14:paraId="6A6D3765" w14:textId="77777777" w:rsidR="00103857" w:rsidRDefault="00000000">
      <w:pPr>
        <w:keepNext/>
        <w:spacing w:before="240" w:after="120"/>
      </w:pPr>
      <w:r>
        <w:rPr>
          <w:b/>
          <w:bCs/>
        </w:rPr>
        <w:t>Data Flow Diagram: Automating Standard Laptop Orders</w:t>
      </w:r>
    </w:p>
    <w:p w14:paraId="7AF3095C" w14:textId="77777777" w:rsidR="00103857" w:rsidRDefault="00000000">
      <w:pPr>
        <w:spacing w:after="120"/>
      </w:pPr>
      <w:r>
        <w:t>The diagram below shows how data moves between the employee, the Hardware team, the three processes and the two data stores of the laptop ordering system.</w:t>
      </w:r>
    </w:p>
    <w:p w14:paraId="58BB0F4C" w14:textId="77777777" w:rsidR="0010385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B6C7597" wp14:editId="2AE7DF00">
            <wp:extent cx="5943600" cy="2924175"/>
            <wp:effectExtent l="0" t="0" r="0" b="0"/>
            <wp:docPr id="1" name="dfd" descr="Data flow diagram of laptop ordering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0A3" w14:textId="77777777" w:rsidR="00103857" w:rsidRDefault="00000000">
      <w:pPr>
        <w:keepNext/>
        <w:spacing w:before="240" w:after="80"/>
      </w:pPr>
      <w:r>
        <w:rPr>
          <w:b/>
          <w:bCs/>
        </w:rPr>
        <w:lastRenderedPageBreak/>
        <w:t>Process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103857" w14:paraId="7D9E5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58E185" w14:textId="77777777" w:rsidR="00103857" w:rsidRDefault="00000000">
            <w:r>
              <w:rPr>
                <w:b/>
                <w:bCs/>
              </w:rPr>
              <w:t>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0568C" w14:textId="77777777" w:rsidR="00103857" w:rsidRDefault="00000000">
            <w:r>
              <w:rPr>
                <w:b/>
                <w:bCs/>
              </w:rPr>
              <w:t>Process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531A5" w14:textId="77777777" w:rsidR="00103857" w:rsidRDefault="00000000">
            <w:r>
              <w:rPr>
                <w:b/>
                <w:bCs/>
              </w:rPr>
              <w:t>Description</w:t>
            </w:r>
          </w:p>
        </w:tc>
      </w:tr>
      <w:tr w:rsidR="00103857" w14:paraId="6A4A7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43743" w14:textId="77777777" w:rsidR="00103857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8D4FC" w14:textId="77777777" w:rsidR="00103857" w:rsidRDefault="00000000">
            <w:r>
              <w:t>Request Submission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EFCAF8" w14:textId="77777777" w:rsidR="00103857" w:rsidRDefault="00000000">
            <w:r>
              <w:t>The employee opens the Service Catalog, selects Standard Laptop and clicks Order Now. A request (REQ) and requested item (RITM) are created and the request number is shown.</w:t>
            </w:r>
          </w:p>
        </w:tc>
      </w:tr>
      <w:tr w:rsidR="00103857" w14:paraId="6CF7C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AABAA" w14:textId="77777777" w:rsidR="00103857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86EDA" w14:textId="77777777" w:rsidR="00103857" w:rsidRDefault="00000000">
            <w:r>
              <w:t>Flow Designer Flow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16FB9" w14:textId="77777777" w:rsidR="00103857" w:rsidRDefault="00000000">
            <w:r>
              <w:t>The flow "Standard laptop tasks" is triggered by the Service Catalog and runs the Create Catalog Task action for the requested item.</w:t>
            </w:r>
          </w:p>
        </w:tc>
      </w:tr>
      <w:tr w:rsidR="00103857" w14:paraId="1A41B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25672" w14:textId="77777777" w:rsidR="00103857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B5C4E" w14:textId="77777777" w:rsidR="00103857" w:rsidRDefault="00000000">
            <w:r>
              <w:t>Task Fulfillment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11725" w14:textId="77777777" w:rsidR="00103857" w:rsidRDefault="00000000">
            <w:r>
              <w:t>The catalog task (SCTASK, assigned to the Hardware group) is worked by the Hardware team. When the laptop is configured the task is closed and the request status is updated.</w:t>
            </w:r>
          </w:p>
        </w:tc>
      </w:tr>
    </w:tbl>
    <w:p w14:paraId="65D0EEF7" w14:textId="77777777" w:rsidR="00FA1F06" w:rsidRDefault="00FA1F06"/>
    <w:sectPr w:rsidR="00FA1F06">
      <w:headerReference w:type="default" r:id="rId8"/>
      <w:pgSz w:w="12240" w:h="15840"/>
      <w:pgMar w:top="720" w:right="1440" w:bottom="5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7161" w14:textId="77777777" w:rsidR="00FA1F06" w:rsidRDefault="00FA1F06">
      <w:r>
        <w:separator/>
      </w:r>
    </w:p>
  </w:endnote>
  <w:endnote w:type="continuationSeparator" w:id="0">
    <w:p w14:paraId="3E4C535C" w14:textId="77777777" w:rsidR="00FA1F06" w:rsidRDefault="00FA1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924A" w14:textId="77777777" w:rsidR="00FA1F06" w:rsidRDefault="00FA1F06">
      <w:r>
        <w:separator/>
      </w:r>
    </w:p>
  </w:footnote>
  <w:footnote w:type="continuationSeparator" w:id="0">
    <w:p w14:paraId="2EFF990F" w14:textId="77777777" w:rsidR="00FA1F06" w:rsidRDefault="00FA1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537E" w14:textId="77777777" w:rsidR="00103857" w:rsidRDefault="00000000">
    <w:pPr>
      <w:tabs>
        <w:tab w:val="right" w:pos="9360"/>
      </w:tabs>
      <w:spacing w:after="200"/>
    </w:pPr>
    <w:r>
      <w:rPr>
        <w:noProof/>
      </w:rPr>
      <w:drawing>
        <wp:inline distT="0" distB="0" distL="0" distR="0" wp14:anchorId="62C66C74" wp14:editId="713B8E3B">
          <wp:extent cx="1428750" cy="600075"/>
          <wp:effectExtent l="0" t="0" r="0" b="0"/>
          <wp:docPr id="45675144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14CC6373" wp14:editId="000FE98E">
          <wp:extent cx="952500" cy="438150"/>
          <wp:effectExtent l="0" t="0" r="0" b="0"/>
          <wp:docPr id="1288127835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E29E5"/>
    <w:multiLevelType w:val="hybridMultilevel"/>
    <w:tmpl w:val="BE706A58"/>
    <w:lvl w:ilvl="0" w:tplc="45703058">
      <w:start w:val="1"/>
      <w:numFmt w:val="bullet"/>
      <w:lvlText w:val="•"/>
      <w:lvlJc w:val="left"/>
      <w:pPr>
        <w:ind w:left="360" w:hanging="260"/>
      </w:pPr>
    </w:lvl>
    <w:lvl w:ilvl="1" w:tplc="1068E4FE">
      <w:numFmt w:val="decimal"/>
      <w:lvlText w:val=""/>
      <w:lvlJc w:val="left"/>
    </w:lvl>
    <w:lvl w:ilvl="2" w:tplc="641CF31E">
      <w:numFmt w:val="decimal"/>
      <w:lvlText w:val=""/>
      <w:lvlJc w:val="left"/>
    </w:lvl>
    <w:lvl w:ilvl="3" w:tplc="56F21E08">
      <w:numFmt w:val="decimal"/>
      <w:lvlText w:val=""/>
      <w:lvlJc w:val="left"/>
    </w:lvl>
    <w:lvl w:ilvl="4" w:tplc="92A08A62">
      <w:numFmt w:val="decimal"/>
      <w:lvlText w:val=""/>
      <w:lvlJc w:val="left"/>
    </w:lvl>
    <w:lvl w:ilvl="5" w:tplc="5036ABF2">
      <w:numFmt w:val="decimal"/>
      <w:lvlText w:val=""/>
      <w:lvlJc w:val="left"/>
    </w:lvl>
    <w:lvl w:ilvl="6" w:tplc="FA1816CC">
      <w:numFmt w:val="decimal"/>
      <w:lvlText w:val=""/>
      <w:lvlJc w:val="left"/>
    </w:lvl>
    <w:lvl w:ilvl="7" w:tplc="08A853D0">
      <w:numFmt w:val="decimal"/>
      <w:lvlText w:val=""/>
      <w:lvlJc w:val="left"/>
    </w:lvl>
    <w:lvl w:ilvl="8" w:tplc="B4F496F6">
      <w:numFmt w:val="decimal"/>
      <w:lvlText w:val=""/>
      <w:lvlJc w:val="left"/>
    </w:lvl>
  </w:abstractNum>
  <w:abstractNum w:abstractNumId="1" w15:restartNumberingAfterBreak="0">
    <w:nsid w:val="6CD62053"/>
    <w:multiLevelType w:val="hybridMultilevel"/>
    <w:tmpl w:val="FD0EBCF0"/>
    <w:lvl w:ilvl="0" w:tplc="B352EC30">
      <w:start w:val="1"/>
      <w:numFmt w:val="bullet"/>
      <w:lvlText w:val="●"/>
      <w:lvlJc w:val="left"/>
      <w:pPr>
        <w:ind w:left="720" w:hanging="360"/>
      </w:pPr>
    </w:lvl>
    <w:lvl w:ilvl="1" w:tplc="A16AEDE6">
      <w:start w:val="1"/>
      <w:numFmt w:val="bullet"/>
      <w:lvlText w:val="○"/>
      <w:lvlJc w:val="left"/>
      <w:pPr>
        <w:ind w:left="1440" w:hanging="360"/>
      </w:pPr>
    </w:lvl>
    <w:lvl w:ilvl="2" w:tplc="1E26EE3E">
      <w:start w:val="1"/>
      <w:numFmt w:val="bullet"/>
      <w:lvlText w:val="■"/>
      <w:lvlJc w:val="left"/>
      <w:pPr>
        <w:ind w:left="2160" w:hanging="360"/>
      </w:pPr>
    </w:lvl>
    <w:lvl w:ilvl="3" w:tplc="5D56019E">
      <w:start w:val="1"/>
      <w:numFmt w:val="bullet"/>
      <w:lvlText w:val="●"/>
      <w:lvlJc w:val="left"/>
      <w:pPr>
        <w:ind w:left="2880" w:hanging="360"/>
      </w:pPr>
    </w:lvl>
    <w:lvl w:ilvl="4" w:tplc="839469B0">
      <w:start w:val="1"/>
      <w:numFmt w:val="bullet"/>
      <w:lvlText w:val="○"/>
      <w:lvlJc w:val="left"/>
      <w:pPr>
        <w:ind w:left="3600" w:hanging="360"/>
      </w:pPr>
    </w:lvl>
    <w:lvl w:ilvl="5" w:tplc="FC2CB60C">
      <w:start w:val="1"/>
      <w:numFmt w:val="bullet"/>
      <w:lvlText w:val="■"/>
      <w:lvlJc w:val="left"/>
      <w:pPr>
        <w:ind w:left="4320" w:hanging="360"/>
      </w:pPr>
    </w:lvl>
    <w:lvl w:ilvl="6" w:tplc="A0A8EF88">
      <w:start w:val="1"/>
      <w:numFmt w:val="bullet"/>
      <w:lvlText w:val="●"/>
      <w:lvlJc w:val="left"/>
      <w:pPr>
        <w:ind w:left="5040" w:hanging="360"/>
      </w:pPr>
    </w:lvl>
    <w:lvl w:ilvl="7" w:tplc="F5E86816">
      <w:start w:val="1"/>
      <w:numFmt w:val="bullet"/>
      <w:lvlText w:val="●"/>
      <w:lvlJc w:val="left"/>
      <w:pPr>
        <w:ind w:left="5760" w:hanging="360"/>
      </w:pPr>
    </w:lvl>
    <w:lvl w:ilvl="8" w:tplc="6F2C701E">
      <w:start w:val="1"/>
      <w:numFmt w:val="bullet"/>
      <w:lvlText w:val="●"/>
      <w:lvlJc w:val="left"/>
      <w:pPr>
        <w:ind w:left="6480" w:hanging="360"/>
      </w:pPr>
    </w:lvl>
  </w:abstractNum>
  <w:num w:numId="1" w16cid:durableId="18192242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57"/>
    <w:rsid w:val="00103857"/>
    <w:rsid w:val="00CB4DD7"/>
    <w:rsid w:val="00D00930"/>
    <w:rsid w:val="00FA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7D56"/>
  <w15:docId w15:val="{808F31A3-AD07-489D-BA88-CB879159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2026-10-01T03:57:00Z</dcterms:created>
  <dcterms:modified xsi:type="dcterms:W3CDTF">2026-10-01T14:36:00Z</dcterms:modified>
</cp:coreProperties>
</file>