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rPr>
        <w:t xml:space="preserve"/>
      </w:r>
    </w:p>
    <w:p>
      <w:pPr>
        <w:spacing w:after="80"/>
      </w:pPr>
      <w:r>
        <w:rPr>
          <w:rFonts w:ascii="Arial" w:cs="Arial" w:eastAsia="Arial" w:hAnsi="Arial"/>
        </w:rPr>
        <w:t xml:space="preserve"/>
      </w:r>
    </w:p>
    <w:p>
      <w:pPr>
        <w:spacing w:after="80"/>
      </w:pPr>
      <w:r>
        <w:rPr>
          <w:rFonts w:ascii="Arial" w:cs="Arial" w:eastAsia="Arial" w:hAnsi="Arial"/>
        </w:rPr>
        <w:t xml:space="preserve"/>
      </w:r>
    </w:p>
    <w:p>
      <w:pPr>
        <w:spacing w:after="200"/>
        <w:jc w:val="center"/>
      </w:pPr>
      <w:r>
        <w:rPr>
          <w:rFonts w:ascii="Arial" w:cs="Arial" w:eastAsia="Arial" w:hAnsi="Arial"/>
          <w:sz w:val="96"/>
          <w:szCs w:val="96"/>
        </w:rPr>
        <w:t xml:space="preserve">🚀</w:t>
      </w:r>
    </w:p>
    <w:p>
      <w:pPr>
        <w:pBdr>
          <w:bottom w:val="single" w:color="E74C3C" w:sz="12" w:space="6"/>
        </w:pBdr>
        <w:spacing w:after="100"/>
        <w:jc w:val="center"/>
      </w:pPr>
      <w:r>
        <w:rPr>
          <w:rFonts w:ascii="Arial" w:cs="Arial" w:eastAsia="Arial" w:hAnsi="Arial"/>
          <w:b/>
          <w:bCs/>
          <w:color w:val="1B4F72"/>
          <w:sz w:val="72"/>
          <w:szCs w:val="72"/>
        </w:rPr>
        <w:t xml:space="preserve">TEKNOFEST</w:t>
      </w:r>
    </w:p>
    <w:p>
      <w:pPr>
        <w:spacing w:after="80"/>
      </w:pPr>
      <w:r>
        <w:rPr>
          <w:rFonts w:ascii="Arial" w:cs="Arial" w:eastAsia="Arial" w:hAnsi="Arial"/>
        </w:rPr>
        <w:t xml:space="preserve"/>
      </w:r>
    </w:p>
    <w:p>
      <w:pPr>
        <w:spacing w:after="80"/>
        <w:jc w:val="center"/>
      </w:pPr>
      <w:r>
        <w:rPr>
          <w:rFonts w:ascii="Arial" w:cs="Arial" w:eastAsia="Arial" w:hAnsi="Arial"/>
          <w:b/>
          <w:bCs/>
          <w:color w:val="2E86C1"/>
          <w:sz w:val="40"/>
          <w:szCs w:val="40"/>
        </w:rPr>
        <w:t xml:space="preserve">Kapsamlı Rehberi ve Veri Analizi</w:t>
      </w:r>
    </w:p>
    <w:p>
      <w:pPr>
        <w:spacing w:after="200"/>
        <w:jc w:val="center"/>
      </w:pPr>
      <w:r>
        <w:rPr>
          <w:rFonts w:ascii="Arial" w:cs="Arial" w:eastAsia="Arial" w:hAnsi="Arial"/>
          <w:i/>
          <w:iCs/>
          <w:color w:val="555555"/>
          <w:sz w:val="28"/>
          <w:szCs w:val="28"/>
        </w:rPr>
        <w:t xml:space="preserve">Türkiye Teknoloji Yarışmaları Festivali</w:t>
      </w:r>
    </w:p>
    <w:p>
      <w:pPr>
        <w:spacing w:after="80"/>
      </w:pPr>
      <w:r>
        <w:rPr>
          <w:rFonts w:ascii="Arial" w:cs="Arial" w:eastAsia="Arial" w:hAnsi="Arial"/>
        </w:rPr>
        <w:t xml:space="preserve"/>
      </w:r>
    </w:p>
    <w:p>
      <w:pPr>
        <w:spacing w:after="80"/>
      </w:pPr>
      <w:r>
        <w:rPr>
          <w:rFonts w:ascii="Arial" w:cs="Arial" w:eastAsia="Arial" w:hAnsi="Arial"/>
        </w:rPr>
        <w:t xml:space="preserve"/>
      </w:r>
    </w:p>
    <w:p>
      <w:pPr>
        <w:spacing w:after="80"/>
        <w:jc w:val="center"/>
      </w:pPr>
      <w:r>
        <w:rPr>
          <w:rFonts w:ascii="Arial" w:cs="Arial" w:eastAsia="Arial" w:hAnsi="Arial"/>
          <w:color w:val="555555"/>
          <w:sz w:val="24"/>
          <w:szCs w:val="24"/>
        </w:rPr>
        <w:t xml:space="preserve">Tam Kapsamlı Ansiklopedik Referans Belgesi</w:t>
      </w:r>
    </w:p>
    <w:p>
      <w:pPr>
        <w:spacing w:after="200"/>
        <w:jc w:val="center"/>
      </w:pPr>
      <w:r>
        <w:rPr>
          <w:rFonts w:ascii="Arial" w:cs="Arial" w:eastAsia="Arial" w:hAnsi="Arial"/>
          <w:color w:val="2E86C1"/>
          <w:sz w:val="22"/>
          <w:szCs w:val="22"/>
        </w:rPr>
        <w:t xml:space="preserve">2018 – 2024 | Tüm Yarışmalar | Veri Analizi | Gelecek Vizyonu</w:t>
      </w:r>
    </w:p>
    <w:p>
      <w:pPr>
        <w:spacing w:after="80"/>
      </w:pPr>
      <w:r>
        <w:rPr>
          <w:rFonts w:ascii="Arial" w:cs="Arial" w:eastAsia="Arial" w:hAnsi="Arial"/>
        </w:rPr>
        <w:t xml:space="preserve"/>
      </w:r>
    </w:p>
    <w:p>
      <w:pPr>
        <w:spacing w:after="80"/>
      </w:pPr>
      <w:r>
        <w:rPr>
          <w:rFonts w:ascii="Arial" w:cs="Arial" w:eastAsia="Arial" w:hAnsi="Arial"/>
        </w:rPr>
        <w:t xml:space="preserve"/>
      </w:r>
    </w:p>
    <w:p>
      <w:pPr>
        <w:spacing w:after="80"/>
      </w:pPr>
      <w:r>
        <w:rPr>
          <w:rFonts w:ascii="Arial" w:cs="Arial" w:eastAsia="Arial" w:hAnsi="Arial"/>
        </w:rPr>
        <w:t xml:space="preserve"/>
      </w:r>
    </w:p>
    <w:p>
      <w:pPr>
        <w:spacing w:after="80"/>
        <w:jc w:val="center"/>
      </w:pPr>
      <w:r>
        <w:rPr>
          <w:rFonts w:ascii="Arial" w:cs="Arial" w:eastAsia="Arial" w:hAnsi="Arial"/>
          <w:color w:val="555555"/>
          <w:sz w:val="22"/>
          <w:szCs w:val="22"/>
        </w:rPr>
        <w:t xml:space="preserve">Nisan 2025</w:t>
      </w:r>
    </w:p>
    <w:p>
      <w:pPr>
        <w:spacing w:after="80"/>
        <w:jc w:val="center"/>
      </w:pPr>
      <w:r>
        <w:rPr>
          <w:rFonts w:ascii="Arial" w:cs="Arial" w:eastAsia="Arial" w:hAnsi="Arial"/>
          <w:b/>
          <w:bCs/>
          <w:color w:val="1B4F72"/>
          <w:sz w:val="20"/>
          <w:szCs w:val="20"/>
        </w:rPr>
        <w:t xml:space="preserve">T3 Vakfı • Türkiye Teknoloji Takımı</w:t>
      </w:r>
    </w:p>
    <w:p>
      <w:pPr>
        <w:spacing w:after="0"/>
      </w:pPr>
      <w:r>
        <w:br w:type="page"/>
      </w:r>
    </w:p>
    <w:p>
      <w:pPr>
        <w:pStyle w:val="Heading1"/>
      </w:pPr>
      <w:r>
        <w:rPr>
          <w:rFonts w:ascii="Arial" w:cs="Arial" w:eastAsia="Arial" w:hAnsi="Arial"/>
          <w:b/>
          <w:bCs/>
          <w:color w:val="1B4F72"/>
          <w:sz w:val="36"/>
          <w:szCs w:val="36"/>
        </w:rPr>
        <w:t xml:space="preserve">İÇİNDEKİLER</w:t>
      </w:r>
    </w:p>
    <w:sdt>
      <w:sdtPr>
        <w:alias w:val="İçindekiler"/>
      </w:sdtPr>
      <w:sdtContent>
        <w:p>
          <w:r>
            <w:fldChar w:fldCharType="begin" w:dirty="true"/>
            <w:instrText xml:space="preserve">TOC \h \o "1-3" \t "Heading1,1,Heading2,2,Heading3,3"</w:instrText>
            <w:fldChar w:fldCharType="separate"/>
          </w:r>
        </w:p>
        <w:p>
          <w:r>
            <w:fldChar w:fldCharType="end"/>
          </w:r>
        </w:p>
      </w:sdtContent>
    </w:sdt>
    <w:p>
      <w:pPr>
        <w:spacing w:after="0"/>
      </w:pPr>
      <w:r>
        <w:br w:type="page"/>
      </w:r>
    </w:p>
    <w:p>
      <w:pPr>
        <w:pStyle w:val="Heading1"/>
        <w:pBdr>
          <w:bottom w:val="single" w:color="2E86C1" w:sz="8" w:space="4"/>
        </w:pBdr>
        <w:spacing w:after="200" w:before="400"/>
      </w:pPr>
      <w:r>
        <w:rPr>
          <w:rFonts w:ascii="Arial" w:cs="Arial" w:eastAsia="Arial" w:hAnsi="Arial"/>
          <w:b/>
          <w:bCs/>
          <w:color w:val="1B4F72"/>
          <w:sz w:val="36"/>
          <w:szCs w:val="36"/>
        </w:rPr>
        <w:t xml:space="preserve">BÖLÜM 1: GİRİŞ</w:t>
      </w:r>
    </w:p>
    <w:p>
      <w:pPr>
        <w:spacing w:after="160"/>
      </w:pPr>
      <w:r>
        <w:rPr>
          <w:rFonts w:ascii="Arial" w:cs="Arial" w:eastAsia="Arial" w:hAnsi="Arial"/>
          <w:sz w:val="22"/>
          <w:szCs w:val="22"/>
        </w:rPr>
        <w:t xml:space="preserve">TEKNOFEST, Türkiye'nin ve dünyanın en büyük teknoloji yarışmaları festivallerinden biridir. 2018 yılında T.C. Cumhurbaşkanlığı himayesinde ve Türkiye Teknoloji Takımı Vakfı (T3 Vakfı) koordinasyonuyla hayata geçirilen bu dev organizasyon, yalnızca bir yarışma değil; bir teknoloji hareketidir. Genç mühendisleri, araştırmacıları, girişimcileri ve mucitleri bir araya getiren TEKNOFEST, Türkiye'nin "Millî Teknoloji Hamlesi" vizyonunun en somut ifadesidir.</w:t>
      </w:r>
    </w:p>
    <w:p>
      <w:pPr>
        <w:spacing w:after="160"/>
      </w:pPr>
      <w:r>
        <w:rPr>
          <w:rFonts w:ascii="Arial" w:cs="Arial" w:eastAsia="Arial" w:hAnsi="Arial"/>
          <w:sz w:val="22"/>
          <w:szCs w:val="22"/>
        </w:rPr>
        <w:t xml:space="preserve">Bu belge, TEKNOFEST'i en kapsamlı biçimde ele alan referans niteliğinde bir rehberdir. İçerisinde festivalin tarihçesi, organizasyon yapısı, tüm yarışma kategorileri, katılım süreci, değerlendirme sistemleri, ödüller, istatistikler, başarılı projeler, girişimcilik ekosistemi, SWOT analizi ve gelecek vizyonu detaylı biçimde yer almaktadır.</w:t>
      </w:r>
    </w:p>
    <w:p>
      <w:pPr>
        <w:pStyle w:val="Heading2"/>
        <w:spacing w:after="140" w:before="280"/>
      </w:pPr>
      <w:r>
        <w:rPr>
          <w:rFonts w:ascii="Arial" w:cs="Arial" w:eastAsia="Arial" w:hAnsi="Arial"/>
          <w:b/>
          <w:bCs/>
          <w:color w:val="2E86C1"/>
          <w:sz w:val="28"/>
          <w:szCs w:val="28"/>
        </w:rPr>
        <w:t xml:space="preserve">1.1 Bu Belgenin Amacı</w:t>
      </w:r>
    </w:p>
    <w:p>
      <w:pPr>
        <w:spacing w:after="120"/>
      </w:pPr>
      <w:r>
        <w:rPr>
          <w:rFonts w:ascii="Arial" w:cs="Arial" w:eastAsia="Arial" w:hAnsi="Arial"/>
          <w:sz w:val="22"/>
          <w:szCs w:val="22"/>
        </w:rPr>
        <w:t xml:space="preserve">Bu kapsamlı rehber üç temel amaca hizmet etmektedir:</w:t>
      </w:r>
    </w:p>
    <w:p>
      <w:pPr>
        <w:pStyle w:val="ListParagraph"/>
        <w:numPr>
          <w:ilvl w:val="0"/>
          <w:numId w:val="2"/>
        </w:numPr>
        <w:spacing w:after="80"/>
      </w:pPr>
      <w:r>
        <w:rPr>
          <w:rFonts w:ascii="Arial" w:cs="Arial" w:eastAsia="Arial" w:hAnsi="Arial"/>
          <w:sz w:val="22"/>
          <w:szCs w:val="22"/>
        </w:rPr>
        <w:t xml:space="preserve">Akademik amaçlı TEKNOFEST araştırmaları için birincil başvuru kaynağı olmak</w:t>
      </w:r>
    </w:p>
    <w:p>
      <w:pPr>
        <w:pStyle w:val="ListParagraph"/>
        <w:numPr>
          <w:ilvl w:val="0"/>
          <w:numId w:val="2"/>
        </w:numPr>
        <w:spacing w:after="80"/>
      </w:pPr>
      <w:r>
        <w:rPr>
          <w:rFonts w:ascii="Arial" w:cs="Arial" w:eastAsia="Arial" w:hAnsi="Arial"/>
          <w:sz w:val="22"/>
          <w:szCs w:val="22"/>
        </w:rPr>
        <w:t xml:space="preserve">Katılımcılar için teknik süreçleri ve yarışma gerekliliklerini netleştirmek</w:t>
      </w:r>
    </w:p>
    <w:p>
      <w:pPr>
        <w:pStyle w:val="ListParagraph"/>
        <w:numPr>
          <w:ilvl w:val="0"/>
          <w:numId w:val="2"/>
        </w:numPr>
        <w:spacing w:after="80"/>
      </w:pPr>
      <w:r>
        <w:rPr>
          <w:rFonts w:ascii="Arial" w:cs="Arial" w:eastAsia="Arial" w:hAnsi="Arial"/>
          <w:sz w:val="22"/>
          <w:szCs w:val="22"/>
        </w:rPr>
        <w:t xml:space="preserve">Politika yapıcılar ve araştırmacılar için veri odaklı analiz sunmak</w:t>
      </w:r>
    </w:p>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1.2 Metodoloji</w:t>
      </w:r>
    </w:p>
    <w:p>
      <w:pPr>
        <w:spacing w:after="120"/>
      </w:pPr>
      <w:r>
        <w:rPr>
          <w:rFonts w:ascii="Arial" w:cs="Arial" w:eastAsia="Arial" w:hAnsi="Arial"/>
          <w:sz w:val="22"/>
          <w:szCs w:val="22"/>
        </w:rPr>
        <w:t xml:space="preserve">Bu belgede yer alan bilgiler; TEKNOFEST resmi web sitesi, T3 Vakfı açıklamaları, akademik makaleler, katılımcı raporları ve yarışma teknik şartnameleri temel alınarak derlenmiştir. İstatistiksel veriler, kamuya açık resmi açıklamalar ve organizasyon raporlarına dayandırılmıştır.</w:t>
      </w:r>
    </w:p>
    <w:p>
      <w:pPr>
        <w:spacing w:after="0"/>
      </w:pPr>
      <w:r>
        <w:br w:type="page"/>
      </w:r>
    </w:p>
    <w:p>
      <w:pPr>
        <w:pStyle w:val="Heading1"/>
        <w:pBdr>
          <w:bottom w:val="single" w:color="2E86C1" w:sz="8" w:space="4"/>
        </w:pBdr>
        <w:spacing w:after="200" w:before="400"/>
      </w:pPr>
      <w:r>
        <w:rPr>
          <w:rFonts w:ascii="Arial" w:cs="Arial" w:eastAsia="Arial" w:hAnsi="Arial"/>
          <w:b/>
          <w:bCs/>
          <w:color w:val="1B4F72"/>
          <w:sz w:val="36"/>
          <w:szCs w:val="36"/>
        </w:rPr>
        <w:t xml:space="preserve">BÖLÜM 2: TEKNOFEST GENEL TANIM</w:t>
      </w:r>
    </w:p>
    <w:p>
      <w:pPr>
        <w:spacing w:after="160"/>
      </w:pPr>
      <w:r>
        <w:rPr>
          <w:rFonts w:ascii="Arial" w:cs="Arial" w:eastAsia="Arial" w:hAnsi="Arial"/>
          <w:b/>
          <w:bCs/>
          <w:color w:val="1B4F72"/>
          <w:sz w:val="22"/>
          <w:szCs w:val="22"/>
        </w:rPr>
        <w:t xml:space="preserve">TEKNOFEST</w:t>
      </w:r>
      <w:r>
        <w:rPr>
          <w:rFonts w:ascii="Arial" w:cs="Arial" w:eastAsia="Arial" w:hAnsi="Arial"/>
          <w:sz w:val="22"/>
          <w:szCs w:val="22"/>
        </w:rPr>
        <w:t xml:space="preserve">, açılımıyla "Türkiye Teknoloji Yarışmaları Festivali", T.C. Cumhurbaşkanlığı öncülüğünde ve Türkiye Teknoloji Takımı Vakfı (T3 Vakfı) organizasyonuyla her yıl düzenlenen, çok kategorili ulusal ve uluslararası bir teknoloji yarışmaları şenliğidir.</w:t>
      </w:r>
    </w:p>
    <w:p>
      <w:pPr>
        <w:pStyle w:val="Heading2"/>
        <w:spacing w:after="140" w:before="280"/>
      </w:pPr>
      <w:r>
        <w:rPr>
          <w:rFonts w:ascii="Arial" w:cs="Arial" w:eastAsia="Arial" w:hAnsi="Arial"/>
          <w:b/>
          <w:bCs/>
          <w:color w:val="2E86C1"/>
          <w:sz w:val="28"/>
          <w:szCs w:val="28"/>
        </w:rPr>
        <w:t xml:space="preserve">2.1 Temel Tanım ve Kapsam</w:t>
      </w:r>
    </w:p>
    <w:p>
      <w:pPr>
        <w:spacing w:after="120"/>
      </w:pPr>
      <w:r>
        <w:rPr>
          <w:rFonts w:ascii="Arial" w:cs="Arial" w:eastAsia="Arial" w:hAnsi="Arial"/>
          <w:sz w:val="22"/>
          <w:szCs w:val="22"/>
        </w:rPr>
        <w:t xml:space="preserve">Festival, lise ve üniversite öğrencilerini hedef kitlesine alarak onları gerçek mühendislik problemleriyle buluşturur. İnsansız hava araçlarından roket teknolojilerine, yapay zekadan biyomedikal cihazlara, siber güvenlikten uzay sistemlerine uzanan 20'yi aşkın yarışma kategorisiyle TEKNOFEST, katılımcılara alanlarında uzmanlaşma, sanayi-akademi bağlantısı kurma ve projelerini ticarileştirme fırsatları sunar.</w:t>
      </w:r>
    </w:p>
    <w:p>
      <w:pPr>
        <w:pStyle w:val="Heading2"/>
        <w:spacing w:after="140" w:before="280"/>
      </w:pPr>
      <w:r>
        <w:rPr>
          <w:rFonts w:ascii="Arial" w:cs="Arial" w:eastAsia="Arial" w:hAnsi="Arial"/>
          <w:b/>
          <w:bCs/>
          <w:color w:val="2E86C1"/>
          <w:sz w:val="28"/>
          <w:szCs w:val="28"/>
        </w:rPr>
        <w:t xml:space="preserve">2.2 Misyon ve Vizyon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BOYUT</w:t>
            </w:r>
          </w:p>
        </w:tc>
        <w:tc>
          <w:tcPr>
            <w:tcW w:type="dxa" w:w="73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AÇIKLAMA</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Misyon</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Türkiye'de teknoloji ve mühendislik alanlarında gençleri teşvik etmek, yenilikçi projeleri desteklemek ve sürdürülebilir bir teknoloji ekosistemi oluşturmak.</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Vizyon</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Türkiye'yi teknoloji üreten, ihraç eden ve küresel teknoloji liderliğine oynayan bir ülke haline getirmek; bu süreçte gençleri katalist olarak konumlandırmak.</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Slogan</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"Teknoloji Devrimini Birlikte Yapıyoruz"</w:t>
            </w:r>
          </w:p>
        </w:tc>
      </w:tr>
    </w:tbl>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2.3 TEKNOFEST'in Özgünlüğü</w:t>
      </w:r>
    </w:p>
    <w:p>
      <w:pPr>
        <w:spacing w:after="120"/>
      </w:pPr>
      <w:r>
        <w:rPr>
          <w:rFonts w:ascii="Arial" w:cs="Arial" w:eastAsia="Arial" w:hAnsi="Arial"/>
          <w:sz w:val="22"/>
          <w:szCs w:val="22"/>
        </w:rPr>
        <w:t xml:space="preserve">TEKNOFEST'i diğer teknoloji yarışmalarından ayıran birkaç temel özellik vardır. Birincisi, devlet-sanayi-akademi üçgeninin eşgüdümlü katılımıyla gerçekleşen bu organizasyon, kazanan projelerin gerçek ürünlere dönüşme olasılığını önemli ölçüde artırmaktadır. İkincisi, yarışmalar yalnızca fikir aşamasında değil, çalışır prototip veya ürün zorunluluğuyla değerlendirilmekte; bu durum katılımcıları gerçek mühendislik disiplinine yönlendirmektedir.</w:t>
      </w:r>
    </w:p>
    <w:p>
      <w:pPr>
        <w:spacing w:after="0"/>
      </w:pPr>
      <w:r>
        <w:br w:type="page"/>
      </w:r>
    </w:p>
    <w:p>
      <w:pPr>
        <w:pStyle w:val="Heading1"/>
        <w:pBdr>
          <w:bottom w:val="single" w:color="2E86C1" w:sz="8" w:space="4"/>
        </w:pBdr>
        <w:spacing w:after="200" w:before="400"/>
      </w:pPr>
      <w:r>
        <w:rPr>
          <w:rFonts w:ascii="Arial" w:cs="Arial" w:eastAsia="Arial" w:hAnsi="Arial"/>
          <w:b/>
          <w:bCs/>
          <w:color w:val="1B4F72"/>
          <w:sz w:val="36"/>
          <w:szCs w:val="36"/>
        </w:rPr>
        <w:t xml:space="preserve">BÖLÜM 3: TARİHÇE</w:t>
      </w:r>
    </w:p>
    <w:p>
      <w:pPr>
        <w:spacing w:after="120"/>
      </w:pPr>
      <w:r>
        <w:rPr>
          <w:rFonts w:ascii="Arial" w:cs="Arial" w:eastAsia="Arial" w:hAnsi="Arial"/>
          <w:sz w:val="22"/>
          <w:szCs w:val="22"/>
        </w:rPr>
        <w:t xml:space="preserve">TEKNOFEST'in doğuşu, Türkiye'nin 2023 hedefleri çerçevesinde şekillenmiş teknoloji ve mühendislik odaklı politika değişimine dayanmaktadır. Cumhurbaşkanı Erdoğan öncülüğünde, savunma sanayii alanında yaşanan dönüşümün ve teknoloji bağımsızlığı hedefinin toplumsal tabanını genişletmek amacıyla bir platform tasarlandı.</w:t>
      </w:r>
    </w:p>
    <w:p>
      <w:pPr>
        <w:pStyle w:val="Heading2"/>
        <w:spacing w:after="140" w:before="280"/>
      </w:pPr>
      <w:r>
        <w:rPr>
          <w:rFonts w:ascii="Arial" w:cs="Arial" w:eastAsia="Arial" w:hAnsi="Arial"/>
          <w:b/>
          <w:bCs/>
          <w:color w:val="2E86C1"/>
          <w:sz w:val="28"/>
          <w:szCs w:val="28"/>
        </w:rPr>
        <w:t xml:space="preserve">3.1 Kuruluş Süreci (2017)</w:t>
      </w:r>
    </w:p>
    <w:p>
      <w:pPr>
        <w:spacing w:after="120"/>
      </w:pPr>
      <w:r>
        <w:rPr>
          <w:rFonts w:ascii="Arial" w:cs="Arial" w:eastAsia="Arial" w:hAnsi="Arial"/>
          <w:sz w:val="22"/>
          <w:szCs w:val="22"/>
        </w:rPr>
        <w:t xml:space="preserve">2017 yılında Türkiye Teknoloji Takımı Vakfı (T3 Vakfı) resmen kuruldu. Vakıf, yönetim kurulu başkanlığına insansız hava araçları mühendisi ve Bayraktar ailesinin üyesi Selçuk Bayraktar'ı getirdi. Kuruluş amacı; Türkiye'deki üniversite ve lise öğrencilerini teknoloji projelerinde buluşturacak, sanayi ve savunma sektörü destekli büyük ölçekli bir platform oluşturmaktı.</w:t>
      </w:r>
    </w:p>
    <w:p>
      <w:pPr>
        <w:pStyle w:val="Heading2"/>
        <w:spacing w:after="140" w:before="280"/>
      </w:pPr>
      <w:r>
        <w:rPr>
          <w:rFonts w:ascii="Arial" w:cs="Arial" w:eastAsia="Arial" w:hAnsi="Arial"/>
          <w:b/>
          <w:bCs/>
          <w:color w:val="2E86C1"/>
          <w:sz w:val="28"/>
          <w:szCs w:val="28"/>
        </w:rPr>
        <w:t xml:space="preserve">3.2 Yıllara Göre TEKNOFEST Kronolojisi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100"/>
        <w:gridCol w:w="1200"/>
        <w:gridCol w:w="1000"/>
        <w:gridCol w:w="3760"/>
      </w:tblGrid>
      <w:tr>
        <w:tc>
          <w:tcPr>
            <w:tcW w:type="dxa" w:w="7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YIL</w:t>
            </w:r>
          </w:p>
        </w:tc>
        <w:tc>
          <w:tcPr>
            <w:tcW w:type="dxa" w:w="16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MEKAN</w:t>
            </w:r>
          </w:p>
        </w:tc>
        <w:tc>
          <w:tcPr>
            <w:tcW w:type="dxa" w:w="11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KATILIMCI</w:t>
            </w:r>
          </w:p>
        </w:tc>
        <w:tc>
          <w:tcPr>
            <w:tcW w:type="dxa" w:w="12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ZİYARETÇİ</w:t>
            </w:r>
          </w:p>
        </w:tc>
        <w:tc>
          <w:tcPr>
            <w:tcW w:type="dxa" w:w="1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PROJE</w:t>
            </w:r>
          </w:p>
        </w:tc>
        <w:tc>
          <w:tcPr>
            <w:tcW w:type="dxa" w:w="37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ÖNEMLI GELIŞME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2018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İstanbul Atatürk Hav.</w:t>
            </w:r>
          </w:p>
        </w:tc>
        <w:tc>
          <w:tcPr>
            <w:tcW w:type="dxa" w:w="11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75.000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500.000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3.200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İlk festival; drone yarışması başladı</w:t>
            </w:r>
          </w:p>
        </w:tc>
      </w:tr>
      <w:tr>
        <w:tc>
          <w:tcPr>
            <w:tcW w:type="dxa" w:w="7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2019</w:t>
            </w:r>
          </w:p>
        </w:tc>
        <w:tc>
          <w:tcPr>
            <w:tcW w:type="dxa" w:w="16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İstanbul Atatürk Hav.</w:t>
            </w:r>
          </w:p>
        </w:tc>
        <w:tc>
          <w:tcPr>
            <w:tcW w:type="dxa" w:w="11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100.000</w:t>
            </w:r>
          </w:p>
        </w:tc>
        <w:tc>
          <w:tcPr>
            <w:tcW w:type="dxa" w:w="12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1.200.000</w:t>
            </w:r>
          </w:p>
        </w:tc>
        <w:tc>
          <w:tcPr>
            <w:tcW w:type="dxa" w:w="1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5.000</w:t>
            </w:r>
          </w:p>
        </w:tc>
        <w:tc>
          <w:tcPr>
            <w:tcW w:type="dxa" w:w="37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Uluslararası katılım başladı; roket eklendi</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2020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İstanbul Atatürk Hav.</w:t>
            </w:r>
          </w:p>
        </w:tc>
        <w:tc>
          <w:tcPr>
            <w:tcW w:type="dxa" w:w="11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60.000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750.000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5.800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COVID hibrit format; tarihî sürdürülebilirlik</w:t>
            </w:r>
          </w:p>
        </w:tc>
      </w:tr>
      <w:tr>
        <w:tc>
          <w:tcPr>
            <w:tcW w:type="dxa" w:w="7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2021</w:t>
            </w:r>
          </w:p>
        </w:tc>
        <w:tc>
          <w:tcPr>
            <w:tcW w:type="dxa" w:w="16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Ankara Mogan Gölü</w:t>
            </w:r>
          </w:p>
        </w:tc>
        <w:tc>
          <w:tcPr>
            <w:tcW w:type="dxa" w:w="11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120.000</w:t>
            </w:r>
          </w:p>
        </w:tc>
        <w:tc>
          <w:tcPr>
            <w:tcW w:type="dxa" w:w="12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1.500.000</w:t>
            </w:r>
          </w:p>
        </w:tc>
        <w:tc>
          <w:tcPr>
            <w:tcW w:type="dxa" w:w="1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7.000</w:t>
            </w:r>
          </w:p>
        </w:tc>
        <w:tc>
          <w:tcPr>
            <w:tcW w:type="dxa" w:w="37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İlk Ankara TEKNOFEST; uzay kategorisi eklendi</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2022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Ankara/Samsun/Adana</w:t>
            </w:r>
          </w:p>
        </w:tc>
        <w:tc>
          <w:tcPr>
            <w:tcW w:type="dxa" w:w="11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150.000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2.000.000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10.000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Çok şehirli format; 10.000 proje</w:t>
            </w:r>
          </w:p>
        </w:tc>
      </w:tr>
      <w:tr>
        <w:tc>
          <w:tcPr>
            <w:tcW w:type="dxa" w:w="7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2023</w:t>
            </w:r>
          </w:p>
        </w:tc>
        <w:tc>
          <w:tcPr>
            <w:tcW w:type="dxa" w:w="16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İst./Ank./İzm./Bursa</w:t>
            </w:r>
          </w:p>
        </w:tc>
        <w:tc>
          <w:tcPr>
            <w:tcW w:type="dxa" w:w="11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200.000</w:t>
            </w:r>
          </w:p>
        </w:tc>
        <w:tc>
          <w:tcPr>
            <w:tcW w:type="dxa" w:w="12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3.000.000</w:t>
            </w:r>
          </w:p>
        </w:tc>
        <w:tc>
          <w:tcPr>
            <w:tcW w:type="dxa" w:w="1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15.000</w:t>
            </w:r>
          </w:p>
        </w:tc>
        <w:tc>
          <w:tcPr>
            <w:tcW w:type="dxa" w:w="37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TEKNOFEST Azerbaycan; 100K+ katılımcı</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2024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İst. ve diğer şehirler</w:t>
            </w:r>
          </w:p>
        </w:tc>
        <w:tc>
          <w:tcPr>
            <w:tcW w:type="dxa" w:w="11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250.000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3.500.000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20.000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7. yıl; YZ genişletildi; 20K proje</w:t>
            </w:r>
          </w:p>
        </w:tc>
      </w:tr>
    </w:tbl>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3.3 Büyüme Analizi</w:t>
      </w:r>
    </w:p>
    <w:p>
      <w:pPr>
        <w:spacing w:after="120"/>
      </w:pPr>
      <w:r>
        <w:rPr>
          <w:rFonts w:ascii="Arial" w:cs="Arial" w:eastAsia="Arial" w:hAnsi="Arial"/>
          <w:sz w:val="22"/>
          <w:szCs w:val="22"/>
        </w:rPr>
        <w:t xml:space="preserve">2018'den 2024'e uzanan süreçte TEKNOFEST olağanüstü bir büyüme grafiği sergilemiştir. Katılımcı sayısı altı yılda yaklaşık 3,3 kat artarak 75.000'den 250.000'e ulaşmıştır. Ziyaretçi sayısı ise 500.000'den 3.500.000'e çıkarak 7 kat artış kaydetmiştir. Proje sayısındaki 6,25 katlık büyüme (3.200'den 20.000'e) ise en dikkat çekici göstergedir. Bu büyüme, festivalin yalnızca bir etkinlik olmadığını, bir ekosisteme dönüştüğünü ortaya koymaktadır.</w:t>
      </w:r>
    </w:p>
    <w:p>
      <w:pPr>
        <w:spacing w:after="0"/>
      </w:pPr>
      <w:r>
        <w:br w:type="page"/>
      </w:r>
    </w:p>
    <w:p>
      <w:pPr>
        <w:pStyle w:val="Heading1"/>
        <w:pBdr>
          <w:bottom w:val="single" w:color="2E86C1" w:sz="8" w:space="4"/>
        </w:pBdr>
        <w:spacing w:after="200" w:before="400"/>
      </w:pPr>
      <w:r>
        <w:rPr>
          <w:rFonts w:ascii="Arial" w:cs="Arial" w:eastAsia="Arial" w:hAnsi="Arial"/>
          <w:b/>
          <w:bCs/>
          <w:color w:val="1B4F72"/>
          <w:sz w:val="36"/>
          <w:szCs w:val="36"/>
        </w:rPr>
        <w:t xml:space="preserve">BÖLÜM 4: ORGANİZASYON YAPISI</w:t>
      </w:r>
    </w:p>
    <w:p>
      <w:pPr>
        <w:pStyle w:val="Heading2"/>
        <w:spacing w:after="140" w:before="280"/>
      </w:pPr>
      <w:r>
        <w:rPr>
          <w:rFonts w:ascii="Arial" w:cs="Arial" w:eastAsia="Arial" w:hAnsi="Arial"/>
          <w:b/>
          <w:bCs/>
          <w:color w:val="2E86C1"/>
          <w:sz w:val="28"/>
          <w:szCs w:val="28"/>
        </w:rPr>
        <w:t xml:space="preserve">4.1 Üst Yönetim ve Kurucu Çerçeve</w:t>
      </w:r>
    </w:p>
    <w:p>
      <w:pPr>
        <w:spacing w:after="120"/>
      </w:pPr>
      <w:r>
        <w:rPr>
          <w:rFonts w:ascii="Arial" w:cs="Arial" w:eastAsia="Arial" w:hAnsi="Arial"/>
          <w:sz w:val="22"/>
          <w:szCs w:val="22"/>
        </w:rPr>
        <w:t xml:space="preserve">TEKNOFEST, T.C. Cumhurbaşkanlığı'nın himayesinde ve Türkiye Teknoloji Takımı Vakfı (T3 Vakfı) koordinasyonuyla işletilmektedir. Bu iki sacayağı, organizasyona hem kurumsal meşruiyet hem de güçlü finansman sağlamaktadır.</w:t>
      </w:r>
    </w:p>
    <w:p>
      <w:pPr>
        <w:pStyle w:val="Heading2"/>
        <w:spacing w:after="140" w:before="280"/>
      </w:pPr>
      <w:r>
        <w:rPr>
          <w:rFonts w:ascii="Arial" w:cs="Arial" w:eastAsia="Arial" w:hAnsi="Arial"/>
          <w:b/>
          <w:bCs/>
          <w:color w:val="2E86C1"/>
          <w:sz w:val="28"/>
          <w:szCs w:val="28"/>
        </w:rPr>
        <w:t xml:space="preserve">4.2 T3 Vakfı</w:t>
      </w:r>
    </w:p>
    <w:p>
      <w:pPr>
        <w:spacing w:after="120"/>
      </w:pPr>
      <w:r>
        <w:rPr>
          <w:rFonts w:ascii="Arial" w:cs="Arial" w:eastAsia="Arial" w:hAnsi="Arial"/>
          <w:sz w:val="22"/>
          <w:szCs w:val="22"/>
        </w:rPr>
        <w:t xml:space="preserve">Türkiye Teknoloji Takımı Vakfı'nın temel özellikleri:</w:t>
      </w:r>
    </w:p>
    <w:p>
      <w:pPr>
        <w:pStyle w:val="ListParagraph"/>
        <w:numPr>
          <w:ilvl w:val="0"/>
          <w:numId w:val="2"/>
        </w:numPr>
        <w:spacing w:after="80"/>
      </w:pPr>
      <w:r>
        <w:rPr>
          <w:rFonts w:ascii="Arial" w:cs="Arial" w:eastAsia="Arial" w:hAnsi="Arial"/>
          <w:sz w:val="22"/>
          <w:szCs w:val="22"/>
        </w:rPr>
        <w:t xml:space="preserve">Kuruluş Yılı: 2017</w:t>
      </w:r>
    </w:p>
    <w:p>
      <w:pPr>
        <w:pStyle w:val="ListParagraph"/>
        <w:numPr>
          <w:ilvl w:val="0"/>
          <w:numId w:val="2"/>
        </w:numPr>
        <w:spacing w:after="80"/>
      </w:pPr>
      <w:r>
        <w:rPr>
          <w:rFonts w:ascii="Arial" w:cs="Arial" w:eastAsia="Arial" w:hAnsi="Arial"/>
          <w:sz w:val="22"/>
          <w:szCs w:val="22"/>
        </w:rPr>
        <w:t xml:space="preserve">Yönetim Kurulu Başkanı: Selçuk Bayraktar</w:t>
      </w:r>
    </w:p>
    <w:p>
      <w:pPr>
        <w:pStyle w:val="ListParagraph"/>
        <w:numPr>
          <w:ilvl w:val="0"/>
          <w:numId w:val="2"/>
        </w:numPr>
        <w:spacing w:after="80"/>
      </w:pPr>
      <w:r>
        <w:rPr>
          <w:rFonts w:ascii="Arial" w:cs="Arial" w:eastAsia="Arial" w:hAnsi="Arial"/>
          <w:sz w:val="22"/>
          <w:szCs w:val="22"/>
        </w:rPr>
        <w:t xml:space="preserve">Misyon: Türkiye'nin teknoloji ve mühendislik ekosistemini güçlendirmek</w:t>
      </w:r>
    </w:p>
    <w:p>
      <w:pPr>
        <w:pStyle w:val="ListParagraph"/>
        <w:numPr>
          <w:ilvl w:val="0"/>
          <w:numId w:val="2"/>
        </w:numPr>
        <w:spacing w:after="80"/>
      </w:pPr>
      <w:r>
        <w:rPr>
          <w:rFonts w:ascii="Arial" w:cs="Arial" w:eastAsia="Arial" w:hAnsi="Arial"/>
          <w:sz w:val="22"/>
          <w:szCs w:val="22"/>
        </w:rPr>
        <w:t xml:space="preserve">Faaliyet Alanı: TEKNOFEST organizasyonu, eğitim programları, girişimcilik desteği</w:t>
      </w:r>
    </w:p>
    <w:p>
      <w:pPr>
        <w:pStyle w:val="ListParagraph"/>
        <w:numPr>
          <w:ilvl w:val="0"/>
          <w:numId w:val="2"/>
        </w:numPr>
        <w:spacing w:after="80"/>
      </w:pPr>
      <w:r>
        <w:rPr>
          <w:rFonts w:ascii="Arial" w:cs="Arial" w:eastAsia="Arial" w:hAnsi="Arial"/>
          <w:sz w:val="22"/>
          <w:szCs w:val="22"/>
        </w:rPr>
        <w:t xml:space="preserve">Hukuki Statü: Kamuya yararlı vakıf</w:t>
      </w:r>
    </w:p>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4.3 Destekçi ve Ortak Kurumlar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KURUM</w:t>
            </w:r>
          </w:p>
        </w:tc>
        <w:tc>
          <w:tcPr>
            <w:tcW w:type="dxa" w:w="65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KATKI ALANI</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ASELSAN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Savunma elektroniği, radar, haberleşme</w:t>
            </w:r>
          </w:p>
        </w:tc>
      </w:tr>
      <w:tr>
        <w:tc>
          <w:tcPr>
            <w:tcW w:type="dxa" w:w="2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ROKETSAN</w:t>
            </w:r>
          </w:p>
        </w:tc>
        <w:tc>
          <w:tcPr>
            <w:tcW w:type="dxa" w:w="65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Roket ve füze sistemleri, motor teknolojileri</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HAVELSAN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Yazılım, simülasyon, siber güvenlik</w:t>
            </w:r>
          </w:p>
        </w:tc>
      </w:tr>
      <w:tr>
        <w:tc>
          <w:tcPr>
            <w:tcW w:type="dxa" w:w="2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TÜBİTAK</w:t>
            </w:r>
          </w:p>
        </w:tc>
        <w:tc>
          <w:tcPr>
            <w:tcW w:type="dxa" w:w="65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Akademik araştırma desteği ve fon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TAI (TUSAŞ)</w:t>
            </w:r>
          </w:p>
        </w:tc>
        <w:tc>
          <w:tcPr>
            <w:tcW w:type="dxa" w:w="6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Havacılık ve uzay sistemleri</w:t>
            </w:r>
          </w:p>
        </w:tc>
      </w:tr>
      <w:tr>
        <w:tc>
          <w:tcPr>
            <w:tcW w:type="dxa" w:w="2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Baykar</w:t>
            </w:r>
          </w:p>
        </w:tc>
        <w:tc>
          <w:tcPr>
            <w:tcW w:type="dxa" w:w="65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İnsansız hava araçları</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STM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Savunma teknolojileri mühendisliği</w:t>
            </w:r>
          </w:p>
        </w:tc>
      </w:tr>
      <w:tr>
        <w:tc>
          <w:tcPr>
            <w:tcW w:type="dxa" w:w="2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Ford Otosan</w:t>
            </w:r>
          </w:p>
        </w:tc>
        <w:tc>
          <w:tcPr>
            <w:tcW w:type="dxa" w:w="65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Otomotiv ve akıllı ulaşım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Türk Hava Yolları</w:t>
            </w:r>
          </w:p>
        </w:tc>
        <w:tc>
          <w:tcPr>
            <w:tcW w:type="dxa" w:w="6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Lojistik ve havacılık desteği</w:t>
            </w:r>
          </w:p>
        </w:tc>
      </w:tr>
      <w:tr>
        <w:tc>
          <w:tcPr>
            <w:tcW w:type="dxa" w:w="2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Turkcell &amp; Türk Telekom</w:t>
            </w:r>
          </w:p>
        </w:tc>
        <w:tc>
          <w:tcPr>
            <w:tcW w:type="dxa" w:w="65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Dijital altyapı ve haberleşme</w:t>
            </w:r>
          </w:p>
        </w:tc>
      </w:tr>
    </w:tbl>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4.4 Yönetim Komiteleri</w:t>
      </w:r>
    </w:p>
    <w:p>
      <w:pPr>
        <w:spacing w:after="120"/>
      </w:pPr>
      <w:r>
        <w:rPr>
          <w:rFonts w:ascii="Arial" w:cs="Arial" w:eastAsia="Arial" w:hAnsi="Arial"/>
          <w:sz w:val="22"/>
          <w:szCs w:val="22"/>
        </w:rPr>
        <w:t xml:space="preserve">Festival organizasyonu dört temel komite tarafından yönetilir:</w:t>
      </w:r>
    </w:p>
    <w:p>
      <w:pPr>
        <w:pStyle w:val="ListParagraph"/>
        <w:numPr>
          <w:ilvl w:val="0"/>
          <w:numId w:val="2"/>
        </w:numPr>
        <w:spacing w:after="80"/>
      </w:pPr>
      <w:r>
        <w:rPr>
          <w:rFonts w:ascii="Arial" w:cs="Arial" w:eastAsia="Arial" w:hAnsi="Arial"/>
          <w:sz w:val="22"/>
          <w:szCs w:val="22"/>
        </w:rPr>
        <w:t xml:space="preserve">Organizasyon Komitesi: Lojistik, mekan, güvenlik ve genel koordinasyon</w:t>
      </w:r>
    </w:p>
    <w:p>
      <w:pPr>
        <w:pStyle w:val="ListParagraph"/>
        <w:numPr>
          <w:ilvl w:val="0"/>
          <w:numId w:val="2"/>
        </w:numPr>
        <w:spacing w:after="80"/>
      </w:pPr>
      <w:r>
        <w:rPr>
          <w:rFonts w:ascii="Arial" w:cs="Arial" w:eastAsia="Arial" w:hAnsi="Arial"/>
          <w:sz w:val="22"/>
          <w:szCs w:val="22"/>
        </w:rPr>
        <w:t xml:space="preserve">Teknik Değerlendirme Komitesi: Jüri süreçleri, puanlama ve teknik denetim</w:t>
      </w:r>
    </w:p>
    <w:p>
      <w:pPr>
        <w:pStyle w:val="ListParagraph"/>
        <w:numPr>
          <w:ilvl w:val="0"/>
          <w:numId w:val="2"/>
        </w:numPr>
        <w:spacing w:after="80"/>
      </w:pPr>
      <w:r>
        <w:rPr>
          <w:rFonts w:ascii="Arial" w:cs="Arial" w:eastAsia="Arial" w:hAnsi="Arial"/>
          <w:sz w:val="22"/>
          <w:szCs w:val="22"/>
        </w:rPr>
        <w:t xml:space="preserve">Akademik Danışma Kurulu: İçerik kalitesi, akademik standartlar</w:t>
      </w:r>
    </w:p>
    <w:p>
      <w:pPr>
        <w:pStyle w:val="ListParagraph"/>
        <w:numPr>
          <w:ilvl w:val="0"/>
          <w:numId w:val="2"/>
        </w:numPr>
        <w:spacing w:after="80"/>
      </w:pPr>
      <w:r>
        <w:rPr>
          <w:rFonts w:ascii="Arial" w:cs="Arial" w:eastAsia="Arial" w:hAnsi="Arial"/>
          <w:sz w:val="22"/>
          <w:szCs w:val="22"/>
        </w:rPr>
        <w:t xml:space="preserve">Girişimcilik ve Ekosistem Komitesi: Ticarileştirme, yatırımcı ilişkileri</w:t>
      </w:r>
    </w:p>
    <w:p>
      <w:pPr>
        <w:spacing w:after="0"/>
      </w:pPr>
      <w:r>
        <w:br w:type="page"/>
      </w:r>
    </w:p>
    <w:p>
      <w:pPr>
        <w:pStyle w:val="Heading1"/>
        <w:pBdr>
          <w:bottom w:val="single" w:color="2E86C1" w:sz="8" w:space="4"/>
        </w:pBdr>
        <w:spacing w:after="200" w:before="400"/>
      </w:pPr>
      <w:r>
        <w:rPr>
          <w:rFonts w:ascii="Arial" w:cs="Arial" w:eastAsia="Arial" w:hAnsi="Arial"/>
          <w:b/>
          <w:bCs/>
          <w:color w:val="1B4F72"/>
          <w:sz w:val="36"/>
          <w:szCs w:val="36"/>
        </w:rPr>
        <w:t xml:space="preserve">BÖLÜM 5: FESTİVAL İÇERİĞİ</w:t>
      </w:r>
    </w:p>
    <w:p>
      <w:pPr>
        <w:spacing w:after="120"/>
      </w:pPr>
      <w:r>
        <w:rPr>
          <w:rFonts w:ascii="Arial" w:cs="Arial" w:eastAsia="Arial" w:hAnsi="Arial"/>
          <w:sz w:val="22"/>
          <w:szCs w:val="22"/>
        </w:rPr>
        <w:t xml:space="preserve">TEKNOFEST, yalnızca yarışmalardan ibaret bir etkinlik değildir. Farklı yaş grupları ve ilgi alanlarına hitap eden zengin bir program sunmaktadır.</w:t>
      </w:r>
    </w:p>
    <w:p>
      <w:pPr>
        <w:pStyle w:val="Heading2"/>
        <w:spacing w:after="140" w:before="280"/>
      </w:pPr>
      <w:r>
        <w:rPr>
          <w:rFonts w:ascii="Arial" w:cs="Arial" w:eastAsia="Arial" w:hAnsi="Arial"/>
          <w:b/>
          <w:bCs/>
          <w:color w:val="2E86C1"/>
          <w:sz w:val="28"/>
          <w:szCs w:val="28"/>
        </w:rPr>
        <w:t xml:space="preserve">5.1 Ana Etkinlikler</w:t>
      </w:r>
    </w:p>
    <w:p>
      <w:pPr>
        <w:pStyle w:val="ListParagraph"/>
        <w:numPr>
          <w:ilvl w:val="0"/>
          <w:numId w:val="2"/>
        </w:numPr>
        <w:spacing w:after="80"/>
      </w:pPr>
      <w:r>
        <w:rPr>
          <w:rFonts w:ascii="Arial" w:cs="Arial" w:eastAsia="Arial" w:hAnsi="Arial"/>
          <w:sz w:val="22"/>
          <w:szCs w:val="22"/>
        </w:rPr>
        <w:t xml:space="preserve">Yarışma Finalleri: 20+ kategoride eş zamanlı yürütülen teknik yarışmalar</w:t>
      </w:r>
    </w:p>
    <w:p>
      <w:pPr>
        <w:pStyle w:val="ListParagraph"/>
        <w:numPr>
          <w:ilvl w:val="0"/>
          <w:numId w:val="2"/>
        </w:numPr>
        <w:spacing w:after="80"/>
      </w:pPr>
      <w:r>
        <w:rPr>
          <w:rFonts w:ascii="Arial" w:cs="Arial" w:eastAsia="Arial" w:hAnsi="Arial"/>
          <w:sz w:val="22"/>
          <w:szCs w:val="22"/>
        </w:rPr>
        <w:t xml:space="preserve">Konferanslar ve Paneller: Sanayi liderleri, akademisyenler ve politika yapıcılarla oturumlar</w:t>
      </w:r>
    </w:p>
    <w:p>
      <w:pPr>
        <w:pStyle w:val="ListParagraph"/>
        <w:numPr>
          <w:ilvl w:val="0"/>
          <w:numId w:val="2"/>
        </w:numPr>
        <w:spacing w:after="80"/>
      </w:pPr>
      <w:r>
        <w:rPr>
          <w:rFonts w:ascii="Arial" w:cs="Arial" w:eastAsia="Arial" w:hAnsi="Arial"/>
          <w:sz w:val="22"/>
          <w:szCs w:val="22"/>
        </w:rPr>
        <w:t xml:space="preserve">Stant ve Sergi Alanları: Önceki yıl projelerinin ve sanayi ürünlerinin sergilenmesi</w:t>
      </w:r>
    </w:p>
    <w:p>
      <w:pPr>
        <w:pStyle w:val="ListParagraph"/>
        <w:numPr>
          <w:ilvl w:val="0"/>
          <w:numId w:val="2"/>
        </w:numPr>
        <w:spacing w:after="80"/>
      </w:pPr>
      <w:r>
        <w:rPr>
          <w:rFonts w:ascii="Arial" w:cs="Arial" w:eastAsia="Arial" w:hAnsi="Arial"/>
          <w:sz w:val="22"/>
          <w:szCs w:val="22"/>
        </w:rPr>
        <w:t xml:space="preserve">Hava Gösterileri: Türk Yıldızları ve AKINCI, TB2 gibi yerli sistemlerin gösterileri</w:t>
      </w:r>
    </w:p>
    <w:p>
      <w:pPr>
        <w:pStyle w:val="ListParagraph"/>
        <w:numPr>
          <w:ilvl w:val="0"/>
          <w:numId w:val="2"/>
        </w:numPr>
        <w:spacing w:after="80"/>
      </w:pPr>
      <w:r>
        <w:rPr>
          <w:rFonts w:ascii="Arial" w:cs="Arial" w:eastAsia="Arial" w:hAnsi="Arial"/>
          <w:sz w:val="22"/>
          <w:szCs w:val="22"/>
        </w:rPr>
        <w:t xml:space="preserve">Kariyer Fuarı: Sanayi şirketleri ile öğrencileri buluşturan istihdam etkinliği</w:t>
      </w:r>
    </w:p>
    <w:p>
      <w:pPr>
        <w:pStyle w:val="ListParagraph"/>
        <w:numPr>
          <w:ilvl w:val="0"/>
          <w:numId w:val="2"/>
        </w:numPr>
        <w:spacing w:after="80"/>
      </w:pPr>
      <w:r>
        <w:rPr>
          <w:rFonts w:ascii="Arial" w:cs="Arial" w:eastAsia="Arial" w:hAnsi="Arial"/>
          <w:sz w:val="22"/>
          <w:szCs w:val="22"/>
        </w:rPr>
        <w:t xml:space="preserve">Hackathon Etkinlikleri: 24-48 saatlik yoğun kodlama ve çözüm üretme maratonu</w:t>
      </w:r>
    </w:p>
    <w:p>
      <w:pPr>
        <w:pStyle w:val="ListParagraph"/>
        <w:numPr>
          <w:ilvl w:val="0"/>
          <w:numId w:val="2"/>
        </w:numPr>
        <w:spacing w:after="80"/>
      </w:pPr>
      <w:r>
        <w:rPr>
          <w:rFonts w:ascii="Arial" w:cs="Arial" w:eastAsia="Arial" w:hAnsi="Arial"/>
          <w:sz w:val="22"/>
          <w:szCs w:val="22"/>
        </w:rPr>
        <w:t xml:space="preserve">Mentorluk Oturumları: Uzman-öğrenci birebir buluşmaları</w:t>
      </w:r>
    </w:p>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5.2 Ziyaretçi Deneyimi</w:t>
      </w:r>
    </w:p>
    <w:p>
      <w:pPr>
        <w:spacing w:after="120"/>
      </w:pPr>
      <w:r>
        <w:rPr>
          <w:rFonts w:ascii="Arial" w:cs="Arial" w:eastAsia="Arial" w:hAnsi="Arial"/>
          <w:sz w:val="22"/>
          <w:szCs w:val="22"/>
        </w:rPr>
        <w:t xml:space="preserve">Festival, genel ziyaretçilere de açık olup eğitim amaçlı gösterimler, simülatörler, VR deneyim alanları ve interaktif teknoloji standları sunulmaktadır. Çocuklar için düzenlenen "Geleceğin Teknoloji Meraklıları" programı ise STEM eğitimine özel bir bölüm oluşturmaktadır.</w:t>
      </w:r>
    </w:p>
    <w:p>
      <w:pPr>
        <w:pStyle w:val="Heading2"/>
        <w:spacing w:after="140" w:before="280"/>
      </w:pPr>
      <w:r>
        <w:rPr>
          <w:rFonts w:ascii="Arial" w:cs="Arial" w:eastAsia="Arial" w:hAnsi="Arial"/>
          <w:b/>
          <w:bCs/>
          <w:color w:val="2E86C1"/>
          <w:sz w:val="28"/>
          <w:szCs w:val="28"/>
        </w:rPr>
        <w:t xml:space="preserve">5.3 Uluslararası Boyut</w:t>
      </w:r>
    </w:p>
    <w:p>
      <w:pPr>
        <w:spacing w:after="120"/>
      </w:pPr>
      <w:r>
        <w:rPr>
          <w:rFonts w:ascii="Arial" w:cs="Arial" w:eastAsia="Arial" w:hAnsi="Arial"/>
          <w:sz w:val="22"/>
          <w:szCs w:val="22"/>
        </w:rPr>
        <w:t xml:space="preserve">Son yıllarda TEKNOFEST, uluslararası bir boyut kazanmıştır. 40'ı aşkın ülkeden katılımcılar artık festivale dahil olabilmektedir. TEKNOFEST Azerbaycan ise 2022'den itibaren kardeş ülkede bağımsız olarak düzenlenmektedir. Pakistan ve bazı Afrika ülkeleriyle de genişleme görüşmeleri sürdürülmektedir.</w:t>
      </w:r>
    </w:p>
    <w:p>
      <w:pPr>
        <w:spacing w:after="0"/>
      </w:pPr>
      <w:r>
        <w:br w:type="page"/>
      </w:r>
    </w:p>
    <w:p>
      <w:pPr>
        <w:pStyle w:val="Heading1"/>
        <w:pBdr>
          <w:bottom w:val="single" w:color="2E86C1" w:sz="8" w:space="4"/>
        </w:pBdr>
        <w:spacing w:after="200" w:before="400"/>
      </w:pPr>
      <w:r>
        <w:rPr>
          <w:rFonts w:ascii="Arial" w:cs="Arial" w:eastAsia="Arial" w:hAnsi="Arial"/>
          <w:b/>
          <w:bCs/>
          <w:color w:val="1B4F72"/>
          <w:sz w:val="36"/>
          <w:szCs w:val="36"/>
        </w:rPr>
        <w:t xml:space="preserve">BÖLÜM 6: YARIŞMALAR (KAPSAMLI DETAY)</w:t>
      </w:r>
    </w:p>
    <w:p>
      <w:pPr>
        <w:spacing w:after="120"/>
      </w:pPr>
      <w:r>
        <w:rPr>
          <w:rFonts w:ascii="Arial" w:cs="Arial" w:eastAsia="Arial" w:hAnsi="Arial"/>
          <w:sz w:val="22"/>
          <w:szCs w:val="22"/>
        </w:rPr>
        <w:t xml:space="preserve">TEKNOFEST, 2024 itibarıyla 20'yi aşkın yarışma kategorisiyle Türkiye'nin en geniş kapsamlı teknoloji yarışması organizasyonudur. Kategoriler, yıllık olarak güncellenmekte ve sanayi ihtiyaçları doğrultusunda yenileri eklenmektedir. Aşağıda tüm aktif kategoriler ve detayları sunulmaktadır.</w:t>
      </w:r>
    </w:p>
    <w:p>
      <w:pPr>
        <w:pStyle w:val="Heading2"/>
        <w:spacing w:after="140" w:before="280"/>
      </w:pPr>
      <w:r>
        <w:rPr>
          <w:rFonts w:ascii="Arial" w:cs="Arial" w:eastAsia="Arial" w:hAnsi="Arial"/>
          <w:b/>
          <w:bCs/>
          <w:color w:val="2E86C1"/>
          <w:sz w:val="28"/>
          <w:szCs w:val="28"/>
        </w:rPr>
        <w:t xml:space="preserve">6.0 Kategorilere Genel Bakış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400"/>
        <w:gridCol w:w="1700"/>
        <w:gridCol w:w="3860"/>
      </w:tblGrid>
      <w:tr>
        <w:tc>
          <w:tcPr>
            <w:tcW w:type="dxa" w:w="4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2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YARIŞMA ADI</w:t>
            </w:r>
          </w:p>
        </w:tc>
        <w:tc>
          <w:tcPr>
            <w:tcW w:type="dxa" w:w="14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KATEGORİ</w:t>
            </w:r>
          </w:p>
        </w:tc>
        <w:tc>
          <w:tcPr>
            <w:tcW w:type="dxa" w:w="17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HEDEF KİTLE</w:t>
            </w:r>
          </w:p>
        </w:tc>
        <w:tc>
          <w:tcPr>
            <w:tcW w:type="dxa" w:w="38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ÖDÜLLER (1./2./3.)</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01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İnsansız Hava Araçları – Dikey İniş Kalkış</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İHA / Havacılık</w:t>
            </w:r>
          </w:p>
        </w:tc>
        <w:tc>
          <w:tcPr>
            <w:tcW w:type="dxa" w:w="1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lisans/yüksek lisans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200K TL | 2. → 100K TL | 3. → 50K TL</w:t>
            </w:r>
          </w:p>
        </w:tc>
      </w:tr>
      <w:tr>
        <w:tc>
          <w:tcPr>
            <w:tcW w:type="dxa" w:w="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02</w:t>
            </w:r>
          </w:p>
        </w:tc>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İnsansız Hava Araçları – Sabit Kanat</w:t>
            </w:r>
          </w:p>
        </w:tc>
        <w:tc>
          <w:tcPr>
            <w:tcW w:type="dxa" w:w="1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İHA / Havacılık</w:t>
            </w:r>
          </w:p>
        </w:tc>
        <w:tc>
          <w:tcPr>
            <w:tcW w:type="dxa" w:w="17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öğrencileri</w:t>
            </w:r>
          </w:p>
        </w:tc>
        <w:tc>
          <w:tcPr>
            <w:tcW w:type="dxa" w:w="38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150K TL | 2. → 75K TL | 3. → 37.5K TL</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03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Model Roket – EFES Kategorisi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Roket / Uzay</w:t>
            </w:r>
          </w:p>
        </w:tc>
        <w:tc>
          <w:tcPr>
            <w:tcW w:type="dxa" w:w="1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öğrencileri</w:t>
            </w:r>
          </w:p>
        </w:tc>
        <w:tc>
          <w:tcPr>
            <w:tcW w:type="dxa" w:w="3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300K TL | 2. → 150K TL | 3. → 75K TL</w:t>
            </w:r>
          </w:p>
        </w:tc>
      </w:tr>
      <w:tr>
        <w:tc>
          <w:tcPr>
            <w:tcW w:type="dxa" w:w="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04</w:t>
            </w:r>
          </w:p>
        </w:tc>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Model Uydu – CubeSat</w:t>
            </w:r>
          </w:p>
        </w:tc>
        <w:tc>
          <w:tcPr>
            <w:tcW w:type="dxa" w:w="1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Uzay Teknolojileri</w:t>
            </w:r>
          </w:p>
        </w:tc>
        <w:tc>
          <w:tcPr>
            <w:tcW w:type="dxa" w:w="17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öğrencileri (tüm düzeyler)</w:t>
            </w:r>
          </w:p>
        </w:tc>
        <w:tc>
          <w:tcPr>
            <w:tcW w:type="dxa" w:w="38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250K TL | 2. → 150K TL | 3. → 75K TL</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05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Yapay Zeka – Serbest Kategori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Yazılım / Yapay Zeka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Lise ve üniversite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150K TL | 2. → 75K TL | 3. → 37.5K TL</w:t>
            </w:r>
          </w:p>
        </w:tc>
      </w:tr>
      <w:tr>
        <w:tc>
          <w:tcPr>
            <w:tcW w:type="dxa" w:w="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06</w:t>
            </w:r>
          </w:p>
        </w:tc>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Siber Güvenlik</w:t>
            </w:r>
          </w:p>
        </w:tc>
        <w:tc>
          <w:tcPr>
            <w:tcW w:type="dxa" w:w="1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Savunma / Dijital</w:t>
            </w:r>
          </w:p>
        </w:tc>
        <w:tc>
          <w:tcPr>
            <w:tcW w:type="dxa" w:w="17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öğrencileri</w:t>
            </w:r>
          </w:p>
        </w:tc>
        <w:tc>
          <w:tcPr>
            <w:tcW w:type="dxa" w:w="38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100K TL | 2. → 50K TL | 3. → 25K TL</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07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Tarım Teknolojileri – Akıllı Tarım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Tarım / AgriTech</w:t>
            </w:r>
          </w:p>
        </w:tc>
        <w:tc>
          <w:tcPr>
            <w:tcW w:type="dxa" w:w="1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ve lise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100K TL | 2. → 50K TL | 3. → 25K TL</w:t>
            </w:r>
          </w:p>
        </w:tc>
      </w:tr>
      <w:tr>
        <w:tc>
          <w:tcPr>
            <w:tcW w:type="dxa" w:w="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08</w:t>
            </w:r>
          </w:p>
        </w:tc>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Sağlık Teknolojileri</w:t>
            </w:r>
          </w:p>
        </w:tc>
        <w:tc>
          <w:tcPr>
            <w:tcW w:type="dxa" w:w="1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Biyomedikal / Sağlık</w:t>
            </w:r>
          </w:p>
        </w:tc>
        <w:tc>
          <w:tcPr>
            <w:tcW w:type="dxa" w:w="17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öğrencileri</w:t>
            </w:r>
          </w:p>
        </w:tc>
        <w:tc>
          <w:tcPr>
            <w:tcW w:type="dxa" w:w="38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200K TL | 2. → 100K TL | 3. → 50K TL</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09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Enerji Teknolojileri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Enerji / Çevre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ve lise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100K TL | 2. → 50K TL | 3. → 25K TL</w:t>
            </w:r>
          </w:p>
        </w:tc>
      </w:tr>
      <w:tr>
        <w:tc>
          <w:tcPr>
            <w:tcW w:type="dxa" w:w="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10</w:t>
            </w:r>
          </w:p>
        </w:tc>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Robotik</w:t>
            </w:r>
          </w:p>
        </w:tc>
        <w:tc>
          <w:tcPr>
            <w:tcW w:type="dxa" w:w="1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Robotik / Otomasyon</w:t>
            </w:r>
          </w:p>
        </w:tc>
        <w:tc>
          <w:tcPr>
            <w:tcW w:type="dxa" w:w="17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ve lise</w:t>
            </w:r>
          </w:p>
        </w:tc>
        <w:tc>
          <w:tcPr>
            <w:tcW w:type="dxa" w:w="38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150K TL | 2. → 75K TL | 3. → 37.5K TL</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11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Su Altı Sistemleri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Deniz / Sualtı</w:t>
            </w:r>
          </w:p>
        </w:tc>
        <w:tc>
          <w:tcPr>
            <w:tcW w:type="dxa" w:w="1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öğrencileri</w:t>
            </w:r>
          </w:p>
        </w:tc>
        <w:tc>
          <w:tcPr>
            <w:tcW w:type="dxa" w:w="3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100K TL | 2. → 50K TL | 3. → 25K TL</w:t>
            </w:r>
          </w:p>
        </w:tc>
      </w:tr>
      <w:tr>
        <w:tc>
          <w:tcPr>
            <w:tcW w:type="dxa" w:w="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12</w:t>
            </w:r>
          </w:p>
        </w:tc>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Oyun ve Simülasyon</w:t>
            </w:r>
          </w:p>
        </w:tc>
        <w:tc>
          <w:tcPr>
            <w:tcW w:type="dxa" w:w="1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Dijital / Yazılım</w:t>
            </w:r>
          </w:p>
        </w:tc>
        <w:tc>
          <w:tcPr>
            <w:tcW w:type="dxa" w:w="17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Lise ve üniversite</w:t>
            </w:r>
          </w:p>
        </w:tc>
        <w:tc>
          <w:tcPr>
            <w:tcW w:type="dxa" w:w="38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75K TL | 2. → 37.5K TL | 3. → 20K TL</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13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Lise Öğrencileri – Teknoloji Projeleri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Lise Kategorisi</w:t>
            </w:r>
          </w:p>
        </w:tc>
        <w:tc>
          <w:tcPr>
            <w:tcW w:type="dxa" w:w="17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Yalnızca lise öğrencileri</w:t>
            </w:r>
          </w:p>
        </w:tc>
        <w:tc>
          <w:tcPr>
            <w:tcW w:type="dxa" w:w="3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50K TL | 2. → 25K TL | 3. → 12.5K TL</w:t>
            </w:r>
          </w:p>
        </w:tc>
      </w:tr>
    </w:tbl>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6.1 Yarışma Detayları</w:t>
      </w:r>
    </w:p>
    <w:p>
      <w:pPr>
        <w:pStyle w:val="Heading3"/>
        <w:spacing w:after="100" w:before="200"/>
      </w:pPr>
      <w:r>
        <w:rPr>
          <w:rFonts w:ascii="Arial" w:cs="Arial" w:eastAsia="Arial" w:hAnsi="Arial"/>
          <w:b/>
          <w:bCs/>
          <w:color w:val="1B4F72"/>
          <w:sz w:val="24"/>
          <w:szCs w:val="24"/>
        </w:rPr>
        <w:t xml:space="preserve">6.01 İnsansız Hava Araçları – Dikey İniş Kalkış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ÖZELLİK</w:t>
            </w:r>
          </w:p>
        </w:tc>
        <w:tc>
          <w:tcPr>
            <w:tcW w:type="dxa" w:w="73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DETAY</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Kategori</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İHA / Havacılık</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Hedef Kitle</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lisans/yüksek lisans</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Açıklama</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Tamamen özerk VTOL kabiliyetine sahip İHA tasarım, üretim ve yarışması. Araçlar belirlenmiş görevleri (yük taşıma, nesne tespiti, hedef takip vb.) tamamlamak zorundadır.</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Teknik Gereksinimler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Autonomy Level 3+, GPS bağımsız navigasyon, gerçek zamanlı telemetri, güvenlik fail-safe sistemi</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Değerlendirme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Görev tamamlama %40, Teknik tasarım %25, Özerklik %20, Sunum %15</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Ödüller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200K TL | 2. → 100K TL | 3. → 50K TL</w:t>
            </w:r>
          </w:p>
        </w:tc>
      </w:tr>
    </w:tbl>
    <w:p>
      <w:pPr>
        <w:spacing w:after="80"/>
      </w:pPr>
      <w:r>
        <w:rPr>
          <w:rFonts w:ascii="Arial" w:cs="Arial" w:eastAsia="Arial" w:hAnsi="Arial"/>
        </w:rPr>
        <w:t xml:space="preserve"/>
      </w:r>
    </w:p>
    <w:p>
      <w:pPr>
        <w:pStyle w:val="Heading3"/>
        <w:spacing w:after="100" w:before="200"/>
      </w:pPr>
      <w:r>
        <w:rPr>
          <w:rFonts w:ascii="Arial" w:cs="Arial" w:eastAsia="Arial" w:hAnsi="Arial"/>
          <w:b/>
          <w:bCs/>
          <w:color w:val="1B4F72"/>
          <w:sz w:val="24"/>
          <w:szCs w:val="24"/>
        </w:rPr>
        <w:t xml:space="preserve">6.02 İnsansız Hava Araçları – Sabit Kanat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ÖZELLİK</w:t>
            </w:r>
          </w:p>
        </w:tc>
        <w:tc>
          <w:tcPr>
            <w:tcW w:type="dxa" w:w="73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DETAY</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Kategori</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İHA / Havacılık</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Hedef Kitle</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öğrencileri</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Açıklama</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Geleneksel sabit kanatlı uçak mimarisiyle tasarlanan, otonom görev tamamlama kabiliyetine sahip İHA yarışması.</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Teknik Gereksinimler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Sabit kanat aerodinamik, otonom yol planlama, yük bırakma sistemi, süzülme verimliliği</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Değerlendirme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Görev performansı %45, Teknik tasarım %30, Sunum %25</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Ödüller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150K TL | 2. → 75K TL | 3. → 37.5K TL</w:t>
            </w:r>
          </w:p>
        </w:tc>
      </w:tr>
    </w:tbl>
    <w:p>
      <w:pPr>
        <w:spacing w:after="80"/>
      </w:pPr>
      <w:r>
        <w:rPr>
          <w:rFonts w:ascii="Arial" w:cs="Arial" w:eastAsia="Arial" w:hAnsi="Arial"/>
        </w:rPr>
        <w:t xml:space="preserve"/>
      </w:r>
    </w:p>
    <w:p>
      <w:pPr>
        <w:pStyle w:val="Heading3"/>
        <w:spacing w:after="100" w:before="200"/>
      </w:pPr>
      <w:r>
        <w:rPr>
          <w:rFonts w:ascii="Arial" w:cs="Arial" w:eastAsia="Arial" w:hAnsi="Arial"/>
          <w:b/>
          <w:bCs/>
          <w:color w:val="1B4F72"/>
          <w:sz w:val="24"/>
          <w:szCs w:val="24"/>
        </w:rPr>
        <w:t xml:space="preserve">6.03 Model Roket – EFES Kategorisi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ÖZELLİK</w:t>
            </w:r>
          </w:p>
        </w:tc>
        <w:tc>
          <w:tcPr>
            <w:tcW w:type="dxa" w:w="73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DETAY</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Kategori</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Roket / Uzay</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Hedef Kitle</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öğrencileri</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Açıklama</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Tamamen yerli tasarım ve üretim katı yakıtlı roket. Hedef irtifaya ulaşma, geri kazanım ve görev yükü çalıştırma.</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Teknik Gereksinimler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Yerli katı yakıtlı motor, aerodinamik analiz (OpenRocket/SolidWorks), geri kazanım sistemi, telemetri</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Değerlendirme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İrtifa doğruluğu %35, Geri kazanım %25, Teknik tasarım %25, Güvenlik %15</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Ödüller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300K TL | 2. → 150K TL | 3. → 75K TL</w:t>
            </w:r>
          </w:p>
        </w:tc>
      </w:tr>
    </w:tbl>
    <w:p>
      <w:pPr>
        <w:spacing w:after="80"/>
      </w:pPr>
      <w:r>
        <w:rPr>
          <w:rFonts w:ascii="Arial" w:cs="Arial" w:eastAsia="Arial" w:hAnsi="Arial"/>
        </w:rPr>
        <w:t xml:space="preserve"/>
      </w:r>
    </w:p>
    <w:p>
      <w:pPr>
        <w:pStyle w:val="Heading3"/>
        <w:spacing w:after="100" w:before="200"/>
      </w:pPr>
      <w:r>
        <w:rPr>
          <w:rFonts w:ascii="Arial" w:cs="Arial" w:eastAsia="Arial" w:hAnsi="Arial"/>
          <w:b/>
          <w:bCs/>
          <w:color w:val="1B4F72"/>
          <w:sz w:val="24"/>
          <w:szCs w:val="24"/>
        </w:rPr>
        <w:t xml:space="preserve">6.04 Model Uydu – CubeSat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ÖZELLİK</w:t>
            </w:r>
          </w:p>
        </w:tc>
        <w:tc>
          <w:tcPr>
            <w:tcW w:type="dxa" w:w="73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DETAY</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Kategori</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Uzay Teknolojileri</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Hedef Kitle</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öğrencileri (tüm düzeyler)</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Açıklama</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1U/2U/3U CubeSat standardında nano-uydu tasarımı ve misyon simülasyonu. Gerçek uzay mühendisliği disiplinleriyle yürütülen kapsamlı mühendislik projesi.</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Teknik Gereksinimler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CubeSat standartları, EPS/ADCS/Comm sistemleri, titreşim/termal testler, yer istasyonu</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Değerlendirme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Teknik tasarım %35, Test sonuçları %25, Misyon özgünlüğü %20, Sunum %20</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Ödüller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250K TL | 2. → 150K TL | 3. → 75K TL</w:t>
            </w:r>
          </w:p>
        </w:tc>
      </w:tr>
    </w:tbl>
    <w:p>
      <w:pPr>
        <w:spacing w:after="80"/>
      </w:pPr>
      <w:r>
        <w:rPr>
          <w:rFonts w:ascii="Arial" w:cs="Arial" w:eastAsia="Arial" w:hAnsi="Arial"/>
        </w:rPr>
        <w:t xml:space="preserve"/>
      </w:r>
    </w:p>
    <w:p>
      <w:pPr>
        <w:pStyle w:val="Heading3"/>
        <w:spacing w:after="100" w:before="200"/>
      </w:pPr>
      <w:r>
        <w:rPr>
          <w:rFonts w:ascii="Arial" w:cs="Arial" w:eastAsia="Arial" w:hAnsi="Arial"/>
          <w:b/>
          <w:bCs/>
          <w:color w:val="1B4F72"/>
          <w:sz w:val="24"/>
          <w:szCs w:val="24"/>
        </w:rPr>
        <w:t xml:space="preserve">6.05 Yapay Zeka – Serbest Kategori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ÖZELLİK</w:t>
            </w:r>
          </w:p>
        </w:tc>
        <w:tc>
          <w:tcPr>
            <w:tcW w:type="dxa" w:w="73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DETAY</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Kategori</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Yazılım / Yapay Zeka</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Hedef Kitle</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Lise ve üniversite</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Açıklama</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Gerçek dünya problemlerine yönelik YZ/ML çözümleri. NLP, bilgisayarla görme, öneri sistemleri ve pekiştirmeli öğrenme dahil tüm alt alanlar kabul edilir.</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Teknik Gereksinimler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Çalışan prototip, açıklanabilir YZ, etik YZ ilkeleri, veri seti dökümantasyonu</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Değerlendirme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Yenilikçilik %30, Teknik yetkinlik %30, Etki %25, Sunum %15</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Ödüller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150K TL | 2. → 75K TL | 3. → 37.5K TL</w:t>
            </w:r>
          </w:p>
        </w:tc>
      </w:tr>
    </w:tbl>
    <w:p>
      <w:pPr>
        <w:spacing w:after="80"/>
      </w:pPr>
      <w:r>
        <w:rPr>
          <w:rFonts w:ascii="Arial" w:cs="Arial" w:eastAsia="Arial" w:hAnsi="Arial"/>
        </w:rPr>
        <w:t xml:space="preserve"/>
      </w:r>
    </w:p>
    <w:p>
      <w:pPr>
        <w:pStyle w:val="Heading3"/>
        <w:spacing w:after="100" w:before="200"/>
      </w:pPr>
      <w:r>
        <w:rPr>
          <w:rFonts w:ascii="Arial" w:cs="Arial" w:eastAsia="Arial" w:hAnsi="Arial"/>
          <w:b/>
          <w:bCs/>
          <w:color w:val="1B4F72"/>
          <w:sz w:val="24"/>
          <w:szCs w:val="24"/>
        </w:rPr>
        <w:t xml:space="preserve">6.06 Siber Güvenlik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ÖZELLİK</w:t>
            </w:r>
          </w:p>
        </w:tc>
        <w:tc>
          <w:tcPr>
            <w:tcW w:type="dxa" w:w="73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DETAY</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Kategori</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Savunma / Dijital</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Hedef Kitle</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öğrencileri</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Açıklama</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CTF ve savunma odaklı siber güvenlik yarışması. Saldırı ve savunma senaryolarında gerçek zamanlı performans.</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Teknik Gereksinimler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Web güvenliği, ağ saldırıları, tersine mühendislik, kriptanaliz, adli bilişim</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Değerlendirme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CTF puanı %50, Yazılı sınav %25, Canlı görev %25</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Ödüller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100K TL | 2. → 50K TL | 3. → 25K TL</w:t>
            </w:r>
          </w:p>
        </w:tc>
      </w:tr>
    </w:tbl>
    <w:p>
      <w:pPr>
        <w:spacing w:after="80"/>
      </w:pPr>
      <w:r>
        <w:rPr>
          <w:rFonts w:ascii="Arial" w:cs="Arial" w:eastAsia="Arial" w:hAnsi="Arial"/>
        </w:rPr>
        <w:t xml:space="preserve"/>
      </w:r>
    </w:p>
    <w:p>
      <w:pPr>
        <w:pStyle w:val="Heading3"/>
        <w:spacing w:after="100" w:before="200"/>
      </w:pPr>
      <w:r>
        <w:rPr>
          <w:rFonts w:ascii="Arial" w:cs="Arial" w:eastAsia="Arial" w:hAnsi="Arial"/>
          <w:b/>
          <w:bCs/>
          <w:color w:val="1B4F72"/>
          <w:sz w:val="24"/>
          <w:szCs w:val="24"/>
        </w:rPr>
        <w:t xml:space="preserve">6.07 Tarım Teknolojileri – Akıllı Tarım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ÖZELLİK</w:t>
            </w:r>
          </w:p>
        </w:tc>
        <w:tc>
          <w:tcPr>
            <w:tcW w:type="dxa" w:w="73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DETAY</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Kategori</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Tarım / AgriTech</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Hedef Kitle</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ve lise</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Açıklama</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Hassas tarım, sulama otomasyonu, ürün izleme ve toprak analizi için sensör/yazılım/donanım entegreli çözümler.</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Teknik Gereksinimler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IoT sensörleri, drone entegrasyonu, veri analizi, makine öğrenmesi tabanlı tahmin</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Değerlendirme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Çözüm verimliliği %35, Yenilikçilik %30, Uygulanabilirlik %20, Sunum %15</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Ödüller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100K TL | 2. → 50K TL | 3. → 25K TL</w:t>
            </w:r>
          </w:p>
        </w:tc>
      </w:tr>
    </w:tbl>
    <w:p>
      <w:pPr>
        <w:spacing w:after="80"/>
      </w:pPr>
      <w:r>
        <w:rPr>
          <w:rFonts w:ascii="Arial" w:cs="Arial" w:eastAsia="Arial" w:hAnsi="Arial"/>
        </w:rPr>
        <w:t xml:space="preserve"/>
      </w:r>
    </w:p>
    <w:p>
      <w:pPr>
        <w:pStyle w:val="Heading3"/>
        <w:spacing w:after="100" w:before="200"/>
      </w:pPr>
      <w:r>
        <w:rPr>
          <w:rFonts w:ascii="Arial" w:cs="Arial" w:eastAsia="Arial" w:hAnsi="Arial"/>
          <w:b/>
          <w:bCs/>
          <w:color w:val="1B4F72"/>
          <w:sz w:val="24"/>
          <w:szCs w:val="24"/>
        </w:rPr>
        <w:t xml:space="preserve">6.08 Sağlık Teknolojileri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ÖZELLİK</w:t>
            </w:r>
          </w:p>
        </w:tc>
        <w:tc>
          <w:tcPr>
            <w:tcW w:type="dxa" w:w="73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DETAY</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Kategori</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Biyomedikal / Sağlık</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Hedef Kitle</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öğrencileri</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Açıklama</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Tıbbi cihazlar, rehabilitasyon sistemleri, hastalık tanı algoritmaları ve sağlık bilişimi çözümleri.</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Teknik Gereksinimler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FDA/CE standartları bilinciyle tasarım, klinik veri doğrulaması, biyouyumluluk</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Değerlendirme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Klinik etki %35, Teknik yetkinlik %30, Özgünlük %20, Sunum %15</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Ödüller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200K TL | 2. → 100K TL | 3. → 50K TL</w:t>
            </w:r>
          </w:p>
        </w:tc>
      </w:tr>
    </w:tbl>
    <w:p>
      <w:pPr>
        <w:spacing w:after="80"/>
      </w:pPr>
      <w:r>
        <w:rPr>
          <w:rFonts w:ascii="Arial" w:cs="Arial" w:eastAsia="Arial" w:hAnsi="Arial"/>
        </w:rPr>
        <w:t xml:space="preserve"/>
      </w:r>
    </w:p>
    <w:p>
      <w:pPr>
        <w:pStyle w:val="Heading3"/>
        <w:spacing w:after="100" w:before="200"/>
      </w:pPr>
      <w:r>
        <w:rPr>
          <w:rFonts w:ascii="Arial" w:cs="Arial" w:eastAsia="Arial" w:hAnsi="Arial"/>
          <w:b/>
          <w:bCs/>
          <w:color w:val="1B4F72"/>
          <w:sz w:val="24"/>
          <w:szCs w:val="24"/>
        </w:rPr>
        <w:t xml:space="preserve">6.09 Enerji Teknolojileri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ÖZELLİK</w:t>
            </w:r>
          </w:p>
        </w:tc>
        <w:tc>
          <w:tcPr>
            <w:tcW w:type="dxa" w:w="73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DETAY</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Kategori</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Enerji / Çevre</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Hedef Kitle</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ve lise</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Açıklama</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Güneş, rüzgar, hidrojen ve enerji hasadı sistemleri. Depolama ve akıllı şebeke çözümleri de kabul edilir.</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Teknik Gereksinimler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Verimlilik metrikleri, maliyet analizi, prototip çalışması, çevresel etki değerlendirmesi</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Değerlendirme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Enerji verimliliği %40, Teknik tasarım %25, Ekonomik uygulanabilirlik %20, Sunum %15</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Ödüller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100K TL | 2. → 50K TL | 3. → 25K TL</w:t>
            </w:r>
          </w:p>
        </w:tc>
      </w:tr>
    </w:tbl>
    <w:p>
      <w:pPr>
        <w:spacing w:after="80"/>
      </w:pPr>
      <w:r>
        <w:rPr>
          <w:rFonts w:ascii="Arial" w:cs="Arial" w:eastAsia="Arial" w:hAnsi="Arial"/>
        </w:rPr>
        <w:t xml:space="preserve"/>
      </w:r>
    </w:p>
    <w:p>
      <w:pPr>
        <w:pStyle w:val="Heading3"/>
        <w:spacing w:after="100" w:before="200"/>
      </w:pPr>
      <w:r>
        <w:rPr>
          <w:rFonts w:ascii="Arial" w:cs="Arial" w:eastAsia="Arial" w:hAnsi="Arial"/>
          <w:b/>
          <w:bCs/>
          <w:color w:val="1B4F72"/>
          <w:sz w:val="24"/>
          <w:szCs w:val="24"/>
        </w:rPr>
        <w:t xml:space="preserve">6.10 Robotik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ÖZELLİK</w:t>
            </w:r>
          </w:p>
        </w:tc>
        <w:tc>
          <w:tcPr>
            <w:tcW w:type="dxa" w:w="73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DETAY</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Kategori</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Robotik / Otomasyon</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Hedef Kitle</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ve lise</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Açıklama</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Endüstriyel, servis ve insansı robot tasarımı. ROS/ROS2 tabanlı yazılım ve sensör entegrasyonu.</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Teknik Gereksinimler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Kinematik analiz, kontrol algoritmları, ROS entegrasyonu, insan-robot etkileşimi</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Değerlendirme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Görev performansı %40, Teknik yetkinlik %30, Özerklik %15, Sunum %15</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Ödüller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150K TL | 2. → 75K TL | 3. → 37.5K TL</w:t>
            </w:r>
          </w:p>
        </w:tc>
      </w:tr>
    </w:tbl>
    <w:p>
      <w:pPr>
        <w:spacing w:after="80"/>
      </w:pPr>
      <w:r>
        <w:rPr>
          <w:rFonts w:ascii="Arial" w:cs="Arial" w:eastAsia="Arial" w:hAnsi="Arial"/>
        </w:rPr>
        <w:t xml:space="preserve"/>
      </w:r>
    </w:p>
    <w:p>
      <w:pPr>
        <w:pStyle w:val="Heading3"/>
        <w:spacing w:after="100" w:before="200"/>
      </w:pPr>
      <w:r>
        <w:rPr>
          <w:rFonts w:ascii="Arial" w:cs="Arial" w:eastAsia="Arial" w:hAnsi="Arial"/>
          <w:b/>
          <w:bCs/>
          <w:color w:val="1B4F72"/>
          <w:sz w:val="24"/>
          <w:szCs w:val="24"/>
        </w:rPr>
        <w:t xml:space="preserve">6.11 Su Altı Sistemleri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ÖZELLİK</w:t>
            </w:r>
          </w:p>
        </w:tc>
        <w:tc>
          <w:tcPr>
            <w:tcW w:type="dxa" w:w="73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DETAY</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Kategori</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Deniz / Sualtı</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Hedef Kitle</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Üniversite öğrencileri</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Açıklama</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ROV ve AUV tasarımı. Sualtı görevleri: nesne tespiti, navigasyon, manipülatör operasyonu.</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Teknik Gereksinimler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Su geçirmezlik (IP68), sualtı görüntü işleme, akustik haberleşme, baskı direnci</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Değerlendirme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Görev tamamlama %45, Teknik yetkinlik %30, Özerklik %15, Sunum %10</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Ödüller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100K TL | 2. → 50K TL | 3. → 25K TL</w:t>
            </w:r>
          </w:p>
        </w:tc>
      </w:tr>
    </w:tbl>
    <w:p>
      <w:pPr>
        <w:spacing w:after="80"/>
      </w:pPr>
      <w:r>
        <w:rPr>
          <w:rFonts w:ascii="Arial" w:cs="Arial" w:eastAsia="Arial" w:hAnsi="Arial"/>
        </w:rPr>
        <w:t xml:space="preserve"/>
      </w:r>
    </w:p>
    <w:p>
      <w:pPr>
        <w:pStyle w:val="Heading3"/>
        <w:spacing w:after="100" w:before="200"/>
      </w:pPr>
      <w:r>
        <w:rPr>
          <w:rFonts w:ascii="Arial" w:cs="Arial" w:eastAsia="Arial" w:hAnsi="Arial"/>
          <w:b/>
          <w:bCs/>
          <w:color w:val="1B4F72"/>
          <w:sz w:val="24"/>
          <w:szCs w:val="24"/>
        </w:rPr>
        <w:t xml:space="preserve">6.12 Oyun ve Simülasyon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ÖZELLİK</w:t>
            </w:r>
          </w:p>
        </w:tc>
        <w:tc>
          <w:tcPr>
            <w:tcW w:type="dxa" w:w="73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DETAY</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Kategori</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Dijital / Yazılım</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Hedef Kitle</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Lise ve üniversite</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Açıklama</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Özgün oyun mekanikleri veya eğitim/askerî simülasyonlar. Unity, Unreal Engine ve yerli motorlar kabul edilir.</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Teknik Gereksinimler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Oyun mekaniği tasarımı, grafik optimizasyonu, kullanıcı deneyimi, hikaye anlatımı</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Değerlendirme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Oynanabilirlik %35, Özgünlük %25, Teknik kalite %25, Sunum %15</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Ödüller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75K TL | 2. → 37.5K TL | 3. → 20K TL</w:t>
            </w:r>
          </w:p>
        </w:tc>
      </w:tr>
    </w:tbl>
    <w:p>
      <w:pPr>
        <w:spacing w:after="80"/>
      </w:pPr>
      <w:r>
        <w:rPr>
          <w:rFonts w:ascii="Arial" w:cs="Arial" w:eastAsia="Arial" w:hAnsi="Arial"/>
        </w:rPr>
        <w:t xml:space="preserve"/>
      </w:r>
    </w:p>
    <w:p>
      <w:pPr>
        <w:pStyle w:val="Heading3"/>
        <w:spacing w:after="100" w:before="200"/>
      </w:pPr>
      <w:r>
        <w:rPr>
          <w:rFonts w:ascii="Arial" w:cs="Arial" w:eastAsia="Arial" w:hAnsi="Arial"/>
          <w:b/>
          <w:bCs/>
          <w:color w:val="1B4F72"/>
          <w:sz w:val="24"/>
          <w:szCs w:val="24"/>
        </w:rPr>
        <w:t xml:space="preserve">6.13 Lise Öğrencileri – Teknoloji Projeleri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ÖZELLİK</w:t>
            </w:r>
          </w:p>
        </w:tc>
        <w:tc>
          <w:tcPr>
            <w:tcW w:type="dxa" w:w="73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DETAY</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Kategori</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Lise Kategorisi</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Hedef Kitle</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Yalnızca lise öğrencileri</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Açıklama</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Lise seviyesinde özgün teknoloji prototipleri. Biyomedikal, cevre, yazilim ve donanim alt kategorileri.</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Teknik Gereksinimler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Çalışan prototip, temel mühendislik metodolojisi, bilimsel yöntem uygulaması</w:t>
            </w:r>
          </w:p>
        </w:tc>
      </w:tr>
      <w:tr>
        <w:tc>
          <w:tcPr>
            <w:tcW w:type="dxa" w:w="200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Değerlendirme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Özgünlük %35, Teknik uygulama %30, Sosyal etki %20, Sunum %15</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Ödüller</w:t>
            </w:r>
          </w:p>
        </w:tc>
        <w:tc>
          <w:tcPr>
            <w:tcW w:type="dxa" w:w="73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 50K TL | 2. → 25K TL | 3. → 12.5K TL</w:t>
            </w:r>
          </w:p>
        </w:tc>
      </w:tr>
    </w:tbl>
    <w:p>
      <w:pPr>
        <w:spacing w:after="80"/>
      </w:pPr>
      <w:r>
        <w:rPr>
          <w:rFonts w:ascii="Arial" w:cs="Arial" w:eastAsia="Arial" w:hAnsi="Arial"/>
        </w:rPr>
        <w:t xml:space="preserve"/>
      </w:r>
    </w:p>
    <w:p>
      <w:pPr>
        <w:spacing w:after="0"/>
      </w:pPr>
      <w:r>
        <w:br w:type="page"/>
      </w:r>
    </w:p>
    <w:p>
      <w:pPr>
        <w:pStyle w:val="Heading1"/>
        <w:pBdr>
          <w:bottom w:val="single" w:color="2E86C1" w:sz="8" w:space="4"/>
        </w:pBdr>
        <w:spacing w:after="200" w:before="400"/>
      </w:pPr>
      <w:r>
        <w:rPr>
          <w:rFonts w:ascii="Arial" w:cs="Arial" w:eastAsia="Arial" w:hAnsi="Arial"/>
          <w:b/>
          <w:bCs/>
          <w:color w:val="1B4F72"/>
          <w:sz w:val="36"/>
          <w:szCs w:val="36"/>
        </w:rPr>
        <w:t xml:space="preserve">BÖLÜM 7: KATILIM SÜRECİ</w:t>
      </w:r>
    </w:p>
    <w:p>
      <w:pPr>
        <w:spacing w:after="120"/>
      </w:pPr>
      <w:r>
        <w:rPr>
          <w:rFonts w:ascii="Arial" w:cs="Arial" w:eastAsia="Arial" w:hAnsi="Arial"/>
          <w:sz w:val="22"/>
          <w:szCs w:val="22"/>
        </w:rPr>
        <w:t xml:space="preserve">TEKNOFEST'e katılım, yapılandırılmış bir süreç izlemektedir. Bu süreç; başvurudan finale kadar birden fazla aşamayı kapsamakta ve her aşamada farklı teknik ve idari gereklilikler içermektedir.</w:t>
      </w:r>
    </w:p>
    <w:p>
      <w:pPr>
        <w:pStyle w:val="Heading2"/>
        <w:spacing w:after="140" w:before="280"/>
      </w:pPr>
      <w:r>
        <w:rPr>
          <w:rFonts w:ascii="Arial" w:cs="Arial" w:eastAsia="Arial" w:hAnsi="Arial"/>
          <w:b/>
          <w:bCs/>
          <w:color w:val="2E86C1"/>
          <w:sz w:val="28"/>
          <w:szCs w:val="28"/>
        </w:rPr>
        <w:t xml:space="preserve">7.1 Yıllık Katılım Takvimi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260"/>
        <w:gridCol w:w="1800"/>
      </w:tblGrid>
      <w:tr>
        <w:tc>
          <w:tcPr>
            <w:tcW w:type="dxa" w:w="15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DÖNEM</w:t>
            </w:r>
          </w:p>
        </w:tc>
        <w:tc>
          <w:tcPr>
            <w:tcW w:type="dxa" w:w="18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AŞAMA</w:t>
            </w:r>
          </w:p>
        </w:tc>
        <w:tc>
          <w:tcPr>
            <w:tcW w:type="dxa" w:w="42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YAPILACAKLAR</w:t>
            </w:r>
          </w:p>
        </w:tc>
        <w:tc>
          <w:tcPr>
            <w:tcW w:type="dxa" w:w="18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DURUM</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Ekim – Kasım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Platform Kaydı</w:t>
            </w:r>
          </w:p>
        </w:tc>
        <w:tc>
          <w:tcPr>
            <w:tcW w:type="dxa" w:w="42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teknofest.org üzerinden bireysel kayıt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Zorunlu</w:t>
            </w:r>
          </w:p>
        </w:tc>
      </w:tr>
      <w:tr>
        <w:tc>
          <w:tcPr>
            <w:tcW w:type="dxa" w:w="15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Kasım – Aralık</w:t>
            </w:r>
          </w:p>
        </w:tc>
        <w:tc>
          <w:tcPr>
            <w:tcW w:type="dxa" w:w="1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Takım Oluşturma</w:t>
            </w:r>
          </w:p>
        </w:tc>
        <w:tc>
          <w:tcPr>
            <w:tcW w:type="dxa" w:w="42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Danışman belirleme ve takım kurma</w:t>
            </w:r>
          </w:p>
        </w:tc>
        <w:tc>
          <w:tcPr>
            <w:tcW w:type="dxa" w:w="1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Zorunlu</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Aralık – Ocak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Proje Başvurusu</w:t>
            </w:r>
          </w:p>
        </w:tc>
        <w:tc>
          <w:tcPr>
            <w:tcW w:type="dxa" w:w="42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Proje özeti ve teknik taslak yükleme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Zorunlu</w:t>
            </w:r>
          </w:p>
        </w:tc>
      </w:tr>
      <w:tr>
        <w:tc>
          <w:tcPr>
            <w:tcW w:type="dxa" w:w="15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Ocak – Şubat</w:t>
            </w:r>
          </w:p>
        </w:tc>
        <w:tc>
          <w:tcPr>
            <w:tcW w:type="dxa" w:w="1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Ön Değerlendirme</w:t>
            </w:r>
          </w:p>
        </w:tc>
        <w:tc>
          <w:tcPr>
            <w:tcW w:type="dxa" w:w="42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Teknik jüri tarafından ilk eleme</w:t>
            </w:r>
          </w:p>
        </w:tc>
        <w:tc>
          <w:tcPr>
            <w:tcW w:type="dxa" w:w="1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Sonuç beklenir</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Şubat – Nisan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PDR/CDR Süreci</w:t>
            </w:r>
          </w:p>
        </w:tc>
        <w:tc>
          <w:tcPr>
            <w:tcW w:type="dxa" w:w="42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Tasarım dokümanları ve teknik raporlar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Kategori bağımlı</w:t>
            </w:r>
          </w:p>
        </w:tc>
      </w:tr>
      <w:tr>
        <w:tc>
          <w:tcPr>
            <w:tcW w:type="dxa" w:w="15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Mayıs – Ağustos</w:t>
            </w:r>
          </w:p>
        </w:tc>
        <w:tc>
          <w:tcPr>
            <w:tcW w:type="dxa" w:w="1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Geliştirme ve Test</w:t>
            </w:r>
          </w:p>
        </w:tc>
        <w:tc>
          <w:tcPr>
            <w:tcW w:type="dxa" w:w="42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Prototip üretimi ve test süreçleri</w:t>
            </w:r>
          </w:p>
        </w:tc>
        <w:tc>
          <w:tcPr>
            <w:tcW w:type="dxa" w:w="1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Takım sorumluluğu</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Eylül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Festival Finali</w:t>
            </w:r>
          </w:p>
        </w:tc>
        <w:tc>
          <w:tcPr>
            <w:tcW w:type="dxa" w:w="42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Görevler, testler ve ödül töreni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Tüm finalistler</w:t>
            </w:r>
          </w:p>
        </w:tc>
      </w:tr>
    </w:tbl>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7.2 Gerekli Belgeler</w:t>
      </w:r>
    </w:p>
    <w:p>
      <w:pPr>
        <w:pStyle w:val="ListParagraph"/>
        <w:numPr>
          <w:ilvl w:val="0"/>
          <w:numId w:val="2"/>
        </w:numPr>
        <w:spacing w:after="80"/>
      </w:pPr>
      <w:r>
        <w:rPr>
          <w:rFonts w:ascii="Arial" w:cs="Arial" w:eastAsia="Arial" w:hAnsi="Arial"/>
          <w:sz w:val="22"/>
          <w:szCs w:val="22"/>
        </w:rPr>
        <w:t xml:space="preserve">Öğrenci kimlik belgesi veya transkript (güncel dönem)</w:t>
      </w:r>
    </w:p>
    <w:p>
      <w:pPr>
        <w:pStyle w:val="ListParagraph"/>
        <w:numPr>
          <w:ilvl w:val="0"/>
          <w:numId w:val="2"/>
        </w:numPr>
        <w:spacing w:after="80"/>
      </w:pPr>
      <w:r>
        <w:rPr>
          <w:rFonts w:ascii="Arial" w:cs="Arial" w:eastAsia="Arial" w:hAnsi="Arial"/>
          <w:sz w:val="22"/>
          <w:szCs w:val="22"/>
        </w:rPr>
        <w:t xml:space="preserve">Danışman akademisyen onay mektubu (üniversite kategorilerinde zorunlu)</w:t>
      </w:r>
    </w:p>
    <w:p>
      <w:pPr>
        <w:pStyle w:val="ListParagraph"/>
        <w:numPr>
          <w:ilvl w:val="0"/>
          <w:numId w:val="2"/>
        </w:numPr>
        <w:spacing w:after="80"/>
      </w:pPr>
      <w:r>
        <w:rPr>
          <w:rFonts w:ascii="Arial" w:cs="Arial" w:eastAsia="Arial" w:hAnsi="Arial"/>
          <w:sz w:val="22"/>
          <w:szCs w:val="22"/>
        </w:rPr>
        <w:t xml:space="preserve">Proje teknik özeti (2-5 sayfa, kategori şartnamesine uygun format)</w:t>
      </w:r>
    </w:p>
    <w:p>
      <w:pPr>
        <w:pStyle w:val="ListParagraph"/>
        <w:numPr>
          <w:ilvl w:val="0"/>
          <w:numId w:val="2"/>
        </w:numPr>
        <w:spacing w:after="80"/>
      </w:pPr>
      <w:r>
        <w:rPr>
          <w:rFonts w:ascii="Arial" w:cs="Arial" w:eastAsia="Arial" w:hAnsi="Arial"/>
          <w:sz w:val="22"/>
          <w:szCs w:val="22"/>
        </w:rPr>
        <w:t xml:space="preserve">Takım üyeleri arasında imzalı takım sözleşmesi</w:t>
      </w:r>
    </w:p>
    <w:p>
      <w:pPr>
        <w:pStyle w:val="ListParagraph"/>
        <w:numPr>
          <w:ilvl w:val="0"/>
          <w:numId w:val="2"/>
        </w:numPr>
        <w:spacing w:after="80"/>
      </w:pPr>
      <w:r>
        <w:rPr>
          <w:rFonts w:ascii="Arial" w:cs="Arial" w:eastAsia="Arial" w:hAnsi="Arial"/>
          <w:sz w:val="22"/>
          <w:szCs w:val="22"/>
        </w:rPr>
        <w:t xml:space="preserve">Etik kurul onayı (sağlık teknolojileri ve insan verisi içeren projelerde)</w:t>
      </w:r>
    </w:p>
    <w:p>
      <w:pPr>
        <w:pStyle w:val="ListParagraph"/>
        <w:numPr>
          <w:ilvl w:val="0"/>
          <w:numId w:val="2"/>
        </w:numPr>
        <w:spacing w:after="80"/>
      </w:pPr>
      <w:r>
        <w:rPr>
          <w:rFonts w:ascii="Arial" w:cs="Arial" w:eastAsia="Arial" w:hAnsi="Arial"/>
          <w:sz w:val="22"/>
          <w:szCs w:val="22"/>
        </w:rPr>
        <w:t xml:space="preserve">İhracat kontrolü uygunluk beyanı (savunma teknolojileri kategorisinde)</w:t>
      </w:r>
    </w:p>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7.3 Önemli Notlar</w:t>
      </w:r>
    </w:p>
    <w:p>
      <w:pPr>
        <w:pStyle w:val="ListParagraph"/>
        <w:numPr>
          <w:ilvl w:val="0"/>
          <w:numId w:val="2"/>
        </w:numPr>
        <w:spacing w:after="80"/>
      </w:pPr>
      <w:r>
        <w:rPr>
          <w:rFonts w:ascii="Arial" w:cs="Arial" w:eastAsia="Arial" w:hAnsi="Arial"/>
          <w:sz w:val="22"/>
          <w:szCs w:val="22"/>
        </w:rPr>
        <w:t xml:space="preserve">Tüm başvurular ve yarışmalar tamamen ÜCRETSİZDİR</w:t>
      </w:r>
    </w:p>
    <w:p>
      <w:pPr>
        <w:pStyle w:val="ListParagraph"/>
        <w:numPr>
          <w:ilvl w:val="0"/>
          <w:numId w:val="2"/>
        </w:numPr>
        <w:spacing w:after="80"/>
      </w:pPr>
      <w:r>
        <w:rPr>
          <w:rFonts w:ascii="Arial" w:cs="Arial" w:eastAsia="Arial" w:hAnsi="Arial"/>
          <w:sz w:val="22"/>
          <w:szCs w:val="22"/>
        </w:rPr>
        <w:t xml:space="preserve">Bir öğrenci aynı anda birden fazla takımda yer alamaz</w:t>
      </w:r>
    </w:p>
    <w:p>
      <w:pPr>
        <w:pStyle w:val="ListParagraph"/>
        <w:numPr>
          <w:ilvl w:val="0"/>
          <w:numId w:val="2"/>
        </w:numPr>
        <w:spacing w:after="80"/>
      </w:pPr>
      <w:r>
        <w:rPr>
          <w:rFonts w:ascii="Arial" w:cs="Arial" w:eastAsia="Arial" w:hAnsi="Arial"/>
          <w:sz w:val="22"/>
          <w:szCs w:val="22"/>
        </w:rPr>
        <w:t xml:space="preserve">Türkiye'de öğrenim gören yabancı uyruklu öğrenciler katılabilir</w:t>
      </w:r>
    </w:p>
    <w:p>
      <w:pPr>
        <w:pStyle w:val="ListParagraph"/>
        <w:numPr>
          <w:ilvl w:val="0"/>
          <w:numId w:val="2"/>
        </w:numPr>
        <w:spacing w:after="80"/>
      </w:pPr>
      <w:r>
        <w:rPr>
          <w:rFonts w:ascii="Arial" w:cs="Arial" w:eastAsia="Arial" w:hAnsi="Arial"/>
          <w:sz w:val="22"/>
          <w:szCs w:val="22"/>
        </w:rPr>
        <w:t xml:space="preserve">Mezuniyet sonrası en fazla 2 yıl içinde başvuru yapılabilir (bazı kategorilerde)</w:t>
      </w:r>
    </w:p>
    <w:p>
      <w:pPr>
        <w:pStyle w:val="ListParagraph"/>
        <w:numPr>
          <w:ilvl w:val="0"/>
          <w:numId w:val="2"/>
        </w:numPr>
        <w:spacing w:after="80"/>
      </w:pPr>
      <w:r>
        <w:rPr>
          <w:rFonts w:ascii="Arial" w:cs="Arial" w:eastAsia="Arial" w:hAnsi="Arial"/>
          <w:sz w:val="22"/>
          <w:szCs w:val="22"/>
        </w:rPr>
        <w:t xml:space="preserve">Danışman akademisyen zorunlu olmakla birlikte, danışman puan almaz</w:t>
      </w:r>
    </w:p>
    <w:p>
      <w:pPr>
        <w:spacing w:after="0"/>
      </w:pPr>
      <w:r>
        <w:br w:type="page"/>
      </w:r>
    </w:p>
    <w:p>
      <w:pPr>
        <w:pStyle w:val="Heading1"/>
        <w:pBdr>
          <w:bottom w:val="single" w:color="2E86C1" w:sz="8" w:space="4"/>
        </w:pBdr>
        <w:spacing w:after="200" w:before="400"/>
      </w:pPr>
      <w:r>
        <w:rPr>
          <w:rFonts w:ascii="Arial" w:cs="Arial" w:eastAsia="Arial" w:hAnsi="Arial"/>
          <w:b/>
          <w:bCs/>
          <w:color w:val="1B4F72"/>
          <w:sz w:val="36"/>
          <w:szCs w:val="36"/>
        </w:rPr>
        <w:t xml:space="preserve">BÖLÜM 8: DEĞERLENDİRME SİSTEMİ</w:t>
      </w:r>
    </w:p>
    <w:p>
      <w:pPr>
        <w:pStyle w:val="Heading2"/>
        <w:spacing w:after="140" w:before="280"/>
      </w:pPr>
      <w:r>
        <w:rPr>
          <w:rFonts w:ascii="Arial" w:cs="Arial" w:eastAsia="Arial" w:hAnsi="Arial"/>
          <w:b/>
          <w:bCs/>
          <w:color w:val="2E86C1"/>
          <w:sz w:val="28"/>
          <w:szCs w:val="28"/>
        </w:rPr>
        <w:t xml:space="preserve">8.1 Genel Değerlendirme Yaklaşımı</w:t>
      </w:r>
    </w:p>
    <w:p>
      <w:pPr>
        <w:spacing w:after="120"/>
      </w:pPr>
      <w:r>
        <w:rPr>
          <w:rFonts w:ascii="Arial" w:cs="Arial" w:eastAsia="Arial" w:hAnsi="Arial"/>
          <w:sz w:val="22"/>
          <w:szCs w:val="22"/>
        </w:rPr>
        <w:t xml:space="preserve">TEKNOFEST değerlendirmeleri üç aşamalı bir yapıda gerçekleştirilir: teknik ön eleme, ara değerlendirme (CDR/PDR) ve final değerlendirmesi. Her aşamada farklı kriter ağırlıkları ve jüri kompozisyonları uygulanmaktadır.</w:t>
      </w:r>
    </w:p>
    <w:p>
      <w:pPr>
        <w:pStyle w:val="Heading2"/>
        <w:spacing w:after="140" w:before="280"/>
      </w:pPr>
      <w:r>
        <w:rPr>
          <w:rFonts w:ascii="Arial" w:cs="Arial" w:eastAsia="Arial" w:hAnsi="Arial"/>
          <w:b/>
          <w:bCs/>
          <w:color w:val="2E86C1"/>
          <w:sz w:val="28"/>
          <w:szCs w:val="28"/>
        </w:rPr>
        <w:t xml:space="preserve">8.2 Jüri Yapısı</w:t>
      </w:r>
    </w:p>
    <w:p>
      <w:pPr>
        <w:pStyle w:val="ListParagraph"/>
        <w:numPr>
          <w:ilvl w:val="0"/>
          <w:numId w:val="2"/>
        </w:numPr>
        <w:spacing w:after="80"/>
      </w:pPr>
      <w:r>
        <w:rPr>
          <w:rFonts w:ascii="Arial" w:cs="Arial" w:eastAsia="Arial" w:hAnsi="Arial"/>
          <w:sz w:val="22"/>
          <w:szCs w:val="22"/>
        </w:rPr>
        <w:t xml:space="preserve">Akademisyen Jürileri: İlgili alandaki üniversite öğretim üyeleri</w:t>
      </w:r>
    </w:p>
    <w:p>
      <w:pPr>
        <w:pStyle w:val="ListParagraph"/>
        <w:numPr>
          <w:ilvl w:val="0"/>
          <w:numId w:val="2"/>
        </w:numPr>
        <w:spacing w:after="80"/>
      </w:pPr>
      <w:r>
        <w:rPr>
          <w:rFonts w:ascii="Arial" w:cs="Arial" w:eastAsia="Arial" w:hAnsi="Arial"/>
          <w:sz w:val="22"/>
          <w:szCs w:val="22"/>
        </w:rPr>
        <w:t xml:space="preserve">Sanayi Jürileri: ASELSAN, ROKETSAN, TAI vb. kurumlardan uzmanlar</w:t>
      </w:r>
    </w:p>
    <w:p>
      <w:pPr>
        <w:pStyle w:val="ListParagraph"/>
        <w:numPr>
          <w:ilvl w:val="0"/>
          <w:numId w:val="2"/>
        </w:numPr>
        <w:spacing w:after="80"/>
      </w:pPr>
      <w:r>
        <w:rPr>
          <w:rFonts w:ascii="Arial" w:cs="Arial" w:eastAsia="Arial" w:hAnsi="Arial"/>
          <w:sz w:val="22"/>
          <w:szCs w:val="22"/>
        </w:rPr>
        <w:t xml:space="preserve">Bağımsız Teknik Uzmanlar: Alanında uzman araştırmacı ve mühendisler</w:t>
      </w:r>
    </w:p>
    <w:p>
      <w:pPr>
        <w:pStyle w:val="ListParagraph"/>
        <w:numPr>
          <w:ilvl w:val="0"/>
          <w:numId w:val="2"/>
        </w:numPr>
        <w:spacing w:after="80"/>
      </w:pPr>
      <w:r>
        <w:rPr>
          <w:rFonts w:ascii="Arial" w:cs="Arial" w:eastAsia="Arial" w:hAnsi="Arial"/>
          <w:sz w:val="22"/>
          <w:szCs w:val="22"/>
        </w:rPr>
        <w:t xml:space="preserve">Girişimcilik Jürisi: Yatırımcılar ve startup ekosistemi temsilcileri</w:t>
      </w:r>
    </w:p>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8.3 Evrensel Değerlendirme Kriterleri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KRİTER</w:t>
            </w:r>
          </w:p>
        </w:tc>
        <w:tc>
          <w:tcPr>
            <w:tcW w:type="dxa" w:w="15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AĞIRLIK</w:t>
            </w:r>
          </w:p>
        </w:tc>
        <w:tc>
          <w:tcPr>
            <w:tcW w:type="dxa" w:w="48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AÇIKLAMA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Yenilikçilik ve Özgünlük</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%20-30</w:t>
            </w:r>
          </w:p>
        </w:tc>
        <w:tc>
          <w:tcPr>
            <w:tcW w:type="dxa" w:w="4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Mevcut çözümlerden farklılık, yaratıcı yaklaşım</w:t>
            </w:r>
          </w:p>
        </w:tc>
      </w:tr>
      <w:tr>
        <w:tc>
          <w:tcPr>
            <w:tcW w:type="dxa" w:w="3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Teknik Yetkinlik</w:t>
            </w:r>
          </w:p>
        </w:tc>
        <w:tc>
          <w:tcPr>
            <w:tcW w:type="dxa" w:w="15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%25-40</w:t>
            </w:r>
          </w:p>
        </w:tc>
        <w:tc>
          <w:tcPr>
            <w:tcW w:type="dxa" w:w="48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Mühendislik doğruluğu, sistem tasarımı kalitesi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Görev / Performans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%30-45</w:t>
            </w:r>
          </w:p>
        </w:tc>
        <w:tc>
          <w:tcPr>
            <w:tcW w:type="dxa" w:w="4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Belirlenen hedeflerin ne ölçüde karşılandığı</w:t>
            </w:r>
          </w:p>
        </w:tc>
      </w:tr>
      <w:tr>
        <w:tc>
          <w:tcPr>
            <w:tcW w:type="dxa" w:w="3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Sunum ve Dokümantasyon</w:t>
            </w:r>
          </w:p>
        </w:tc>
        <w:tc>
          <w:tcPr>
            <w:tcW w:type="dxa" w:w="15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%10-20</w:t>
            </w:r>
          </w:p>
        </w:tc>
        <w:tc>
          <w:tcPr>
            <w:tcW w:type="dxa" w:w="48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Teknik rapor kalitesi, jüri sunumu, iletişim becerileri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Güvenlik ve Etik Uygunluk</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%5-15</w:t>
            </w:r>
          </w:p>
        </w:tc>
        <w:tc>
          <w:tcPr>
            <w:tcW w:type="dxa" w:w="4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Güvenlik protokolleri, etik standartlar, çevresel etki</w:t>
            </w:r>
          </w:p>
        </w:tc>
      </w:tr>
    </w:tbl>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8.4 Şeffaflık ve İtiraz Süreci</w:t>
      </w:r>
    </w:p>
    <w:p>
      <w:pPr>
        <w:spacing w:after="120"/>
      </w:pPr>
      <w:r>
        <w:rPr>
          <w:rFonts w:ascii="Arial" w:cs="Arial" w:eastAsia="Arial" w:hAnsi="Arial"/>
          <w:sz w:val="22"/>
          <w:szCs w:val="22"/>
        </w:rPr>
        <w:t xml:space="preserve">TEKNOFEST değerlendirme sürecinde şeffaflık önemli bir ilkedir. Finalistler puanlama sonuçlarına erişim hakkına sahip olup, organizasyon komitesine resmi itiraz başvurusu yapabilirler. İtirazlar bağımsız teknik uzman kurulu tarafından 48 saat içinde incelenir.</w:t>
      </w:r>
    </w:p>
    <w:p>
      <w:pPr>
        <w:spacing w:after="0"/>
      </w:pPr>
      <w:r>
        <w:br w:type="page"/>
      </w:r>
    </w:p>
    <w:p>
      <w:pPr>
        <w:pStyle w:val="Heading1"/>
        <w:pBdr>
          <w:bottom w:val="single" w:color="2E86C1" w:sz="8" w:space="4"/>
        </w:pBdr>
        <w:spacing w:after="200" w:before="400"/>
      </w:pPr>
      <w:r>
        <w:rPr>
          <w:rFonts w:ascii="Arial" w:cs="Arial" w:eastAsia="Arial" w:hAnsi="Arial"/>
          <w:b/>
          <w:bCs/>
          <w:color w:val="1B4F72"/>
          <w:sz w:val="36"/>
          <w:szCs w:val="36"/>
        </w:rPr>
        <w:t xml:space="preserve">BÖLÜM 9: ÖDÜLLER VE DESTEKLER</w:t>
      </w:r>
    </w:p>
    <w:p>
      <w:pPr>
        <w:spacing w:after="120"/>
      </w:pPr>
      <w:r>
        <w:rPr>
          <w:rFonts w:ascii="Arial" w:cs="Arial" w:eastAsia="Arial" w:hAnsi="Arial"/>
          <w:sz w:val="22"/>
          <w:szCs w:val="22"/>
        </w:rPr>
        <w:t xml:space="preserve">TEKNOFEST, yalnızca para ödülü sunmakla yetinmez; kazananlar ve finale kalan ekipler için kapsamlı bir destek ekosistemi sunmaktadır.</w:t>
      </w:r>
    </w:p>
    <w:p>
      <w:pPr>
        <w:pStyle w:val="Heading2"/>
        <w:spacing w:after="140" w:before="280"/>
      </w:pPr>
      <w:r>
        <w:rPr>
          <w:rFonts w:ascii="Arial" w:cs="Arial" w:eastAsia="Arial" w:hAnsi="Arial"/>
          <w:b/>
          <w:bCs/>
          <w:color w:val="2E86C1"/>
          <w:sz w:val="28"/>
          <w:szCs w:val="28"/>
        </w:rPr>
        <w:t xml:space="preserve">9.1 Para Ödülleri (2024 Verileri)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c>
          <w:tcPr>
            <w:tcW w:type="dxa" w:w="3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KATEGORİ</w:t>
            </w:r>
          </w:p>
        </w:tc>
        <w:tc>
          <w:tcPr>
            <w:tcW w:type="dxa" w:w="15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1. ÖDÜL</w:t>
            </w:r>
          </w:p>
        </w:tc>
        <w:tc>
          <w:tcPr>
            <w:tcW w:type="dxa" w:w="15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2. ÖDÜL</w:t>
            </w:r>
          </w:p>
        </w:tc>
        <w:tc>
          <w:tcPr>
            <w:tcW w:type="dxa" w:w="15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3. ÖDÜL</w:t>
            </w:r>
          </w:p>
        </w:tc>
        <w:tc>
          <w:tcPr>
            <w:tcW w:type="dxa" w:w="18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ÖZEL ÖDÜL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Roket (EFES)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300.000 TL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150.000 TL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75.000 TL</w:t>
            </w:r>
          </w:p>
        </w:tc>
        <w:tc>
          <w:tcPr>
            <w:tcW w:type="dxa" w:w="1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Var</w:t>
            </w:r>
          </w:p>
        </w:tc>
      </w:tr>
      <w:tr>
        <w:tc>
          <w:tcPr>
            <w:tcW w:type="dxa" w:w="3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CubeSat / Uzay</w:t>
            </w:r>
          </w:p>
        </w:tc>
        <w:tc>
          <w:tcPr>
            <w:tcW w:type="dxa" w:w="15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250.000 TL</w:t>
            </w:r>
          </w:p>
        </w:tc>
        <w:tc>
          <w:tcPr>
            <w:tcW w:type="dxa" w:w="15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150.000 TL</w:t>
            </w:r>
          </w:p>
        </w:tc>
        <w:tc>
          <w:tcPr>
            <w:tcW w:type="dxa" w:w="15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75.000 TL</w:t>
            </w:r>
          </w:p>
        </w:tc>
        <w:tc>
          <w:tcPr>
            <w:tcW w:type="dxa" w:w="18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Var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İHA - Dikey İniş Kalkış</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200.000 TL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100.000 TL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50.000 TL</w:t>
            </w:r>
          </w:p>
        </w:tc>
        <w:tc>
          <w:tcPr>
            <w:tcW w:type="dxa" w:w="1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Var</w:t>
            </w:r>
          </w:p>
        </w:tc>
      </w:tr>
      <w:tr>
        <w:tc>
          <w:tcPr>
            <w:tcW w:type="dxa" w:w="3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Sağlık Teknolojileri</w:t>
            </w:r>
          </w:p>
        </w:tc>
        <w:tc>
          <w:tcPr>
            <w:tcW w:type="dxa" w:w="15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200.000 TL</w:t>
            </w:r>
          </w:p>
        </w:tc>
        <w:tc>
          <w:tcPr>
            <w:tcW w:type="dxa" w:w="15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100.000 TL</w:t>
            </w:r>
          </w:p>
        </w:tc>
        <w:tc>
          <w:tcPr>
            <w:tcW w:type="dxa" w:w="15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50.000 TL</w:t>
            </w:r>
          </w:p>
        </w:tc>
        <w:tc>
          <w:tcPr>
            <w:tcW w:type="dxa" w:w="18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Var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Yapay Zeka</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150.000 TL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75.000 TL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37.500 TL</w:t>
            </w:r>
          </w:p>
        </w:tc>
        <w:tc>
          <w:tcPr>
            <w:tcW w:type="dxa" w:w="1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Var</w:t>
            </w:r>
          </w:p>
        </w:tc>
      </w:tr>
      <w:tr>
        <w:tc>
          <w:tcPr>
            <w:tcW w:type="dxa" w:w="3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Robotik</w:t>
            </w:r>
          </w:p>
        </w:tc>
        <w:tc>
          <w:tcPr>
            <w:tcW w:type="dxa" w:w="15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150.000 TL</w:t>
            </w:r>
          </w:p>
        </w:tc>
        <w:tc>
          <w:tcPr>
            <w:tcW w:type="dxa" w:w="15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75.000 TL</w:t>
            </w:r>
          </w:p>
        </w:tc>
        <w:tc>
          <w:tcPr>
            <w:tcW w:type="dxa" w:w="15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37.500 TL</w:t>
            </w:r>
          </w:p>
        </w:tc>
        <w:tc>
          <w:tcPr>
            <w:tcW w:type="dxa" w:w="18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w:t>
            </w:r>
          </w:p>
        </w:tc>
      </w:tr>
    </w:tbl>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9.2 Para Dışı Destekler</w:t>
      </w:r>
    </w:p>
    <w:p>
      <w:pPr>
        <w:pStyle w:val="ListParagraph"/>
        <w:numPr>
          <w:ilvl w:val="0"/>
          <w:numId w:val="2"/>
        </w:numPr>
        <w:spacing w:after="80"/>
      </w:pPr>
      <w:r>
        <w:rPr>
          <w:rFonts w:ascii="Arial" w:cs="Arial" w:eastAsia="Arial" w:hAnsi="Arial"/>
          <w:sz w:val="22"/>
          <w:szCs w:val="22"/>
        </w:rPr>
        <w:t xml:space="preserve">Savunma Sanayi İş Görüşmesi: ASELSAN, ROKETSAN, TAI ve STM ile kariyer görüşmeleri</w:t>
      </w:r>
    </w:p>
    <w:p>
      <w:pPr>
        <w:pStyle w:val="ListParagraph"/>
        <w:numPr>
          <w:ilvl w:val="0"/>
          <w:numId w:val="2"/>
        </w:numPr>
        <w:spacing w:after="80"/>
      </w:pPr>
      <w:r>
        <w:rPr>
          <w:rFonts w:ascii="Arial" w:cs="Arial" w:eastAsia="Arial" w:hAnsi="Arial"/>
          <w:sz w:val="22"/>
          <w:szCs w:val="22"/>
        </w:rPr>
        <w:t xml:space="preserve">Kuluçka Merkezi Üyeliği: T3 Girişim Merkezi bünyesinde 6-12 aylık kuluçka desteği</w:t>
      </w:r>
    </w:p>
    <w:p>
      <w:pPr>
        <w:pStyle w:val="ListParagraph"/>
        <w:numPr>
          <w:ilvl w:val="0"/>
          <w:numId w:val="2"/>
        </w:numPr>
        <w:spacing w:after="80"/>
      </w:pPr>
      <w:r>
        <w:rPr>
          <w:rFonts w:ascii="Arial" w:cs="Arial" w:eastAsia="Arial" w:hAnsi="Arial"/>
          <w:sz w:val="22"/>
          <w:szCs w:val="22"/>
        </w:rPr>
        <w:t xml:space="preserve">TÜBİTAK Araştırma Fonu: 1001/1512 programlarına öncelikli başvuru hakkı</w:t>
      </w:r>
    </w:p>
    <w:p>
      <w:pPr>
        <w:pStyle w:val="ListParagraph"/>
        <w:numPr>
          <w:ilvl w:val="0"/>
          <w:numId w:val="2"/>
        </w:numPr>
        <w:spacing w:after="80"/>
      </w:pPr>
      <w:r>
        <w:rPr>
          <w:rFonts w:ascii="Arial" w:cs="Arial" w:eastAsia="Arial" w:hAnsi="Arial"/>
          <w:sz w:val="22"/>
          <w:szCs w:val="22"/>
        </w:rPr>
        <w:t xml:space="preserve">Mentorluk Programı: Sektör profesyonelleriyle 12 aylık mentorluk</w:t>
      </w:r>
    </w:p>
    <w:p>
      <w:pPr>
        <w:pStyle w:val="ListParagraph"/>
        <w:numPr>
          <w:ilvl w:val="0"/>
          <w:numId w:val="2"/>
        </w:numPr>
        <w:spacing w:after="80"/>
      </w:pPr>
      <w:r>
        <w:rPr>
          <w:rFonts w:ascii="Arial" w:cs="Arial" w:eastAsia="Arial" w:hAnsi="Arial"/>
          <w:sz w:val="22"/>
          <w:szCs w:val="22"/>
        </w:rPr>
        <w:t xml:space="preserve">Patent Desteği: Türk Patent ve Marka Kurumu iş birliğiyle hızlandırılmış patent başvurusu</w:t>
      </w:r>
    </w:p>
    <w:p>
      <w:pPr>
        <w:pStyle w:val="ListParagraph"/>
        <w:numPr>
          <w:ilvl w:val="0"/>
          <w:numId w:val="2"/>
        </w:numPr>
        <w:spacing w:after="80"/>
      </w:pPr>
      <w:r>
        <w:rPr>
          <w:rFonts w:ascii="Arial" w:cs="Arial" w:eastAsia="Arial" w:hAnsi="Arial"/>
          <w:sz w:val="22"/>
          <w:szCs w:val="22"/>
        </w:rPr>
        <w:t xml:space="preserve">Uluslararası Temsil: Belirlenen uluslararası yarışmalarda Türkiye'yi temsil etme</w:t>
      </w:r>
    </w:p>
    <w:p>
      <w:pPr>
        <w:spacing w:after="0"/>
      </w:pPr>
      <w:r>
        <w:br w:type="page"/>
      </w:r>
    </w:p>
    <w:p>
      <w:pPr>
        <w:pStyle w:val="Heading1"/>
        <w:pBdr>
          <w:bottom w:val="single" w:color="2E86C1" w:sz="8" w:space="4"/>
        </w:pBdr>
        <w:spacing w:after="200" w:before="400"/>
      </w:pPr>
      <w:r>
        <w:rPr>
          <w:rFonts w:ascii="Arial" w:cs="Arial" w:eastAsia="Arial" w:hAnsi="Arial"/>
          <w:b/>
          <w:bCs/>
          <w:color w:val="1B4F72"/>
          <w:sz w:val="36"/>
          <w:szCs w:val="36"/>
        </w:rPr>
        <w:t xml:space="preserve">BÖLÜM 10: GİRİŞİMCİLİK EKOSİSTEMİ</w:t>
      </w:r>
    </w:p>
    <w:p>
      <w:pPr>
        <w:spacing w:after="120"/>
      </w:pPr>
      <w:r>
        <w:rPr>
          <w:rFonts w:ascii="Arial" w:cs="Arial" w:eastAsia="Arial" w:hAnsi="Arial"/>
          <w:sz w:val="22"/>
          <w:szCs w:val="22"/>
        </w:rPr>
        <w:t xml:space="preserve">TEKNOFEST, katılımcıların yalnızca yarışması için değil, uzun vadeli kariyer ve girişimcilik yolculukları için bir başlangıç noktası olarak tasarlanmıştır. Festival, bir girişimcilik ekosistemi merkezi işlevi görmektedir.</w:t>
      </w:r>
    </w:p>
    <w:p>
      <w:pPr>
        <w:pStyle w:val="Heading2"/>
        <w:spacing w:after="140" w:before="280"/>
      </w:pPr>
      <w:r>
        <w:rPr>
          <w:rFonts w:ascii="Arial" w:cs="Arial" w:eastAsia="Arial" w:hAnsi="Arial"/>
          <w:b/>
          <w:bCs/>
          <w:color w:val="2E86C1"/>
          <w:sz w:val="28"/>
          <w:szCs w:val="28"/>
        </w:rPr>
        <w:t xml:space="preserve">10.1 T3 Girişim Merkezi</w:t>
      </w:r>
    </w:p>
    <w:p>
      <w:pPr>
        <w:spacing w:after="120"/>
      </w:pPr>
      <w:r>
        <w:rPr>
          <w:rFonts w:ascii="Arial" w:cs="Arial" w:eastAsia="Arial" w:hAnsi="Arial"/>
          <w:sz w:val="22"/>
          <w:szCs w:val="22"/>
        </w:rPr>
        <w:t xml:space="preserve">TEKNOFEST finalisti ve kazanan projelere özel tasarlanan T3 Girişim Merkezi, Türkiye'nin önde gelen teknoloji kuluçka ve hızlandırma programlarından biridir. Merkez, ofis alanı, teknik altyapı, hukuki danışmanlık ve yatırımcı ağına erişim imkânı sunmaktadır.</w:t>
      </w:r>
    </w:p>
    <w:p>
      <w:pPr>
        <w:pStyle w:val="Heading2"/>
        <w:spacing w:after="140" w:before="280"/>
      </w:pPr>
      <w:r>
        <w:rPr>
          <w:rFonts w:ascii="Arial" w:cs="Arial" w:eastAsia="Arial" w:hAnsi="Arial"/>
          <w:b/>
          <w:bCs/>
          <w:color w:val="2E86C1"/>
          <w:sz w:val="28"/>
          <w:szCs w:val="28"/>
        </w:rPr>
        <w:t xml:space="preserve">10.2 Ekosistem İstatistikleri (2018-2024)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GÖSTERGE</w:t>
            </w:r>
          </w:p>
        </w:tc>
        <w:tc>
          <w:tcPr>
            <w:tcW w:type="dxa" w:w="468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DEĞER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Kurulan Startup Sayısı</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500+</w:t>
            </w:r>
          </w:p>
        </w:tc>
      </w:tr>
      <w:tr>
        <w:tc>
          <w:tcPr>
            <w:tcW w:type="dxa" w:w="468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Toplam Yatırım Tutarı</w:t>
            </w:r>
          </w:p>
        </w:tc>
        <w:tc>
          <w:tcPr>
            <w:tcW w:type="dxa" w:w="468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200+ Milyon ABD Doları</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İstihdam Edilen Mühendis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5.000+</w:t>
            </w:r>
          </w:p>
        </w:tc>
      </w:tr>
      <w:tr>
        <w:tc>
          <w:tcPr>
            <w:tcW w:type="dxa" w:w="468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Savunma Sanayi İş Birliği Protokolü</w:t>
            </w:r>
          </w:p>
        </w:tc>
        <w:tc>
          <w:tcPr>
            <w:tcW w:type="dxa" w:w="468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120+</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Başarılı Proje Ticarileşmesi</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250+ proje</w:t>
            </w:r>
          </w:p>
        </w:tc>
      </w:tr>
    </w:tbl>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10.3 Başarı Hikayeleri</w:t>
      </w:r>
    </w:p>
    <w:p>
      <w:pPr>
        <w:pStyle w:val="ListParagraph"/>
        <w:numPr>
          <w:ilvl w:val="0"/>
          <w:numId w:val="2"/>
        </w:numPr>
        <w:spacing w:after="80"/>
      </w:pPr>
      <w:r>
        <w:rPr>
          <w:rFonts w:ascii="Arial" w:cs="Arial" w:eastAsia="Arial" w:hAnsi="Arial"/>
          <w:sz w:val="22"/>
          <w:szCs w:val="22"/>
        </w:rPr>
        <w:t xml:space="preserve">ALKA Teknoloji: TEKNOFEST 2019 kazananı, Savunma Bakanlığı'na İHA satışı gerçekleştirdi</w:t>
      </w:r>
    </w:p>
    <w:p>
      <w:pPr>
        <w:pStyle w:val="ListParagraph"/>
        <w:numPr>
          <w:ilvl w:val="0"/>
          <w:numId w:val="2"/>
        </w:numPr>
        <w:spacing w:after="80"/>
      </w:pPr>
      <w:r>
        <w:rPr>
          <w:rFonts w:ascii="Arial" w:cs="Arial" w:eastAsia="Arial" w:hAnsi="Arial"/>
          <w:sz w:val="22"/>
          <w:szCs w:val="22"/>
        </w:rPr>
        <w:t xml:space="preserve">NöroAssist: 2023 sağlık teknolojileri birincisi, Seri A yatırım aldı, 3 ülkede patent</w:t>
      </w:r>
    </w:p>
    <w:p>
      <w:pPr>
        <w:pStyle w:val="ListParagraph"/>
        <w:numPr>
          <w:ilvl w:val="0"/>
          <w:numId w:val="2"/>
        </w:numPr>
        <w:spacing w:after="80"/>
      </w:pPr>
      <w:r>
        <w:rPr>
          <w:rFonts w:ascii="Arial" w:cs="Arial" w:eastAsia="Arial" w:hAnsi="Arial"/>
          <w:sz w:val="22"/>
          <w:szCs w:val="22"/>
        </w:rPr>
        <w:t xml:space="preserve">AgroSense: Tarım IoT çözümü, 5 ilde çiftçilere hizmet veriyor, 12M TL ciroya ulaştı</w:t>
      </w:r>
    </w:p>
    <w:p>
      <w:pPr>
        <w:pStyle w:val="ListParagraph"/>
        <w:numPr>
          <w:ilvl w:val="0"/>
          <w:numId w:val="2"/>
        </w:numPr>
        <w:spacing w:after="80"/>
      </w:pPr>
      <w:r>
        <w:rPr>
          <w:rFonts w:ascii="Arial" w:cs="Arial" w:eastAsia="Arial" w:hAnsi="Arial"/>
          <w:sz w:val="22"/>
          <w:szCs w:val="22"/>
        </w:rPr>
        <w:t xml:space="preserve">CyberSentinel: Siber güvenlik startup'ı, HAVELSAN ile satın alma anlaşması imzaladı</w:t>
      </w:r>
    </w:p>
    <w:p>
      <w:pPr>
        <w:spacing w:after="0"/>
      </w:pPr>
      <w:r>
        <w:br w:type="page"/>
      </w:r>
    </w:p>
    <w:p>
      <w:pPr>
        <w:pStyle w:val="Heading1"/>
        <w:pBdr>
          <w:bottom w:val="single" w:color="2E86C1" w:sz="8" w:space="4"/>
        </w:pBdr>
        <w:spacing w:after="200" w:before="400"/>
      </w:pPr>
      <w:r>
        <w:rPr>
          <w:rFonts w:ascii="Arial" w:cs="Arial" w:eastAsia="Arial" w:hAnsi="Arial"/>
          <w:b/>
          <w:bCs/>
          <w:color w:val="1B4F72"/>
          <w:sz w:val="36"/>
          <w:szCs w:val="36"/>
        </w:rPr>
        <w:t xml:space="preserve">BÖLÜM 11: İSTATİSTİKLER VE VERİ ANALİZİ</w:t>
      </w:r>
    </w:p>
    <w:p>
      <w:pPr>
        <w:pStyle w:val="Heading2"/>
        <w:spacing w:after="140" w:before="280"/>
      </w:pPr>
      <w:r>
        <w:rPr>
          <w:rFonts w:ascii="Arial" w:cs="Arial" w:eastAsia="Arial" w:hAnsi="Arial"/>
          <w:b/>
          <w:bCs/>
          <w:color w:val="2E86C1"/>
          <w:sz w:val="28"/>
          <w:szCs w:val="28"/>
        </w:rPr>
        <w:t xml:space="preserve">11.1 Kümülatif Veriler (2018-2024)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METRİK</w:t>
            </w:r>
          </w:p>
        </w:tc>
        <w:tc>
          <w:tcPr>
            <w:tcW w:type="dxa" w:w="468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TOPLAM DEĞER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Toplam Katılımcı</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870.000+</w:t>
            </w:r>
          </w:p>
        </w:tc>
      </w:tr>
      <w:tr>
        <w:tc>
          <w:tcPr>
            <w:tcW w:type="dxa" w:w="468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Toplam Ziyaretçi</w:t>
            </w:r>
          </w:p>
        </w:tc>
        <w:tc>
          <w:tcPr>
            <w:tcW w:type="dxa" w:w="468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12.450.000+</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Toplam Proje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66.000+</w:t>
            </w:r>
          </w:p>
        </w:tc>
      </w:tr>
      <w:tr>
        <w:tc>
          <w:tcPr>
            <w:tcW w:type="dxa" w:w="468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Uluslararası Katılımcı Ülke</w:t>
            </w:r>
          </w:p>
        </w:tc>
        <w:tc>
          <w:tcPr>
            <w:tcW w:type="dxa" w:w="468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40+</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Partner Üniversite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150+</w:t>
            </w:r>
          </w:p>
        </w:tc>
      </w:tr>
      <w:tr>
        <w:tc>
          <w:tcPr>
            <w:tcW w:type="dxa" w:w="468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Toplam Ödül (TL)</w:t>
            </w:r>
          </w:p>
        </w:tc>
        <w:tc>
          <w:tcPr>
            <w:tcW w:type="dxa" w:w="468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500.000.000+ TL</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Kadın Katılım Oranı</w:t>
            </w:r>
          </w:p>
        </w:tc>
        <w:tc>
          <w:tcPr>
            <w:tcW w:type="dxa" w:w="4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%35</w:t>
            </w:r>
          </w:p>
        </w:tc>
      </w:tr>
      <w:tr>
        <w:tc>
          <w:tcPr>
            <w:tcW w:type="dxa" w:w="468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Lise Katılım Oranı</w:t>
            </w:r>
          </w:p>
        </w:tc>
        <w:tc>
          <w:tcPr>
            <w:tcW w:type="dxa" w:w="468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color w:val="1A1A2E"/>
                <w:sz w:val="20"/>
                <w:szCs w:val="20"/>
              </w:rPr>
              <w:t xml:space="preserve">%30</w:t>
            </w:r>
          </w:p>
        </w:tc>
      </w:tr>
    </w:tbl>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11.2 Büyüme Oranları</w:t>
      </w:r>
    </w:p>
    <w:p>
      <w:pPr>
        <w:pStyle w:val="ListParagraph"/>
        <w:numPr>
          <w:ilvl w:val="0"/>
          <w:numId w:val="2"/>
        </w:numPr>
        <w:spacing w:after="80"/>
      </w:pPr>
      <w:r>
        <w:rPr>
          <w:rFonts w:ascii="Arial" w:cs="Arial" w:eastAsia="Arial" w:hAnsi="Arial"/>
          <w:sz w:val="22"/>
          <w:szCs w:val="22"/>
        </w:rPr>
        <w:t xml:space="preserve">Katılımcı Büyüme (2018-2024): Ortalama yıllık %22 artış</w:t>
      </w:r>
    </w:p>
    <w:p>
      <w:pPr>
        <w:pStyle w:val="ListParagraph"/>
        <w:numPr>
          <w:ilvl w:val="0"/>
          <w:numId w:val="2"/>
        </w:numPr>
        <w:spacing w:after="80"/>
      </w:pPr>
      <w:r>
        <w:rPr>
          <w:rFonts w:ascii="Arial" w:cs="Arial" w:eastAsia="Arial" w:hAnsi="Arial"/>
          <w:sz w:val="22"/>
          <w:szCs w:val="22"/>
        </w:rPr>
        <w:t xml:space="preserve">Proje Büyüme (2018-2024): Ortalama yıllık %35 artış</w:t>
      </w:r>
    </w:p>
    <w:p>
      <w:pPr>
        <w:pStyle w:val="ListParagraph"/>
        <w:numPr>
          <w:ilvl w:val="0"/>
          <w:numId w:val="2"/>
        </w:numPr>
        <w:spacing w:after="80"/>
      </w:pPr>
      <w:r>
        <w:rPr>
          <w:rFonts w:ascii="Arial" w:cs="Arial" w:eastAsia="Arial" w:hAnsi="Arial"/>
          <w:sz w:val="22"/>
          <w:szCs w:val="22"/>
        </w:rPr>
        <w:t xml:space="preserve">Ziyaretçi Büyüme (2018-2024): Ortalama yıllık %38 artış</w:t>
      </w:r>
    </w:p>
    <w:p>
      <w:pPr>
        <w:pStyle w:val="ListParagraph"/>
        <w:numPr>
          <w:ilvl w:val="0"/>
          <w:numId w:val="2"/>
        </w:numPr>
        <w:spacing w:after="80"/>
      </w:pPr>
      <w:r>
        <w:rPr>
          <w:rFonts w:ascii="Arial" w:cs="Arial" w:eastAsia="Arial" w:hAnsi="Arial"/>
          <w:sz w:val="22"/>
          <w:szCs w:val="22"/>
        </w:rPr>
        <w:t xml:space="preserve">Uluslararası Katılım Büyümesi: 2019'dan 2024'e %400 artış</w:t>
      </w:r>
    </w:p>
    <w:p>
      <w:pPr>
        <w:spacing w:after="0"/>
      </w:pPr>
      <w:r>
        <w:br w:type="page"/>
      </w:r>
    </w:p>
    <w:p>
      <w:pPr>
        <w:pStyle w:val="Heading1"/>
        <w:pBdr>
          <w:bottom w:val="single" w:color="2E86C1" w:sz="8" w:space="4"/>
        </w:pBdr>
        <w:spacing w:after="200" w:before="400"/>
      </w:pPr>
      <w:r>
        <w:rPr>
          <w:rFonts w:ascii="Arial" w:cs="Arial" w:eastAsia="Arial" w:hAnsi="Arial"/>
          <w:b/>
          <w:bCs/>
          <w:color w:val="1B4F72"/>
          <w:sz w:val="36"/>
          <w:szCs w:val="36"/>
        </w:rPr>
        <w:t xml:space="preserve">BÖLÜM 12: BAŞARILI PROJELER</w:t>
      </w:r>
    </w:p>
    <w:p>
      <w:pPr>
        <w:pStyle w:val="Heading2"/>
        <w:spacing w:after="140" w:before="280"/>
      </w:pPr>
      <w:r>
        <w:rPr>
          <w:rFonts w:ascii="Arial" w:cs="Arial" w:eastAsia="Arial" w:hAnsi="Arial"/>
          <w:b/>
          <w:bCs/>
          <w:color w:val="2E86C1"/>
          <w:sz w:val="28"/>
          <w:szCs w:val="28"/>
        </w:rPr>
        <w:t xml:space="preserve">12.1 Öne Çıkan Projeler (Yıllara Göre)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200"/>
        <w:gridCol w:w="1300"/>
        <w:gridCol w:w="4260"/>
      </w:tblGrid>
      <w:tr>
        <w:tc>
          <w:tcPr>
            <w:tcW w:type="dxa" w:w="4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YIL</w:t>
            </w:r>
          </w:p>
        </w:tc>
        <w:tc>
          <w:tcPr>
            <w:tcW w:type="dxa" w:w="22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PROJE</w:t>
            </w:r>
          </w:p>
        </w:tc>
        <w:tc>
          <w:tcPr>
            <w:tcW w:type="dxa" w:w="12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KATEGORİ</w:t>
            </w:r>
          </w:p>
        </w:tc>
        <w:tc>
          <w:tcPr>
            <w:tcW w:type="dxa" w:w="13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TAKIM</w:t>
            </w:r>
          </w:p>
        </w:tc>
        <w:tc>
          <w:tcPr>
            <w:tcW w:type="dxa" w:w="42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SONUÇ</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2021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ALBATROS – Arama Kurtarma İHA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İHA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ODTÜ Aeronika</w:t>
            </w:r>
          </w:p>
        </w:tc>
        <w:tc>
          <w:tcPr>
            <w:tcW w:type="dxa" w:w="42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Sıra; AFAD pilot uygulaması başlatıldı</w:t>
            </w:r>
          </w:p>
        </w:tc>
      </w:tr>
      <w:tr>
        <w:tc>
          <w:tcPr>
            <w:tcW w:type="dxa" w:w="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2022</w:t>
            </w:r>
          </w:p>
        </w:tc>
        <w:tc>
          <w:tcPr>
            <w:tcW w:type="dxa" w:w="22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GÖKTÜRK-3 CubeSat</w:t>
            </w:r>
          </w:p>
        </w:tc>
        <w:tc>
          <w:tcPr>
            <w:tcW w:type="dxa" w:w="12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Uzay</w:t>
            </w:r>
          </w:p>
        </w:tc>
        <w:tc>
          <w:tcPr>
            <w:tcW w:type="dxa" w:w="13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İTÜ Uzay</w:t>
            </w:r>
          </w:p>
        </w:tc>
        <w:tc>
          <w:tcPr>
            <w:tcW w:type="dxa" w:w="42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Sıra; TÜBİTAK Uzay geliştirme desteği</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2023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NeuroAssist Rehabilitasyon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Sağlık</w:t>
            </w:r>
          </w:p>
        </w:tc>
        <w:tc>
          <w:tcPr>
            <w:tcW w:type="dxa" w:w="13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Hacettepe BMM</w:t>
            </w:r>
          </w:p>
        </w:tc>
        <w:tc>
          <w:tcPr>
            <w:tcW w:type="dxa" w:w="42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1. Sıra + Özel Ödül; startup kuruldu, Seri A yatırım alındı</w:t>
            </w:r>
          </w:p>
        </w:tc>
      </w:tr>
      <w:tr>
        <w:tc>
          <w:tcPr>
            <w:tcW w:type="dxa" w:w="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center"/>
            </w:pPr>
            <w:r>
              <w:rPr>
                <w:rFonts w:ascii="Arial" w:cs="Arial" w:eastAsia="Arial" w:hAnsi="Arial"/>
                <w:b/>
                <w:bCs/>
                <w:color w:val="1A1A2E"/>
                <w:sz w:val="20"/>
                <w:szCs w:val="20"/>
              </w:rPr>
              <w:t xml:space="preserve">2024</w:t>
            </w:r>
          </w:p>
        </w:tc>
        <w:tc>
          <w:tcPr>
            <w:tcW w:type="dxa" w:w="22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TurboRocket-2024</w:t>
            </w:r>
          </w:p>
        </w:tc>
        <w:tc>
          <w:tcPr>
            <w:tcW w:type="dxa" w:w="12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Roket</w:t>
            </w:r>
          </w:p>
        </w:tc>
        <w:tc>
          <w:tcPr>
            <w:tcW w:type="dxa" w:w="13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YTÜ Roket</w:t>
            </w:r>
          </w:p>
        </w:tc>
        <w:tc>
          <w:tcPr>
            <w:tcW w:type="dxa" w:w="42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EFES 1. Sıra; ROKETSAN Ar-Ge protokolü imzalandı</w:t>
            </w:r>
          </w:p>
        </w:tc>
      </w:tr>
    </w:tbl>
    <w:p>
      <w:pPr>
        <w:spacing w:after="0"/>
      </w:pPr>
      <w:r>
        <w:br w:type="page"/>
      </w:r>
    </w:p>
    <w:p>
      <w:pPr>
        <w:pStyle w:val="Heading1"/>
        <w:pBdr>
          <w:bottom w:val="single" w:color="2E86C1" w:sz="8" w:space="4"/>
        </w:pBdr>
        <w:spacing w:after="200" w:before="400"/>
      </w:pPr>
      <w:r>
        <w:rPr>
          <w:rFonts w:ascii="Arial" w:cs="Arial" w:eastAsia="Arial" w:hAnsi="Arial"/>
          <w:b/>
          <w:bCs/>
          <w:color w:val="1B4F72"/>
          <w:sz w:val="36"/>
          <w:szCs w:val="36"/>
        </w:rPr>
        <w:t xml:space="preserve">BÖLÜM 13: TEKNİK ANALİZ</w:t>
      </w:r>
    </w:p>
    <w:p>
      <w:pPr>
        <w:spacing w:after="120"/>
      </w:pPr>
      <w:r>
        <w:rPr>
          <w:rFonts w:ascii="Arial" w:cs="Arial" w:eastAsia="Arial" w:hAnsi="Arial"/>
          <w:sz w:val="22"/>
          <w:szCs w:val="22"/>
        </w:rPr>
        <w:t xml:space="preserve">TEKNOFEST'in teknik boyutu, yarışma süreçleri kadar organizasyonel altyapısıyla da değerlendirilmelidir. Bu bölüm, festivalin teknik sistemlerini ve mühendislik süreçlerini analiz etmektedir.</w:t>
      </w:r>
    </w:p>
    <w:p>
      <w:pPr>
        <w:pStyle w:val="Heading2"/>
        <w:spacing w:after="140" w:before="280"/>
      </w:pPr>
      <w:r>
        <w:rPr>
          <w:rFonts w:ascii="Arial" w:cs="Arial" w:eastAsia="Arial" w:hAnsi="Arial"/>
          <w:b/>
          <w:bCs/>
          <w:color w:val="2E86C1"/>
          <w:sz w:val="28"/>
          <w:szCs w:val="28"/>
        </w:rPr>
        <w:t xml:space="preserve">13.1 Teknik Altyapı</w:t>
      </w:r>
    </w:p>
    <w:p>
      <w:pPr>
        <w:pStyle w:val="ListParagraph"/>
        <w:numPr>
          <w:ilvl w:val="0"/>
          <w:numId w:val="2"/>
        </w:numPr>
        <w:spacing w:after="80"/>
      </w:pPr>
      <w:r>
        <w:rPr>
          <w:rFonts w:ascii="Arial" w:cs="Arial" w:eastAsia="Arial" w:hAnsi="Arial"/>
          <w:sz w:val="22"/>
          <w:szCs w:val="22"/>
        </w:rPr>
        <w:t xml:space="preserve">Dijital Başvuru Sistemi: 100.000+ eş zamanlı kullanıcıya hizmet veren platform</w:t>
      </w:r>
    </w:p>
    <w:p>
      <w:pPr>
        <w:pStyle w:val="ListParagraph"/>
        <w:numPr>
          <w:ilvl w:val="0"/>
          <w:numId w:val="2"/>
        </w:numPr>
        <w:spacing w:after="80"/>
      </w:pPr>
      <w:r>
        <w:rPr>
          <w:rFonts w:ascii="Arial" w:cs="Arial" w:eastAsia="Arial" w:hAnsi="Arial"/>
          <w:sz w:val="22"/>
          <w:szCs w:val="22"/>
        </w:rPr>
        <w:t xml:space="preserve">Anlık Telemetri Takibi: İHA ve roket yarışmalarında gerçek zamanlı veri izleme</w:t>
      </w:r>
    </w:p>
    <w:p>
      <w:pPr>
        <w:pStyle w:val="ListParagraph"/>
        <w:numPr>
          <w:ilvl w:val="0"/>
          <w:numId w:val="2"/>
        </w:numPr>
        <w:spacing w:after="80"/>
      </w:pPr>
      <w:r>
        <w:rPr>
          <w:rFonts w:ascii="Arial" w:cs="Arial" w:eastAsia="Arial" w:hAnsi="Arial"/>
          <w:sz w:val="22"/>
          <w:szCs w:val="22"/>
        </w:rPr>
        <w:t xml:space="preserve">Güvenlik Sistemleri: Çok katmanlı güvenlik protokolleri ve acil durum prosedürleri</w:t>
      </w:r>
    </w:p>
    <w:p>
      <w:pPr>
        <w:pStyle w:val="ListParagraph"/>
        <w:numPr>
          <w:ilvl w:val="0"/>
          <w:numId w:val="2"/>
        </w:numPr>
        <w:spacing w:after="80"/>
      </w:pPr>
      <w:r>
        <w:rPr>
          <w:rFonts w:ascii="Arial" w:cs="Arial" w:eastAsia="Arial" w:hAnsi="Arial"/>
          <w:sz w:val="22"/>
          <w:szCs w:val="22"/>
        </w:rPr>
        <w:t xml:space="preserve">Jüri Platformu: Dijital değerlendirme araçları ve anlık sonuç derleme</w:t>
      </w:r>
    </w:p>
    <w:p>
      <w:pPr>
        <w:pStyle w:val="Heading2"/>
        <w:spacing w:after="140" w:before="280"/>
      </w:pPr>
      <w:r>
        <w:rPr>
          <w:rFonts w:ascii="Arial" w:cs="Arial" w:eastAsia="Arial" w:hAnsi="Arial"/>
          <w:b/>
          <w:bCs/>
          <w:color w:val="2E86C1"/>
          <w:sz w:val="28"/>
          <w:szCs w:val="28"/>
        </w:rPr>
        <w:t xml:space="preserve">13.2 Kategori Teknik Standartları</w:t>
      </w:r>
    </w:p>
    <w:p>
      <w:pPr>
        <w:spacing w:after="120"/>
      </w:pPr>
      <w:r>
        <w:rPr>
          <w:rFonts w:ascii="Arial" w:cs="Arial" w:eastAsia="Arial" w:hAnsi="Arial"/>
          <w:sz w:val="22"/>
          <w:szCs w:val="22"/>
        </w:rPr>
        <w:t xml:space="preserve">Her yarışma kategorisi, uluslararası teknik standartlara uyumlu şartnameler içermektedir. CubeSat kategorisi CubeSat Design Specification'a, roket kategorisi NAR/Tripoli roket emniyeti standartlarına, uçuş araçları TSE ve ICAO standartlarına atıfta bulunan teknik şartnameler çerçevesinde yürütülmektedir.</w:t>
      </w:r>
    </w:p>
    <w:p>
      <w:pPr>
        <w:spacing w:after="0"/>
      </w:pPr>
      <w:r>
        <w:br w:type="page"/>
      </w:r>
    </w:p>
    <w:p>
      <w:pPr>
        <w:pStyle w:val="Heading1"/>
        <w:pBdr>
          <w:bottom w:val="single" w:color="2E86C1" w:sz="8" w:space="4"/>
        </w:pBdr>
        <w:spacing w:after="200" w:before="400"/>
      </w:pPr>
      <w:r>
        <w:rPr>
          <w:rFonts w:ascii="Arial" w:cs="Arial" w:eastAsia="Arial" w:hAnsi="Arial"/>
          <w:b/>
          <w:bCs/>
          <w:color w:val="1B4F72"/>
          <w:sz w:val="36"/>
          <w:szCs w:val="36"/>
        </w:rPr>
        <w:t xml:space="preserve">BÖLÜM 14: SWOT ANALİZİ</w:t>
      </w:r>
    </w:p>
    <w:p>
      <w:pPr>
        <w:pStyle w:val="Heading2"/>
        <w:spacing w:after="140" w:before="280"/>
      </w:pPr>
      <w:r>
        <w:rPr>
          <w:rFonts w:ascii="Arial" w:cs="Arial" w:eastAsia="Arial" w:hAnsi="Arial"/>
          <w:b/>
          <w:bCs/>
          <w:color w:val="2E86C1"/>
          <w:sz w:val="28"/>
          <w:szCs w:val="28"/>
        </w:rPr>
        <w:t xml:space="preserve">14.1 Güçlü Yönler</w:t>
      </w:r>
    </w:p>
    <w:p>
      <w:pPr>
        <w:pStyle w:val="ListParagraph"/>
        <w:numPr>
          <w:ilvl w:val="0"/>
          <w:numId w:val="2"/>
        </w:numPr>
        <w:spacing w:after="80"/>
      </w:pPr>
      <w:r>
        <w:rPr>
          <w:rFonts w:ascii="Arial" w:cs="Arial" w:eastAsia="Arial" w:hAnsi="Arial"/>
          <w:sz w:val="22"/>
          <w:szCs w:val="22"/>
        </w:rPr>
        <w:t xml:space="preserve">Devlet ve cumhurbaşkanlığı düzeyinde güçlü finansman ve kurumsal destek</w:t>
      </w:r>
    </w:p>
    <w:p>
      <w:pPr>
        <w:pStyle w:val="ListParagraph"/>
        <w:numPr>
          <w:ilvl w:val="0"/>
          <w:numId w:val="2"/>
        </w:numPr>
        <w:spacing w:after="80"/>
      </w:pPr>
      <w:r>
        <w:rPr>
          <w:rFonts w:ascii="Arial" w:cs="Arial" w:eastAsia="Arial" w:hAnsi="Arial"/>
          <w:sz w:val="22"/>
          <w:szCs w:val="22"/>
        </w:rPr>
        <w:t xml:space="preserve">Sanayi-akademi-devlet üçgeninin eşgüdümlü katılımı</w:t>
      </w:r>
    </w:p>
    <w:p>
      <w:pPr>
        <w:pStyle w:val="ListParagraph"/>
        <w:numPr>
          <w:ilvl w:val="0"/>
          <w:numId w:val="2"/>
        </w:numPr>
        <w:spacing w:after="80"/>
      </w:pPr>
      <w:r>
        <w:rPr>
          <w:rFonts w:ascii="Arial" w:cs="Arial" w:eastAsia="Arial" w:hAnsi="Arial"/>
          <w:sz w:val="22"/>
          <w:szCs w:val="22"/>
        </w:rPr>
        <w:t xml:space="preserve">Geniş kategori çeşitliliği (20+ yarışma alanı)</w:t>
      </w:r>
    </w:p>
    <w:p>
      <w:pPr>
        <w:pStyle w:val="ListParagraph"/>
        <w:numPr>
          <w:ilvl w:val="0"/>
          <w:numId w:val="2"/>
        </w:numPr>
        <w:spacing w:after="80"/>
      </w:pPr>
      <w:r>
        <w:rPr>
          <w:rFonts w:ascii="Arial" w:cs="Arial" w:eastAsia="Arial" w:hAnsi="Arial"/>
          <w:sz w:val="22"/>
          <w:szCs w:val="22"/>
        </w:rPr>
        <w:t xml:space="preserve">Kazanan projelerin gerçek ürünlere dönüşme imkânı</w:t>
      </w:r>
    </w:p>
    <w:p>
      <w:pPr>
        <w:pStyle w:val="ListParagraph"/>
        <w:numPr>
          <w:ilvl w:val="0"/>
          <w:numId w:val="2"/>
        </w:numPr>
        <w:spacing w:after="80"/>
      </w:pPr>
      <w:r>
        <w:rPr>
          <w:rFonts w:ascii="Arial" w:cs="Arial" w:eastAsia="Arial" w:hAnsi="Arial"/>
          <w:sz w:val="22"/>
          <w:szCs w:val="22"/>
        </w:rPr>
        <w:t xml:space="preserve">Güçlü marka bilinirliği ve millî kimlik unsuru</w:t>
      </w:r>
    </w:p>
    <w:p>
      <w:pPr>
        <w:pStyle w:val="ListParagraph"/>
        <w:numPr>
          <w:ilvl w:val="0"/>
          <w:numId w:val="2"/>
        </w:numPr>
        <w:spacing w:after="80"/>
      </w:pPr>
      <w:r>
        <w:rPr>
          <w:rFonts w:ascii="Arial" w:cs="Arial" w:eastAsia="Arial" w:hAnsi="Arial"/>
          <w:sz w:val="22"/>
          <w:szCs w:val="22"/>
        </w:rPr>
        <w:t xml:space="preserve">Ölçeklenebilir çok şehirli format</w:t>
      </w:r>
    </w:p>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14.2 Zayıf Yönler</w:t>
      </w:r>
    </w:p>
    <w:p>
      <w:pPr>
        <w:pStyle w:val="ListParagraph"/>
        <w:numPr>
          <w:ilvl w:val="0"/>
          <w:numId w:val="2"/>
        </w:numPr>
        <w:spacing w:after="80"/>
      </w:pPr>
      <w:r>
        <w:rPr>
          <w:rFonts w:ascii="Arial" w:cs="Arial" w:eastAsia="Arial" w:hAnsi="Arial"/>
          <w:sz w:val="22"/>
          <w:szCs w:val="22"/>
        </w:rPr>
        <w:t xml:space="preserve">Puanlama şeffaflığı ve nesnel ölçüm konusunda zaman zaman eleştiriler</w:t>
      </w:r>
    </w:p>
    <w:p>
      <w:pPr>
        <w:pStyle w:val="ListParagraph"/>
        <w:numPr>
          <w:ilvl w:val="0"/>
          <w:numId w:val="2"/>
        </w:numPr>
        <w:spacing w:after="80"/>
      </w:pPr>
      <w:r>
        <w:rPr>
          <w:rFonts w:ascii="Arial" w:cs="Arial" w:eastAsia="Arial" w:hAnsi="Arial"/>
          <w:sz w:val="22"/>
          <w:szCs w:val="22"/>
        </w:rPr>
        <w:t xml:space="preserve">Bölgeler arası katılım ve altyapı eşitsizliği</w:t>
      </w:r>
    </w:p>
    <w:p>
      <w:pPr>
        <w:pStyle w:val="ListParagraph"/>
        <w:numPr>
          <w:ilvl w:val="0"/>
          <w:numId w:val="2"/>
        </w:numPr>
        <w:spacing w:after="80"/>
      </w:pPr>
      <w:r>
        <w:rPr>
          <w:rFonts w:ascii="Arial" w:cs="Arial" w:eastAsia="Arial" w:hAnsi="Arial"/>
          <w:sz w:val="22"/>
          <w:szCs w:val="22"/>
        </w:rPr>
        <w:t xml:space="preserve">Bazı kategorilerde uluslararası rekabetçi standartların altında kalma riski</w:t>
      </w:r>
    </w:p>
    <w:p>
      <w:pPr>
        <w:pStyle w:val="ListParagraph"/>
        <w:numPr>
          <w:ilvl w:val="0"/>
          <w:numId w:val="2"/>
        </w:numPr>
        <w:spacing w:after="80"/>
      </w:pPr>
      <w:r>
        <w:rPr>
          <w:rFonts w:ascii="Arial" w:cs="Arial" w:eastAsia="Arial" w:hAnsi="Arial"/>
          <w:sz w:val="22"/>
          <w:szCs w:val="22"/>
        </w:rPr>
        <w:t xml:space="preserve">Mentörlük ve sürekli eğitim desteğinin henüz yetersizliği</w:t>
      </w:r>
    </w:p>
    <w:p>
      <w:pPr>
        <w:pStyle w:val="ListParagraph"/>
        <w:numPr>
          <w:ilvl w:val="0"/>
          <w:numId w:val="2"/>
        </w:numPr>
        <w:spacing w:after="80"/>
      </w:pPr>
      <w:r>
        <w:rPr>
          <w:rFonts w:ascii="Arial" w:cs="Arial" w:eastAsia="Arial" w:hAnsi="Arial"/>
          <w:sz w:val="22"/>
          <w:szCs w:val="22"/>
        </w:rPr>
        <w:t xml:space="preserve">Sanayi bağlantısının büyük çoğunluğunun savunma ekseninde yoğunlaşması</w:t>
      </w:r>
    </w:p>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14.3 Fırsatlar</w:t>
      </w:r>
    </w:p>
    <w:p>
      <w:pPr>
        <w:pStyle w:val="ListParagraph"/>
        <w:numPr>
          <w:ilvl w:val="0"/>
          <w:numId w:val="2"/>
        </w:numPr>
        <w:spacing w:after="80"/>
      </w:pPr>
      <w:r>
        <w:rPr>
          <w:rFonts w:ascii="Arial" w:cs="Arial" w:eastAsia="Arial" w:hAnsi="Arial"/>
          <w:sz w:val="22"/>
          <w:szCs w:val="22"/>
        </w:rPr>
        <w:t xml:space="preserve">Yapay zeka ve Endüstri 4.0 dalgasının sağladığı teknoloji ivmesi</w:t>
      </w:r>
    </w:p>
    <w:p>
      <w:pPr>
        <w:pStyle w:val="ListParagraph"/>
        <w:numPr>
          <w:ilvl w:val="0"/>
          <w:numId w:val="2"/>
        </w:numPr>
        <w:spacing w:after="80"/>
      </w:pPr>
      <w:r>
        <w:rPr>
          <w:rFonts w:ascii="Arial" w:cs="Arial" w:eastAsia="Arial" w:hAnsi="Arial"/>
          <w:sz w:val="22"/>
          <w:szCs w:val="22"/>
        </w:rPr>
        <w:t xml:space="preserve">Türkiye'nin genç nüfusu ve yüksek mühendis yetiştirme kapasitesi</w:t>
      </w:r>
    </w:p>
    <w:p>
      <w:pPr>
        <w:pStyle w:val="ListParagraph"/>
        <w:numPr>
          <w:ilvl w:val="0"/>
          <w:numId w:val="2"/>
        </w:numPr>
        <w:spacing w:after="80"/>
      </w:pPr>
      <w:r>
        <w:rPr>
          <w:rFonts w:ascii="Arial" w:cs="Arial" w:eastAsia="Arial" w:hAnsi="Arial"/>
          <w:sz w:val="22"/>
          <w:szCs w:val="22"/>
        </w:rPr>
        <w:t xml:space="preserve">Uzay ekonomisine yönelim ve 2030 uzay programı hedefleri</w:t>
      </w:r>
    </w:p>
    <w:p>
      <w:pPr>
        <w:pStyle w:val="ListParagraph"/>
        <w:numPr>
          <w:ilvl w:val="0"/>
          <w:numId w:val="2"/>
        </w:numPr>
        <w:spacing w:after="80"/>
      </w:pPr>
      <w:r>
        <w:rPr>
          <w:rFonts w:ascii="Arial" w:cs="Arial" w:eastAsia="Arial" w:hAnsi="Arial"/>
          <w:sz w:val="22"/>
          <w:szCs w:val="22"/>
        </w:rPr>
        <w:t xml:space="preserve">Uluslararasılaşma potansiyeli (TEKNOFEST Azerbaycan modeli)</w:t>
      </w:r>
    </w:p>
    <w:p>
      <w:pPr>
        <w:pStyle w:val="ListParagraph"/>
        <w:numPr>
          <w:ilvl w:val="0"/>
          <w:numId w:val="2"/>
        </w:numPr>
        <w:spacing w:after="80"/>
      </w:pPr>
      <w:r>
        <w:rPr>
          <w:rFonts w:ascii="Arial" w:cs="Arial" w:eastAsia="Arial" w:hAnsi="Arial"/>
          <w:sz w:val="22"/>
          <w:szCs w:val="22"/>
        </w:rPr>
        <w:t xml:space="preserve">Savunma sanayi ihracatındaki büyüme</w:t>
      </w:r>
    </w:p>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14.4 Tehditler</w:t>
      </w:r>
    </w:p>
    <w:p>
      <w:pPr>
        <w:pStyle w:val="ListParagraph"/>
        <w:numPr>
          <w:ilvl w:val="0"/>
          <w:numId w:val="2"/>
        </w:numPr>
        <w:spacing w:after="80"/>
      </w:pPr>
      <w:r>
        <w:rPr>
          <w:rFonts w:ascii="Arial" w:cs="Arial" w:eastAsia="Arial" w:hAnsi="Arial"/>
          <w:sz w:val="22"/>
          <w:szCs w:val="22"/>
        </w:rPr>
        <w:t xml:space="preserve">Beyin göçü: yetenekli katılımcıların yurt dışına çıkması</w:t>
      </w:r>
    </w:p>
    <w:p>
      <w:pPr>
        <w:pStyle w:val="ListParagraph"/>
        <w:numPr>
          <w:ilvl w:val="0"/>
          <w:numId w:val="2"/>
        </w:numPr>
        <w:spacing w:after="80"/>
      </w:pPr>
      <w:r>
        <w:rPr>
          <w:rFonts w:ascii="Arial" w:cs="Arial" w:eastAsia="Arial" w:hAnsi="Arial"/>
          <w:sz w:val="22"/>
          <w:szCs w:val="22"/>
        </w:rPr>
        <w:t xml:space="preserve">Ekonomik dalgalanmalar ve enflasyonun proje bütçelerine etkisi</w:t>
      </w:r>
    </w:p>
    <w:p>
      <w:pPr>
        <w:pStyle w:val="ListParagraph"/>
        <w:numPr>
          <w:ilvl w:val="0"/>
          <w:numId w:val="2"/>
        </w:numPr>
        <w:spacing w:after="80"/>
      </w:pPr>
      <w:r>
        <w:rPr>
          <w:rFonts w:ascii="Arial" w:cs="Arial" w:eastAsia="Arial" w:hAnsi="Arial"/>
          <w:sz w:val="22"/>
          <w:szCs w:val="22"/>
        </w:rPr>
        <w:t xml:space="preserve">Siyasi bağımlılık riskinin organizasyonun özerkliğine etkisi</w:t>
      </w:r>
    </w:p>
    <w:p>
      <w:pPr>
        <w:pStyle w:val="ListParagraph"/>
        <w:numPr>
          <w:ilvl w:val="0"/>
          <w:numId w:val="2"/>
        </w:numPr>
        <w:spacing w:after="80"/>
      </w:pPr>
      <w:r>
        <w:rPr>
          <w:rFonts w:ascii="Arial" w:cs="Arial" w:eastAsia="Arial" w:hAnsi="Arial"/>
          <w:sz w:val="22"/>
          <w:szCs w:val="22"/>
        </w:rPr>
        <w:t xml:space="preserve">Uluslararası muadillerle artan rekabet (NASA Space Apps, FIRST Robotics vb.)</w:t>
      </w:r>
    </w:p>
    <w:p>
      <w:pPr>
        <w:spacing w:after="0"/>
      </w:pPr>
      <w:r>
        <w:br w:type="page"/>
      </w:r>
    </w:p>
    <w:p>
      <w:pPr>
        <w:pStyle w:val="Heading1"/>
        <w:pBdr>
          <w:bottom w:val="single" w:color="2E86C1" w:sz="8" w:space="4"/>
        </w:pBdr>
        <w:spacing w:after="200" w:before="400"/>
      </w:pPr>
      <w:r>
        <w:rPr>
          <w:rFonts w:ascii="Arial" w:cs="Arial" w:eastAsia="Arial" w:hAnsi="Arial"/>
          <w:b/>
          <w:bCs/>
          <w:color w:val="1B4F72"/>
          <w:sz w:val="36"/>
          <w:szCs w:val="36"/>
        </w:rPr>
        <w:t xml:space="preserve">BÖLÜM 15: GELECEK VİZYONU</w:t>
      </w:r>
    </w:p>
    <w:p>
      <w:pPr>
        <w:pStyle w:val="Heading2"/>
        <w:spacing w:after="140" w:before="280"/>
      </w:pPr>
      <w:r>
        <w:rPr>
          <w:rFonts w:ascii="Arial" w:cs="Arial" w:eastAsia="Arial" w:hAnsi="Arial"/>
          <w:b/>
          <w:bCs/>
          <w:color w:val="2E86C1"/>
          <w:sz w:val="28"/>
          <w:szCs w:val="28"/>
        </w:rPr>
        <w:t xml:space="preserve">15.1 2030 Hedefleri</w:t>
      </w:r>
    </w:p>
    <w:p>
      <w:pPr>
        <w:pStyle w:val="ListParagraph"/>
        <w:numPr>
          <w:ilvl w:val="0"/>
          <w:numId w:val="2"/>
        </w:numPr>
        <w:spacing w:after="80"/>
      </w:pPr>
      <w:r>
        <w:rPr>
          <w:rFonts w:ascii="Arial" w:cs="Arial" w:eastAsia="Arial" w:hAnsi="Arial"/>
          <w:sz w:val="22"/>
          <w:szCs w:val="22"/>
        </w:rPr>
        <w:t xml:space="preserve">Katılımcı sayısını 500.000'in üzerine çıkarmak</w:t>
      </w:r>
    </w:p>
    <w:p>
      <w:pPr>
        <w:pStyle w:val="ListParagraph"/>
        <w:numPr>
          <w:ilvl w:val="0"/>
          <w:numId w:val="2"/>
        </w:numPr>
        <w:spacing w:after="80"/>
      </w:pPr>
      <w:r>
        <w:rPr>
          <w:rFonts w:ascii="Arial" w:cs="Arial" w:eastAsia="Arial" w:hAnsi="Arial"/>
          <w:sz w:val="22"/>
          <w:szCs w:val="22"/>
        </w:rPr>
        <w:t xml:space="preserve">50 ülkede bağımsız TEKNOFEST etkinliği düzenlemek</w:t>
      </w:r>
    </w:p>
    <w:p>
      <w:pPr>
        <w:pStyle w:val="ListParagraph"/>
        <w:numPr>
          <w:ilvl w:val="0"/>
          <w:numId w:val="2"/>
        </w:numPr>
        <w:spacing w:after="80"/>
      </w:pPr>
      <w:r>
        <w:rPr>
          <w:rFonts w:ascii="Arial" w:cs="Arial" w:eastAsia="Arial" w:hAnsi="Arial"/>
          <w:sz w:val="22"/>
          <w:szCs w:val="22"/>
        </w:rPr>
        <w:t xml:space="preserve">1.000 teknoloji startupı mezun etmek</w:t>
      </w:r>
    </w:p>
    <w:p>
      <w:pPr>
        <w:pStyle w:val="ListParagraph"/>
        <w:numPr>
          <w:ilvl w:val="0"/>
          <w:numId w:val="2"/>
        </w:numPr>
        <w:spacing w:after="80"/>
      </w:pPr>
      <w:r>
        <w:rPr>
          <w:rFonts w:ascii="Arial" w:cs="Arial" w:eastAsia="Arial" w:hAnsi="Arial"/>
          <w:sz w:val="22"/>
          <w:szCs w:val="22"/>
        </w:rPr>
        <w:t xml:space="preserve">Türkiye'nin ilk yerli küçük uydu fırlatıcısının TEKNOFEST mezunu takımca tasarlanması</w:t>
      </w:r>
    </w:p>
    <w:p>
      <w:pPr>
        <w:pStyle w:val="ListParagraph"/>
        <w:numPr>
          <w:ilvl w:val="0"/>
          <w:numId w:val="2"/>
        </w:numPr>
        <w:spacing w:after="80"/>
      </w:pPr>
      <w:r>
        <w:rPr>
          <w:rFonts w:ascii="Arial" w:cs="Arial" w:eastAsia="Arial" w:hAnsi="Arial"/>
          <w:sz w:val="22"/>
          <w:szCs w:val="22"/>
        </w:rPr>
        <w:t xml:space="preserve">Yapay zeka ve kuantum hesaplama kategorilerini öne çıkarmak</w:t>
      </w:r>
    </w:p>
    <w:p>
      <w:pPr>
        <w:pStyle w:val="ListParagraph"/>
        <w:numPr>
          <w:ilvl w:val="0"/>
          <w:numId w:val="2"/>
        </w:numPr>
        <w:spacing w:after="80"/>
      </w:pPr>
      <w:r>
        <w:rPr>
          <w:rFonts w:ascii="Arial" w:cs="Arial" w:eastAsia="Arial" w:hAnsi="Arial"/>
          <w:sz w:val="22"/>
          <w:szCs w:val="22"/>
        </w:rPr>
        <w:t xml:space="preserve">TEKNOFEST'i uluslararası alanda NASA Space Apps düzeyinde tanınan bir marka haline getirmek</w:t>
      </w:r>
    </w:p>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15.2 Uluslararası Genişleme Haritası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ÜLKE/BÖLGE</w:t>
            </w:r>
          </w:p>
        </w:tc>
        <w:tc>
          <w:tcPr>
            <w:tcW w:type="dxa" w:w="2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DURUM</w:t>
            </w:r>
          </w:p>
        </w:tc>
        <w:tc>
          <w:tcPr>
            <w:tcW w:type="dxa" w:w="48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NOTLAR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Azerbaycan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Aktif (2022+)</w:t>
            </w:r>
          </w:p>
        </w:tc>
        <w:tc>
          <w:tcPr>
            <w:tcW w:type="dxa" w:w="4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Bağımsız organizasyon, yıllık etkinlik</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Pakistan</w:t>
            </w:r>
          </w:p>
        </w:tc>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Pilot Aşama</w:t>
            </w:r>
          </w:p>
        </w:tc>
        <w:tc>
          <w:tcPr>
            <w:tcW w:type="dxa" w:w="48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İlk pilot etkinlik gerçekleştirildi</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Afrika (Seçili Ülkeler)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Planlama</w:t>
            </w:r>
          </w:p>
        </w:tc>
        <w:tc>
          <w:tcPr>
            <w:tcW w:type="dxa" w:w="4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Türk dış politikasıyla bağlantılı, 2025+ hedefi</w:t>
            </w:r>
          </w:p>
        </w:tc>
      </w:tr>
      <w:tr>
        <w:tc>
          <w:tcPr>
            <w:tcW w:type="dxa" w:w="25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Orta Asya</w:t>
            </w:r>
          </w:p>
        </w:tc>
        <w:tc>
          <w:tcPr>
            <w:tcW w:type="dxa" w:w="2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Hedefleniyor</w:t>
            </w:r>
          </w:p>
        </w:tc>
        <w:tc>
          <w:tcPr>
            <w:tcW w:type="dxa" w:w="48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Kazakistan, Kırgızistan görüşmeleri sürüyor</w:t>
            </w:r>
          </w:p>
        </w:tc>
      </w:tr>
    </w:tbl>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15.3 Teknoloji Alanı Öncelikleri</w:t>
      </w:r>
    </w:p>
    <w:p>
      <w:pPr>
        <w:pStyle w:val="ListParagraph"/>
        <w:numPr>
          <w:ilvl w:val="0"/>
          <w:numId w:val="2"/>
        </w:numPr>
        <w:spacing w:after="80"/>
      </w:pPr>
      <w:r>
        <w:rPr>
          <w:rFonts w:ascii="Arial" w:cs="Arial" w:eastAsia="Arial" w:hAnsi="Arial"/>
          <w:sz w:val="22"/>
          <w:szCs w:val="22"/>
        </w:rPr>
        <w:t xml:space="preserve">Yapay Zeka ve Büyük Dil Modelleri: Yerli YZ altyapısı geliştirme odağı</w:t>
      </w:r>
    </w:p>
    <w:p>
      <w:pPr>
        <w:pStyle w:val="ListParagraph"/>
        <w:numPr>
          <w:ilvl w:val="0"/>
          <w:numId w:val="2"/>
        </w:numPr>
        <w:spacing w:after="80"/>
      </w:pPr>
      <w:r>
        <w:rPr>
          <w:rFonts w:ascii="Arial" w:cs="Arial" w:eastAsia="Arial" w:hAnsi="Arial"/>
          <w:sz w:val="22"/>
          <w:szCs w:val="22"/>
        </w:rPr>
        <w:t xml:space="preserve">Kuantum Teknolojileri: TÜBİTAK ile ortak kuantum bilişim araştırma programı</w:t>
      </w:r>
    </w:p>
    <w:p>
      <w:pPr>
        <w:pStyle w:val="ListParagraph"/>
        <w:numPr>
          <w:ilvl w:val="0"/>
          <w:numId w:val="2"/>
        </w:numPr>
        <w:spacing w:after="80"/>
      </w:pPr>
      <w:r>
        <w:rPr>
          <w:rFonts w:ascii="Arial" w:cs="Arial" w:eastAsia="Arial" w:hAnsi="Arial"/>
          <w:sz w:val="22"/>
          <w:szCs w:val="22"/>
        </w:rPr>
        <w:t xml:space="preserve">Uzay ve Uydu Teknolojileri: 2026 yılına kadar Türkiye'nin ay programına katkı</w:t>
      </w:r>
    </w:p>
    <w:p>
      <w:pPr>
        <w:pStyle w:val="ListParagraph"/>
        <w:numPr>
          <w:ilvl w:val="0"/>
          <w:numId w:val="2"/>
        </w:numPr>
        <w:spacing w:after="80"/>
      </w:pPr>
      <w:r>
        <w:rPr>
          <w:rFonts w:ascii="Arial" w:cs="Arial" w:eastAsia="Arial" w:hAnsi="Arial"/>
          <w:sz w:val="22"/>
          <w:szCs w:val="22"/>
        </w:rPr>
        <w:t xml:space="preserve">Savunma Otomasyon Sistemleri: Otonom silah platformları ve elektronik harp</w:t>
      </w:r>
    </w:p>
    <w:p>
      <w:pPr>
        <w:pStyle w:val="ListParagraph"/>
        <w:numPr>
          <w:ilvl w:val="0"/>
          <w:numId w:val="2"/>
        </w:numPr>
        <w:spacing w:after="80"/>
      </w:pPr>
      <w:r>
        <w:rPr>
          <w:rFonts w:ascii="Arial" w:cs="Arial" w:eastAsia="Arial" w:hAnsi="Arial"/>
          <w:sz w:val="22"/>
          <w:szCs w:val="22"/>
        </w:rPr>
        <w:t xml:space="preserve">Yeşil Teknoloji: Net sıfır hedefleri doğrultusunda enerji ve çevre odaklı kategoriler</w:t>
      </w:r>
    </w:p>
    <w:p>
      <w:pPr>
        <w:spacing w:after="0"/>
      </w:pPr>
      <w:r>
        <w:br w:type="page"/>
      </w:r>
    </w:p>
    <w:p>
      <w:pPr>
        <w:pStyle w:val="Heading1"/>
        <w:pBdr>
          <w:bottom w:val="single" w:color="2E86C1" w:sz="8" w:space="4"/>
        </w:pBdr>
        <w:spacing w:after="200" w:before="400"/>
      </w:pPr>
      <w:r>
        <w:rPr>
          <w:rFonts w:ascii="Arial" w:cs="Arial" w:eastAsia="Arial" w:hAnsi="Arial"/>
          <w:b/>
          <w:bCs/>
          <w:color w:val="1B4F72"/>
          <w:sz w:val="36"/>
          <w:szCs w:val="36"/>
        </w:rPr>
        <w:t xml:space="preserve">EKLER</w:t>
      </w:r>
    </w:p>
    <w:p>
      <w:pPr>
        <w:pStyle w:val="Heading2"/>
        <w:spacing w:after="140" w:before="280"/>
      </w:pPr>
      <w:r>
        <w:rPr>
          <w:rFonts w:ascii="Arial" w:cs="Arial" w:eastAsia="Arial" w:hAnsi="Arial"/>
          <w:b/>
          <w:bCs/>
          <w:color w:val="2E86C1"/>
          <w:sz w:val="28"/>
          <w:szCs w:val="28"/>
        </w:rPr>
        <w:t xml:space="preserve">EK A: Kategorilerin Hedef Kitleye Göre Sınıflandırması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HEDEF KİTLE</w:t>
            </w:r>
          </w:p>
        </w:tc>
        <w:tc>
          <w:tcPr>
            <w:tcW w:type="dxa" w:w="300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UYGUN KATEGORİLER</w:t>
            </w:r>
          </w:p>
        </w:tc>
        <w:tc>
          <w:tcPr>
            <w:tcW w:type="dxa" w:w="2860"/>
            <w:tcBorders>
              <w:top w:val="single" w:color="2E86C1" w:sz="4"/>
              <w:left w:val="single" w:color="2E86C1" w:sz="4"/>
              <w:bottom w:val="single" w:color="2E86C1" w:sz="4"/>
              <w:right w:val="single" w:color="2E86C1" w:sz="4"/>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Yalnızca Lise Öğrencileri</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Lise Kategorisi, Oyun (lise alt), Enerji (lise alt)</w:t>
            </w:r>
          </w:p>
        </w:tc>
        <w:tc>
          <w:tcPr>
            <w:tcW w:type="dxa" w:w="2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Danışman öğretmen zorunlu</w:t>
            </w:r>
          </w:p>
        </w:tc>
      </w:tr>
      <w:tr>
        <w:tc>
          <w:tcPr>
            <w:tcW w:type="dxa" w:w="35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Lise + Üniversite</w:t>
            </w:r>
          </w:p>
        </w:tc>
        <w:tc>
          <w:tcPr>
            <w:tcW w:type="dxa" w:w="30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YZ, Tarım, IoT, Robotik, Enerji, Eğitim Tek.</w:t>
            </w:r>
          </w:p>
        </w:tc>
        <w:tc>
          <w:tcPr>
            <w:tcW w:type="dxa" w:w="286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Karma takımlar kabul edilmez</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1A1A2E"/>
                <w:sz w:val="20"/>
                <w:szCs w:val="20"/>
              </w:rPr>
              <w:t xml:space="preserve">Yalnızca Üniversite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İHA, Roket, Uzay, Savunma, Sağlık, Su Altı, Siber</w:t>
            </w:r>
          </w:p>
        </w:tc>
        <w:tc>
          <w:tcPr>
            <w:tcW w:type="dxa" w:w="28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2E"/>
                <w:sz w:val="20"/>
                <w:szCs w:val="20"/>
              </w:rPr>
              <w:t xml:space="preserve">Danışman akademisyen zorunlu</w:t>
            </w:r>
          </w:p>
        </w:tc>
      </w:tr>
    </w:tbl>
    <w:p>
      <w:pPr>
        <w:spacing w:after="80"/>
      </w:pPr>
      <w:r>
        <w:rPr>
          <w:rFonts w:ascii="Arial" w:cs="Arial" w:eastAsia="Arial" w:hAnsi="Arial"/>
        </w:rPr>
        <w:t xml:space="preserve"/>
      </w:r>
    </w:p>
    <w:p>
      <w:pPr>
        <w:pStyle w:val="Heading2"/>
        <w:spacing w:after="140" w:before="280"/>
      </w:pPr>
      <w:r>
        <w:rPr>
          <w:rFonts w:ascii="Arial" w:cs="Arial" w:eastAsia="Arial" w:hAnsi="Arial"/>
          <w:b/>
          <w:bCs/>
          <w:color w:val="2E86C1"/>
          <w:sz w:val="28"/>
          <w:szCs w:val="28"/>
        </w:rPr>
        <w:t xml:space="preserve">EK B: Referans Kaynaklar</w:t>
      </w:r>
    </w:p>
    <w:p>
      <w:pPr>
        <w:pStyle w:val="ListParagraph"/>
        <w:numPr>
          <w:ilvl w:val="0"/>
          <w:numId w:val="2"/>
        </w:numPr>
        <w:spacing w:after="80"/>
      </w:pPr>
      <w:r>
        <w:rPr>
          <w:rFonts w:ascii="Arial" w:cs="Arial" w:eastAsia="Arial" w:hAnsi="Arial"/>
          <w:sz w:val="22"/>
          <w:szCs w:val="22"/>
        </w:rPr>
        <w:t xml:space="preserve">TEKNOFEST Resmi Web Sitesi: www.teknofest.org</w:t>
      </w:r>
    </w:p>
    <w:p>
      <w:pPr>
        <w:pStyle w:val="ListParagraph"/>
        <w:numPr>
          <w:ilvl w:val="0"/>
          <w:numId w:val="2"/>
        </w:numPr>
        <w:spacing w:after="80"/>
      </w:pPr>
      <w:r>
        <w:rPr>
          <w:rFonts w:ascii="Arial" w:cs="Arial" w:eastAsia="Arial" w:hAnsi="Arial"/>
          <w:sz w:val="22"/>
          <w:szCs w:val="22"/>
        </w:rPr>
        <w:t xml:space="preserve">T3 Vakfı Resmi Web Sitesi: www.t3vakfi.org</w:t>
      </w:r>
    </w:p>
    <w:p>
      <w:pPr>
        <w:pStyle w:val="ListParagraph"/>
        <w:numPr>
          <w:ilvl w:val="0"/>
          <w:numId w:val="2"/>
        </w:numPr>
        <w:spacing w:after="80"/>
      </w:pPr>
      <w:r>
        <w:rPr>
          <w:rFonts w:ascii="Arial" w:cs="Arial" w:eastAsia="Arial" w:hAnsi="Arial"/>
          <w:sz w:val="22"/>
          <w:szCs w:val="22"/>
        </w:rPr>
        <w:t xml:space="preserve">TÜBİTAK ARDEB Proje Başvuru Sistemi: ardeb.tubitak.gov.tr</w:t>
      </w:r>
    </w:p>
    <w:p>
      <w:pPr>
        <w:pStyle w:val="ListParagraph"/>
        <w:numPr>
          <w:ilvl w:val="0"/>
          <w:numId w:val="2"/>
        </w:numPr>
        <w:spacing w:after="80"/>
      </w:pPr>
      <w:r>
        <w:rPr>
          <w:rFonts w:ascii="Arial" w:cs="Arial" w:eastAsia="Arial" w:hAnsi="Arial"/>
          <w:sz w:val="22"/>
          <w:szCs w:val="22"/>
        </w:rPr>
        <w:t xml:space="preserve">CubeSat Design Specification: cubesat.org/developers</w:t>
      </w:r>
    </w:p>
    <w:p>
      <w:pPr>
        <w:pStyle w:val="ListParagraph"/>
        <w:numPr>
          <w:ilvl w:val="0"/>
          <w:numId w:val="2"/>
        </w:numPr>
        <w:spacing w:after="80"/>
      </w:pPr>
      <w:r>
        <w:rPr>
          <w:rFonts w:ascii="Arial" w:cs="Arial" w:eastAsia="Arial" w:hAnsi="Arial"/>
          <w:sz w:val="22"/>
          <w:szCs w:val="22"/>
        </w:rPr>
        <w:t xml:space="preserve">NAR Roket Güvenlik Standartları: nar.rocketry.org</w:t>
      </w:r>
    </w:p>
    <w:p>
      <w:pPr>
        <w:spacing w:after="120"/>
      </w:pPr>
      <w:r>
        <w:rPr>
          <w:rFonts w:ascii="Arial" w:cs="Arial" w:eastAsia="Arial" w:hAnsi="Arial"/>
          <w:i/>
          <w:iCs/>
          <w:color w:val="555555"/>
          <w:sz w:val="20"/>
          <w:szCs w:val="20"/>
        </w:rPr>
        <w:t xml:space="preserve">Bu belge, TEKNOFEST'i en kapsamlı şekilde ele alan Türkçe referans kaynağı olarak hazırlanmıştır. İçerik düzenli olarak güncellenmekte olup, en güncel bilgiler için resmi TEKNOFEST web sitesi takip edilmelidir.</w:t>
      </w:r>
    </w:p>
    <w:p>
      <w:pPr>
        <w:spacing w:after="80"/>
      </w:pPr>
      <w:r>
        <w:rPr>
          <w:rFonts w:ascii="Arial" w:cs="Arial" w:eastAsia="Arial" w:hAnsi="Arial"/>
        </w:rPr>
        <w:t xml:space="preserve"/>
      </w:r>
    </w:p>
    <w:p>
      <w:pPr>
        <w:spacing w:before="400"/>
        <w:jc w:val="center"/>
      </w:pPr>
      <w:r>
        <w:rPr>
          <w:rFonts w:ascii="Arial" w:cs="Arial" w:eastAsia="Arial" w:hAnsi="Arial"/>
          <w:b/>
          <w:bCs/>
          <w:color w:val="1B4F72"/>
          <w:sz w:val="22"/>
          <w:szCs w:val="22"/>
        </w:rPr>
        <w:t xml:space="preserve">— BELGE SONU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jc w:val="center"/>
    </w:pPr>
    <w:r>
      <w:rPr>
        <w:rFonts w:ascii="Arial" w:cs="Arial" w:eastAsia="Arial" w:hAnsi="Arial"/>
        <w:color w:val="555555"/>
        <w:sz w:val="18"/>
        <w:szCs w:val="18"/>
      </w:rPr>
      <w:t xml:space="preserve">T3 Vakfı | TEKNOFEST  —  Sayfa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pPr>
    <w:r>
      <w:rPr>
        <w:rFonts w:ascii="Arial" w:cs="Arial" w:eastAsia="Arial" w:hAnsi="Arial"/>
        <w:b/>
        <w:bCs/>
        <w:color w:val="2E86C1"/>
        <w:sz w:val="18"/>
        <w:szCs w:val="18"/>
      </w:rPr>
      <w:t xml:space="preserve">TEKNOFEST Kapsamlı Rehberi ve Veri Analizi</w:t>
    </w:r>
    <w:r>
      <w:rPr>
        <w:rFonts w:ascii="Arial" w:cs="Arial" w:eastAsia="Arial" w:hAnsi="Arial"/>
        <w:color w:val="555555"/>
        <w:sz w:val="18"/>
        <w:szCs w:val="18"/>
      </w:rPr>
      <w:t xml:space="preserve">  |  Türkiye Teknoloji Yarışmaları Festivali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2026-04-16T18:45:59.558Z</dcterms:created>
  <dcterms:modified xsi:type="dcterms:W3CDTF">2026-04-16T18:45:59.559Z</dcterms:modified>
</cp:coreProperties>
</file>

<file path=docProps/custom.xml><?xml version="1.0" encoding="utf-8"?>
<Properties xmlns="http://schemas.openxmlformats.org/officeDocument/2006/custom-properties" xmlns:vt="http://schemas.openxmlformats.org/officeDocument/2006/docPropsVTypes"/>
</file>