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85041"/>
          <w:sz w:val="72"/>
          <w:szCs w:val="72"/>
        </w:rPr>
        <w:t xml:space="preserve">THIQATY</w:t>
      </w:r>
    </w:p>
    <w:p>
      <w:pPr>
        <w:spacing w:after="100"/>
        <w:jc w:val="center"/>
      </w:pPr>
      <w:r>
        <w:rPr>
          <w:i/>
          <w:iCs/>
          <w:color w:val="854F0B"/>
          <w:sz w:val="28"/>
          <w:szCs w:val="28"/>
        </w:rPr>
        <w:t xml:space="preserve">ثقتي  —  “my trust”</w:t>
      </w:r>
    </w:p>
    <w:p>
      <w:pPr>
        <w:spacing w:after="600"/>
        <w:jc w:val="center"/>
      </w:pPr>
      <w:r>
        <w:rPr>
          <w:color w:val="5F5E5A"/>
          <w:sz w:val="26"/>
          <w:szCs w:val="26"/>
        </w:rPr>
        <w:t xml:space="preserve">Personal Encrypted Life &amp; Vault Management App</w:t>
      </w:r>
    </w:p>
    <w:p>
      <w:pPr>
        <w:spacing w:after="60"/>
        <w:jc w:val="center"/>
      </w:pPr>
      <w:r>
        <w:rPr>
          <w:b/>
          <w:bCs/>
          <w:sz w:val="24"/>
          <w:szCs w:val="24"/>
        </w:rPr>
        <w:t xml:space="preserve">Project Document</w:t>
      </w:r>
    </w:p>
    <w:p>
      <w:pPr>
        <w:spacing w:after="60"/>
        <w:jc w:val="center"/>
      </w:pPr>
      <w:r>
        <w:rPr>
          <w:color w:val="5F5E5A"/>
          <w:sz w:val="20"/>
          <w:szCs w:val="20"/>
        </w:rPr>
        <w:t xml:space="preserve">PRD  •  TRD  •  App Flow  •  UI/UX Design  •  Backend Schema  •  Implementation Plan</w:t>
      </w:r>
    </w:p>
    <w:p>
      <w:pPr>
        <w:spacing w:before="1200"/>
        <w:jc w:val="center"/>
      </w:pPr>
      <w:r>
        <w:rPr>
          <w:color w:val="5F5E5A"/>
          <w:sz w:val="20"/>
          <w:szCs w:val="20"/>
        </w:rPr>
        <w:t xml:space="preserve">Prepared for: Mohammad</w:t>
      </w:r>
    </w:p>
    <w:p>
      <w:pPr>
        <w:spacing w:after="100"/>
        <w:jc w:val="center"/>
      </w:pPr>
      <w:r>
        <w:rPr>
          <w:color w:val="5F5E5A"/>
          <w:sz w:val="20"/>
          <w:szCs w:val="20"/>
        </w:rPr>
        <w:t xml:space="preserve">Platform: React Native (Expo)  |  Local-only, on-device encrypted storage</w:t>
      </w:r>
    </w:p>
    <w:p>
      <w:pPr>
        <w:jc w:val="center"/>
      </w:pPr>
      <w:r>
        <w:rPr>
          <w:color w:val="5F5E5A"/>
          <w:sz w:val="20"/>
          <w:szCs w:val="20"/>
        </w:rPr>
        <w:t xml:space="preserve">Version 1.0</w:t>
      </w:r>
    </w:p>
    <w:p>
      <w:r>
        <w:br w:type="page"/>
      </w:r>
    </w:p>
    <w:p>
      <w:pPr>
        <w:pStyle w:val="Heading1"/>
        <w:spacing w:after="200" w:before="400"/>
      </w:pPr>
      <w:r>
        <w:rPr>
          <w:b/>
          <w:bCs/>
          <w:color w:val="085041"/>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085041"/>
        </w:rPr>
        <w:t xml:space="preserve">1. Executive Summary</w:t>
      </w:r>
    </w:p>
    <w:p>
      <w:pPr>
        <w:spacing w:after="160"/>
      </w:pPr>
      <w:r>
        <w:t xml:space="preserve">Thiqaty is a personal, single-user, local-only application for managing daily work, freelance pipeline, finances, exam and interview preparation, notes, and passwords — all encrypted on-device with no server or cloud dependency. The name Thiqaty (ثقتي) is Arabic for “my trust,” reflecting the app's core purpose: a single trusted place for everything that matters, accessible only to its owner.</w:t>
      </w:r>
    </w:p>
    <w:p>
      <w:pPr>
        <w:spacing w:after="160"/>
      </w:pPr>
      <w:r>
        <w:t xml:space="preserve">This document merges the Product Requirements Document (PRD), Technical Requirements Document (TRD), application flow, UI/UX design direction, backend data schema, and implementation plan into a single reference for development.</w:t>
      </w:r>
    </w:p>
    <w:p>
      <w:pPr>
        <w:pStyle w:val="Heading1"/>
        <w:spacing w:after="200" w:before="400"/>
      </w:pPr>
      <w:r>
        <w:rPr>
          <w:b/>
          <w:bCs/>
          <w:color w:val="085041"/>
        </w:rPr>
        <w:t xml:space="preserve">2. Product Requirements Document (PRD)</w:t>
      </w:r>
    </w:p>
    <w:p>
      <w:pPr>
        <w:pStyle w:val="Heading2"/>
        <w:spacing w:after="150" w:before="300"/>
      </w:pPr>
      <w:r>
        <w:rPr>
          <w:b/>
          <w:bCs/>
          <w:color w:val="0F6E56"/>
        </w:rPr>
        <w:t xml:space="preserve">2.1 Problem Statement</w:t>
      </w:r>
    </w:p>
    <w:p>
      <w:pPr>
        <w:spacing w:after="160"/>
      </w:pPr>
      <w:r>
        <w:t xml:space="preserve">Daily work, freelance client pipeline, company tasks, interview and exam preparation, expenses, bank ledger tracking, and account passwords are currently scattered across notes apps, spreadsheets, browser password managers, and memory. None of these are unified, none are fully private, and cloud-based tools require trusting a third party with sensitive financial and credential data.</w:t>
      </w:r>
    </w:p>
    <w:p>
      <w:pPr>
        <w:pStyle w:val="Heading2"/>
        <w:spacing w:after="150" w:before="300"/>
      </w:pPr>
      <w:r>
        <w:rPr>
          <w:b/>
          <w:bCs/>
          <w:color w:val="0F6E56"/>
        </w:rPr>
        <w:t xml:space="preserve">2.2 Goals</w:t>
      </w:r>
    </w:p>
    <w:p>
      <w:pPr>
        <w:pStyle w:val="ListParagraph"/>
        <w:numPr>
          <w:ilvl w:val="0"/>
          <w:numId w:val="2"/>
        </w:numPr>
        <w:spacing w:after="80"/>
      </w:pPr>
      <w:r>
        <w:t xml:space="preserve">Provide one application covering tasks, freelance pipeline, company work, interview/exam prep, notes, expense and bank ledger tracking, and password storage.</w:t>
      </w:r>
    </w:p>
    <w:p>
      <w:pPr>
        <w:pStyle w:val="ListParagraph"/>
        <w:numPr>
          <w:ilvl w:val="0"/>
          <w:numId w:val="2"/>
        </w:numPr>
        <w:spacing w:after="80"/>
      </w:pPr>
      <w:r>
        <w:t xml:space="preserve">Guarantee all data stays on the user's device — no server, no cloud sync, no third-party access.</w:t>
      </w:r>
    </w:p>
    <w:p>
      <w:pPr>
        <w:pStyle w:val="ListParagraph"/>
        <w:numPr>
          <w:ilvl w:val="0"/>
          <w:numId w:val="2"/>
        </w:numPr>
        <w:spacing w:after="80"/>
      </w:pPr>
      <w:r>
        <w:t xml:space="preserve">Protect the app with biometric authentication (Face ID / fingerprint) matching the device's own unlock method, with a PIN fallback.</w:t>
      </w:r>
    </w:p>
    <w:p>
      <w:pPr>
        <w:pStyle w:val="ListParagraph"/>
        <w:numPr>
          <w:ilvl w:val="0"/>
          <w:numId w:val="2"/>
        </w:numPr>
        <w:spacing w:after="80"/>
      </w:pPr>
      <w:r>
        <w:t xml:space="preserve">Add a second, stronger authentication step specifically before revealing stored passwords.</w:t>
      </w:r>
    </w:p>
    <w:p>
      <w:pPr>
        <w:pStyle w:val="ListParagraph"/>
        <w:numPr>
          <w:ilvl w:val="0"/>
          <w:numId w:val="2"/>
        </w:numPr>
        <w:spacing w:after="80"/>
      </w:pPr>
      <w:r>
        <w:t xml:space="preserve">Keep the interface clean, fast, and distraction-free — built for daily, repeated use.</w:t>
      </w:r>
    </w:p>
    <w:p>
      <w:pPr>
        <w:pStyle w:val="Heading2"/>
        <w:spacing w:after="150" w:before="300"/>
      </w:pPr>
      <w:r>
        <w:rPr>
          <w:b/>
          <w:bCs/>
          <w:color w:val="0F6E56"/>
        </w:rPr>
        <w:t xml:space="preserve">2.3 Non-Goals</w:t>
      </w:r>
    </w:p>
    <w:p>
      <w:pPr>
        <w:pStyle w:val="ListParagraph"/>
        <w:numPr>
          <w:ilvl w:val="0"/>
          <w:numId w:val="2"/>
        </w:numPr>
        <w:spacing w:after="80"/>
      </w:pPr>
      <w:r>
        <w:t xml:space="preserve">No cloud backup or multi-device sync in v1 (manual encrypted export/import only).</w:t>
      </w:r>
    </w:p>
    <w:p>
      <w:pPr>
        <w:pStyle w:val="ListParagraph"/>
        <w:numPr>
          <w:ilvl w:val="0"/>
          <w:numId w:val="2"/>
        </w:numPr>
        <w:spacing w:after="80"/>
      </w:pPr>
      <w:r>
        <w:t xml:space="preserve">No bank API / account-aggregator integration — ledger entries are manually entered.</w:t>
      </w:r>
    </w:p>
    <w:p>
      <w:pPr>
        <w:pStyle w:val="ListParagraph"/>
        <w:numPr>
          <w:ilvl w:val="0"/>
          <w:numId w:val="2"/>
        </w:numPr>
        <w:spacing w:after="80"/>
      </w:pPr>
      <w:r>
        <w:t xml:space="preserve">No multi-user or sharing features — single-owner app only.</w:t>
      </w:r>
    </w:p>
    <w:p>
      <w:pPr>
        <w:pStyle w:val="Heading2"/>
        <w:spacing w:after="150" w:before="300"/>
      </w:pPr>
      <w:r>
        <w:rPr>
          <w:b/>
          <w:bCs/>
          <w:color w:val="0F6E56"/>
        </w:rPr>
        <w:t xml:space="preserve">2.4 Target User</w:t>
      </w:r>
    </w:p>
    <w:p>
      <w:pPr>
        <w:spacing w:after="160"/>
      </w:pPr>
      <w:r>
        <w:t xml:space="preserve">A single user (Mohammad) — a full-stack developer balancing a full-time job, freelance client work, interview preparation, and personal finances — who wants full ownership and privacy over personal data without depending on any external service.</w:t>
      </w:r>
    </w:p>
    <w:p>
      <w:pPr>
        <w:pStyle w:val="Heading2"/>
        <w:spacing w:after="150" w:before="300"/>
      </w:pPr>
      <w:r>
        <w:rPr>
          <w:b/>
          <w:bCs/>
          <w:color w:val="0F6E56"/>
        </w:rPr>
        <w:t xml:space="preserve">2.5 Feature Modules</w:t>
      </w:r>
    </w:p>
    <w:p>
      <w:pPr>
        <w:pStyle w:val="Heading3"/>
        <w:spacing w:after="100" w:before="200"/>
      </w:pPr>
      <w:r>
        <w:rPr>
          <w:b/>
          <w:bCs/>
          <w:color w:val="2C2C2A"/>
        </w:rPr>
        <w:t xml:space="preserve">2.5.1 Dashboard</w:t>
      </w:r>
    </w:p>
    <w:p>
      <w:pPr>
        <w:pStyle w:val="ListParagraph"/>
        <w:numPr>
          <w:ilvl w:val="0"/>
          <w:numId w:val="2"/>
        </w:numPr>
        <w:spacing w:after="80"/>
      </w:pPr>
      <w:r>
        <w:t xml:space="preserve">Today's tasks and upcoming deadlines</w:t>
      </w:r>
    </w:p>
    <w:p>
      <w:pPr>
        <w:pStyle w:val="ListParagraph"/>
        <w:numPr>
          <w:ilvl w:val="0"/>
          <w:numId w:val="2"/>
        </w:numPr>
        <w:spacing w:after="80"/>
      </w:pPr>
      <w:r>
        <w:t xml:space="preserve">Pipeline items needing action</w:t>
      </w:r>
    </w:p>
    <w:p>
      <w:pPr>
        <w:pStyle w:val="ListParagraph"/>
        <w:numPr>
          <w:ilvl w:val="0"/>
          <w:numId w:val="2"/>
        </w:numPr>
        <w:spacing w:after="80"/>
      </w:pPr>
      <w:r>
        <w:t xml:space="preserve">This month's income vs. expense snapshot</w:t>
      </w:r>
    </w:p>
    <w:p>
      <w:pPr>
        <w:pStyle w:val="ListParagraph"/>
        <w:numPr>
          <w:ilvl w:val="0"/>
          <w:numId w:val="2"/>
        </w:numPr>
        <w:spacing w:after="80"/>
      </w:pPr>
      <w:r>
        <w:t xml:space="preserve">Quick-add shortcut for task, expense, or note</w:t>
      </w:r>
    </w:p>
    <w:p>
      <w:pPr>
        <w:pStyle w:val="Heading3"/>
        <w:spacing w:after="100" w:before="200"/>
      </w:pPr>
      <w:r>
        <w:rPr>
          <w:b/>
          <w:bCs/>
          <w:color w:val="2C2C2A"/>
        </w:rPr>
        <w:t xml:space="preserve">2.5.2 Tasks &amp; Deadlines</w:t>
      </w:r>
    </w:p>
    <w:p>
      <w:pPr>
        <w:pStyle w:val="ListParagraph"/>
        <w:numPr>
          <w:ilvl w:val="0"/>
          <w:numId w:val="2"/>
        </w:numPr>
        <w:spacing w:after="80"/>
      </w:pPr>
      <w:r>
        <w:t xml:space="preserve">Title, category (Company / Freelance / Personal), priority, due date &amp; time</w:t>
      </w:r>
    </w:p>
    <w:p>
      <w:pPr>
        <w:pStyle w:val="ListParagraph"/>
        <w:numPr>
          <w:ilvl w:val="0"/>
          <w:numId w:val="2"/>
        </w:numPr>
        <w:spacing w:after="80"/>
      </w:pPr>
      <w:r>
        <w:t xml:space="preserve">Recurring tasks, subtasks/checklist, status (Pending / In Progress / Done)</w:t>
      </w:r>
    </w:p>
    <w:p>
      <w:pPr>
        <w:pStyle w:val="ListParagraph"/>
        <w:numPr>
          <w:ilvl w:val="0"/>
          <w:numId w:val="2"/>
        </w:numPr>
        <w:spacing w:after="80"/>
      </w:pPr>
      <w:r>
        <w:t xml:space="preserve">Local push notification tied to due date</w:t>
      </w:r>
    </w:p>
    <w:p>
      <w:pPr>
        <w:pStyle w:val="Heading3"/>
        <w:spacing w:after="100" w:before="200"/>
      </w:pPr>
      <w:r>
        <w:rPr>
          <w:b/>
          <w:bCs/>
          <w:color w:val="2C2C2A"/>
        </w:rPr>
        <w:t xml:space="preserve">2.5.3 Freelance Pipeline</w:t>
      </w:r>
    </w:p>
    <w:p>
      <w:pPr>
        <w:pStyle w:val="ListParagraph"/>
        <w:numPr>
          <w:ilvl w:val="0"/>
          <w:numId w:val="2"/>
        </w:numPr>
        <w:spacing w:after="80"/>
      </w:pPr>
      <w:r>
        <w:t xml:space="preserve">Kanban-style stages: Lead → Proposal Sent → In Progress → Review → Paid / Closed</w:t>
      </w:r>
    </w:p>
    <w:p>
      <w:pPr>
        <w:pStyle w:val="ListParagraph"/>
        <w:numPr>
          <w:ilvl w:val="0"/>
          <w:numId w:val="2"/>
        </w:numPr>
        <w:spacing w:after="80"/>
      </w:pPr>
      <w:r>
        <w:t xml:space="preserve">Client name, platform (Fiverr / Upwork / Direct), value, next action, notes</w:t>
      </w:r>
    </w:p>
    <w:p>
      <w:pPr>
        <w:pStyle w:val="ListParagraph"/>
        <w:numPr>
          <w:ilvl w:val="0"/>
          <w:numId w:val="2"/>
        </w:numPr>
        <w:spacing w:after="80"/>
      </w:pPr>
      <w:r>
        <w:t xml:space="preserve">Optional link to related tasks</w:t>
      </w:r>
    </w:p>
    <w:p>
      <w:pPr>
        <w:pStyle w:val="Heading3"/>
        <w:spacing w:after="100" w:before="200"/>
      </w:pPr>
      <w:r>
        <w:rPr>
          <w:b/>
          <w:bCs/>
          <w:color w:val="2C2C2A"/>
        </w:rPr>
        <w:t xml:space="preserve">2.5.4 Company Work</w:t>
      </w:r>
    </w:p>
    <w:p>
      <w:pPr>
        <w:pStyle w:val="ListParagraph"/>
        <w:numPr>
          <w:ilvl w:val="0"/>
          <w:numId w:val="2"/>
        </w:numPr>
        <w:spacing w:after="80"/>
      </w:pPr>
      <w:r>
        <w:t xml:space="preserve">Separate task/board view for full-time employment items, distinct from freelance</w:t>
      </w:r>
    </w:p>
    <w:p>
      <w:pPr>
        <w:pStyle w:val="ListParagraph"/>
        <w:numPr>
          <w:ilvl w:val="0"/>
          <w:numId w:val="2"/>
        </w:numPr>
        <w:spacing w:after="80"/>
      </w:pPr>
      <w:r>
        <w:t xml:space="preserve">Meeting notes and optional hours-logged field</w:t>
      </w:r>
    </w:p>
    <w:p>
      <w:pPr>
        <w:pStyle w:val="Heading3"/>
        <w:spacing w:after="100" w:before="200"/>
      </w:pPr>
      <w:r>
        <w:rPr>
          <w:b/>
          <w:bCs/>
          <w:color w:val="2C2C2A"/>
        </w:rPr>
        <w:t xml:space="preserve">2.5.5 Interview &amp; Exam Preparation</w:t>
      </w:r>
    </w:p>
    <w:p>
      <w:pPr>
        <w:pStyle w:val="ListParagraph"/>
        <w:numPr>
          <w:ilvl w:val="0"/>
          <w:numId w:val="2"/>
        </w:numPr>
        <w:spacing w:after="80"/>
      </w:pPr>
      <w:r>
        <w:t xml:space="preserve">Entry type: Job Interview or Competitive Exam</w:t>
      </w:r>
    </w:p>
    <w:p>
      <w:pPr>
        <w:pStyle w:val="ListParagraph"/>
        <w:numPr>
          <w:ilvl w:val="0"/>
          <w:numId w:val="2"/>
        </w:numPr>
        <w:spacing w:after="80"/>
      </w:pPr>
      <w:r>
        <w:t xml:space="preserve">Company/exam name, role, date, round, prep checklist, notes, outcome</w:t>
      </w:r>
    </w:p>
    <w:p>
      <w:pPr>
        <w:pStyle w:val="Heading3"/>
        <w:spacing w:after="100" w:before="200"/>
      </w:pPr>
      <w:r>
        <w:rPr>
          <w:b/>
          <w:bCs/>
          <w:color w:val="2C2C2A"/>
        </w:rPr>
        <w:t xml:space="preserve">2.5.6 Notes</w:t>
      </w:r>
    </w:p>
    <w:p>
      <w:pPr>
        <w:pStyle w:val="ListParagraph"/>
        <w:numPr>
          <w:ilvl w:val="0"/>
          <w:numId w:val="2"/>
        </w:numPr>
        <w:spacing w:after="80"/>
      </w:pPr>
      <w:r>
        <w:t xml:space="preserve">Free-form notes with tags and optional link to a task, pipeline item, or interview entry</w:t>
      </w:r>
    </w:p>
    <w:p>
      <w:pPr>
        <w:pStyle w:val="Heading3"/>
        <w:spacing w:after="100" w:before="200"/>
      </w:pPr>
      <w:r>
        <w:rPr>
          <w:b/>
          <w:bCs/>
          <w:color w:val="2C2C2A"/>
        </w:rPr>
        <w:t xml:space="preserve">2.5.7 Finance: Expenses &amp; Bank Ledger</w:t>
      </w:r>
    </w:p>
    <w:p>
      <w:pPr>
        <w:pStyle w:val="ListParagraph"/>
        <w:numPr>
          <w:ilvl w:val="0"/>
          <w:numId w:val="2"/>
        </w:numPr>
        <w:spacing w:after="80"/>
      </w:pPr>
      <w:r>
        <w:t xml:space="preserve">Expense entries: amount, category, date, recurring flag, optional linked client</w:t>
      </w:r>
    </w:p>
    <w:p>
      <w:pPr>
        <w:pStyle w:val="ListParagraph"/>
        <w:numPr>
          <w:ilvl w:val="0"/>
          <w:numId w:val="2"/>
        </w:numPr>
        <w:spacing w:after="80"/>
      </w:pPr>
      <w:r>
        <w:t xml:space="preserve">Bank account records with running ledger of credit/debit entries and balance</w:t>
      </w:r>
    </w:p>
    <w:p>
      <w:pPr>
        <w:pStyle w:val="ListParagraph"/>
        <w:numPr>
          <w:ilvl w:val="0"/>
          <w:numId w:val="2"/>
        </w:numPr>
        <w:spacing w:after="80"/>
      </w:pPr>
      <w:r>
        <w:t xml:space="preserve">Monthly summary and simple bar/line charts</w:t>
      </w:r>
    </w:p>
    <w:p>
      <w:pPr>
        <w:pStyle w:val="Heading3"/>
        <w:spacing w:after="100" w:before="200"/>
      </w:pPr>
      <w:r>
        <w:rPr>
          <w:b/>
          <w:bCs/>
          <w:color w:val="2C2C2A"/>
        </w:rPr>
        <w:t xml:space="preserve">2.5.8 Password Vault</w:t>
      </w:r>
    </w:p>
    <w:p>
      <w:pPr>
        <w:pStyle w:val="ListParagraph"/>
        <w:numPr>
          <w:ilvl w:val="0"/>
          <w:numId w:val="2"/>
        </w:numPr>
        <w:spacing w:after="80"/>
      </w:pPr>
      <w:r>
        <w:t xml:space="preserve">Site/app name, username, encrypted password, URL, notes</w:t>
      </w:r>
    </w:p>
    <w:p>
      <w:pPr>
        <w:pStyle w:val="ListParagraph"/>
        <w:numPr>
          <w:ilvl w:val="0"/>
          <w:numId w:val="2"/>
        </w:numPr>
        <w:spacing w:after="80"/>
      </w:pPr>
      <w:r>
        <w:t xml:space="preserve">Requires a fresh biometric step-up prompt to reveal any password, separate from the app's main unlock</w:t>
      </w:r>
    </w:p>
    <w:p>
      <w:pPr>
        <w:pStyle w:val="ListParagraph"/>
        <w:numPr>
          <w:ilvl w:val="0"/>
          <w:numId w:val="2"/>
        </w:numPr>
        <w:spacing w:after="80"/>
      </w:pPr>
      <w:r>
        <w:t xml:space="preserve">Clipboard auto-clears 30–60 seconds after copying a password</w:t>
      </w:r>
    </w:p>
    <w:p>
      <w:pPr>
        <w:pStyle w:val="Heading3"/>
        <w:spacing w:after="100" w:before="200"/>
      </w:pPr>
      <w:r>
        <w:rPr>
          <w:b/>
          <w:bCs/>
          <w:color w:val="2C2C2A"/>
        </w:rPr>
        <w:t xml:space="preserve">2.5.9 Reminders</w:t>
      </w:r>
    </w:p>
    <w:p>
      <w:pPr>
        <w:pStyle w:val="ListParagraph"/>
        <w:numPr>
          <w:ilvl w:val="0"/>
          <w:numId w:val="2"/>
        </w:numPr>
        <w:spacing w:after="80"/>
      </w:pPr>
      <w:r>
        <w:t xml:space="preserve">General-purpose reminders not tied to a specific task or module</w:t>
      </w:r>
    </w:p>
    <w:p>
      <w:pPr>
        <w:pStyle w:val="Heading3"/>
        <w:spacing w:after="100" w:before="200"/>
      </w:pPr>
      <w:r>
        <w:rPr>
          <w:b/>
          <w:bCs/>
          <w:color w:val="2C2C2A"/>
        </w:rPr>
        <w:t xml:space="preserve">2.5.10 Attachments</w:t>
      </w:r>
    </w:p>
    <w:p>
      <w:pPr>
        <w:pStyle w:val="ListParagraph"/>
        <w:numPr>
          <w:ilvl w:val="0"/>
          <w:numId w:val="2"/>
        </w:numPr>
        <w:spacing w:after="80"/>
      </w:pPr>
      <w:r>
        <w:t xml:space="preserve">Attach files (PDF, image, doc) to a Task, Pipeline client, Interview/Exam entry, or Note — e.g. a resume version, offer letter, exam admit card, client contract, or reference source</w:t>
      </w:r>
    </w:p>
    <w:p>
      <w:pPr>
        <w:pStyle w:val="ListParagraph"/>
        <w:numPr>
          <w:ilvl w:val="0"/>
          <w:numId w:val="2"/>
        </w:numPr>
        <w:spacing w:after="80"/>
      </w:pPr>
      <w:r>
        <w:t xml:space="preserve">Files are stored as encrypted blobs on-device (not inside the database itself); only lightweight metadata is kept in the database</w:t>
      </w:r>
    </w:p>
    <w:p>
      <w:pPr>
        <w:pStyle w:val="ListParagraph"/>
        <w:numPr>
          <w:ilvl w:val="0"/>
          <w:numId w:val="2"/>
        </w:numPr>
        <w:spacing w:after="80"/>
      </w:pPr>
      <w:r>
        <w:t xml:space="preserve">Preview supported for PDFs and images directly within the app</w:t>
      </w:r>
    </w:p>
    <w:p>
      <w:pPr>
        <w:pStyle w:val="Heading2"/>
        <w:spacing w:after="150" w:before="300"/>
      </w:pPr>
      <w:r>
        <w:rPr>
          <w:b/>
          <w:bCs/>
          <w:color w:val="0F6E56"/>
        </w:rPr>
        <w:t xml:space="preserve">2.6 Success Criteria</w:t>
      </w:r>
    </w:p>
    <w:p>
      <w:pPr>
        <w:pStyle w:val="ListParagraph"/>
        <w:numPr>
          <w:ilvl w:val="0"/>
          <w:numId w:val="2"/>
        </w:numPr>
        <w:spacing w:after="80"/>
      </w:pPr>
      <w:r>
        <w:t xml:space="preserve">App opens and unlocks in under 2 seconds via biometric</w:t>
      </w:r>
    </w:p>
    <w:p>
      <w:pPr>
        <w:pStyle w:val="ListParagraph"/>
        <w:numPr>
          <w:ilvl w:val="0"/>
          <w:numId w:val="2"/>
        </w:numPr>
        <w:spacing w:after="80"/>
      </w:pPr>
      <w:r>
        <w:t xml:space="preserve">Zero network calls made by the app at any point (verifiable by code review)</w:t>
      </w:r>
    </w:p>
    <w:p>
      <w:pPr>
        <w:pStyle w:val="ListParagraph"/>
        <w:numPr>
          <w:ilvl w:val="0"/>
          <w:numId w:val="2"/>
        </w:numPr>
        <w:spacing w:after="80"/>
      </w:pPr>
      <w:r>
        <w:t xml:space="preserve">All seven modules usable offline, on a single device, with no account creation required</w:t>
      </w:r>
    </w:p>
    <w:p>
      <w:pPr>
        <w:pStyle w:val="Heading1"/>
        <w:spacing w:after="200" w:before="400"/>
      </w:pPr>
      <w:r>
        <w:rPr>
          <w:b/>
          <w:bCs/>
          <w:color w:val="085041"/>
        </w:rPr>
        <w:t xml:space="preserve">3. Technical Requirements Document (TRD)</w:t>
      </w:r>
    </w:p>
    <w:p>
      <w:pPr>
        <w:pStyle w:val="Heading2"/>
        <w:spacing w:after="150" w:before="300"/>
      </w:pPr>
      <w:r>
        <w:rPr>
          <w:b/>
          <w:bCs/>
          <w:color w:val="0F6E56"/>
        </w:rPr>
        <w:t xml:space="preserve">3.1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085041" w:val="clear"/>
            <w:tcMar>
              <w:top w:type="dxa" w:w="80"/>
              <w:left w:type="dxa" w:w="100"/>
              <w:bottom w:type="dxa" w:w="80"/>
              <w:right w:type="dxa" w:w="100"/>
            </w:tcMar>
          </w:tcPr>
          <w:p>
            <w:r>
              <w:rPr>
                <w:b/>
                <w:bCs/>
                <w:color w:val="FFFFFF"/>
                <w:sz w:val="20"/>
                <w:szCs w:val="20"/>
              </w:rPr>
              <w:t xml:space="preserve">Layer</w:t>
            </w:r>
          </w:p>
        </w:tc>
        <w:tc>
          <w:tcPr>
            <w:tcW w:type="dxa" w:w="6500"/>
            <w:shd w:fill="085041" w:val="clear"/>
            <w:tcMar>
              <w:top w:type="dxa" w:w="80"/>
              <w:left w:type="dxa" w:w="100"/>
              <w:bottom w:type="dxa" w:w="80"/>
              <w:right w:type="dxa" w:w="100"/>
            </w:tcMar>
          </w:tcPr>
          <w:p>
            <w:r>
              <w:rPr>
                <w:b/>
                <w:bCs/>
                <w:color w:val="FFFFFF"/>
                <w:sz w:val="20"/>
                <w:szCs w:val="20"/>
              </w:rPr>
              <w:t xml:space="preserve">Technology</w:t>
            </w:r>
          </w:p>
        </w:tc>
      </w:tr>
      <w:tr>
        <w:tc>
          <w:tcPr>
            <w:tcW w:type="dxa" w:w="3000"/>
            <w:shd w:fill="FFFFFF" w:val="clear"/>
            <w:tcMar>
              <w:top w:type="dxa" w:w="80"/>
              <w:left w:type="dxa" w:w="100"/>
              <w:bottom w:type="dxa" w:w="80"/>
              <w:right w:type="dxa" w:w="100"/>
            </w:tcMar>
          </w:tcPr>
          <w:p>
            <w:r>
              <w:rPr>
                <w:b w:val="false"/>
                <w:bCs w:val="false"/>
                <w:color w:val="2C2C2A"/>
                <w:sz w:val="20"/>
                <w:szCs w:val="20"/>
              </w:rPr>
              <w:t xml:space="preserve">Framework</w:t>
            </w:r>
          </w:p>
        </w:tc>
        <w:tc>
          <w:tcPr>
            <w:tcW w:type="dxa" w:w="6500"/>
            <w:shd w:fill="FFFFFF" w:val="clear"/>
            <w:tcMar>
              <w:top w:type="dxa" w:w="80"/>
              <w:left w:type="dxa" w:w="100"/>
              <w:bottom w:type="dxa" w:w="80"/>
              <w:right w:type="dxa" w:w="100"/>
            </w:tcMar>
          </w:tcPr>
          <w:p>
            <w:r>
              <w:rPr>
                <w:b w:val="false"/>
                <w:bCs w:val="false"/>
                <w:color w:val="2C2C2A"/>
                <w:sz w:val="20"/>
                <w:szCs w:val="20"/>
              </w:rPr>
              <w:t xml:space="preserve">React Native + Expo</w:t>
            </w:r>
          </w:p>
        </w:tc>
      </w:tr>
      <w:tr>
        <w:tc>
          <w:tcPr>
            <w:tcW w:type="dxa" w:w="3000"/>
            <w:shd w:fill="FFFFFF" w:val="clear"/>
            <w:tcMar>
              <w:top w:type="dxa" w:w="80"/>
              <w:left w:type="dxa" w:w="100"/>
              <w:bottom w:type="dxa" w:w="80"/>
              <w:right w:type="dxa" w:w="100"/>
            </w:tcMar>
          </w:tcPr>
          <w:p>
            <w:r>
              <w:rPr>
                <w:b w:val="false"/>
                <w:bCs w:val="false"/>
                <w:color w:val="2C2C2A"/>
                <w:sz w:val="20"/>
                <w:szCs w:val="20"/>
              </w:rPr>
              <w:t xml:space="preserve">State management</w:t>
            </w:r>
          </w:p>
        </w:tc>
        <w:tc>
          <w:tcPr>
            <w:tcW w:type="dxa" w:w="6500"/>
            <w:shd w:fill="FFFFFF" w:val="clear"/>
            <w:tcMar>
              <w:top w:type="dxa" w:w="80"/>
              <w:left w:type="dxa" w:w="100"/>
              <w:bottom w:type="dxa" w:w="80"/>
              <w:right w:type="dxa" w:w="100"/>
            </w:tcMar>
          </w:tcPr>
          <w:p>
            <w:r>
              <w:rPr>
                <w:b w:val="false"/>
                <w:bCs w:val="false"/>
                <w:color w:val="2C2C2A"/>
                <w:sz w:val="20"/>
                <w:szCs w:val="20"/>
              </w:rPr>
              <w:t xml:space="preserve">Zustand</w:t>
            </w:r>
          </w:p>
        </w:tc>
      </w:tr>
      <w:tr>
        <w:tc>
          <w:tcPr>
            <w:tcW w:type="dxa" w:w="3000"/>
            <w:shd w:fill="FFFFFF" w:val="clear"/>
            <w:tcMar>
              <w:top w:type="dxa" w:w="80"/>
              <w:left w:type="dxa" w:w="100"/>
              <w:bottom w:type="dxa" w:w="80"/>
              <w:right w:type="dxa" w:w="100"/>
            </w:tcMar>
          </w:tcPr>
          <w:p>
            <w:r>
              <w:rPr>
                <w:b w:val="false"/>
                <w:bCs w:val="false"/>
                <w:color w:val="2C2C2A"/>
                <w:sz w:val="20"/>
                <w:szCs w:val="20"/>
              </w:rPr>
              <w:t xml:space="preserve">Local database</w:t>
            </w:r>
          </w:p>
        </w:tc>
        <w:tc>
          <w:tcPr>
            <w:tcW w:type="dxa" w:w="6500"/>
            <w:shd w:fill="FFFFFF" w:val="clear"/>
            <w:tcMar>
              <w:top w:type="dxa" w:w="80"/>
              <w:left w:type="dxa" w:w="100"/>
              <w:bottom w:type="dxa" w:w="80"/>
              <w:right w:type="dxa" w:w="100"/>
            </w:tcMar>
          </w:tcPr>
          <w:p>
            <w:r>
              <w:rPr>
                <w:b w:val="false"/>
                <w:bCs w:val="false"/>
                <w:color w:val="2C2C2A"/>
                <w:sz w:val="20"/>
                <w:szCs w:val="20"/>
              </w:rPr>
              <w:t xml:space="preserve">Realm (embedded, document-oriented, encrypted at rest)</w:t>
            </w:r>
          </w:p>
        </w:tc>
      </w:tr>
      <w:tr>
        <w:tc>
          <w:tcPr>
            <w:tcW w:type="dxa" w:w="3000"/>
            <w:shd w:fill="FFFFFF" w:val="clear"/>
            <w:tcMar>
              <w:top w:type="dxa" w:w="80"/>
              <w:left w:type="dxa" w:w="100"/>
              <w:bottom w:type="dxa" w:w="80"/>
              <w:right w:type="dxa" w:w="100"/>
            </w:tcMar>
          </w:tcPr>
          <w:p>
            <w:r>
              <w:rPr>
                <w:b w:val="false"/>
                <w:bCs w:val="false"/>
                <w:color w:val="2C2C2A"/>
                <w:sz w:val="20"/>
                <w:szCs w:val="20"/>
              </w:rPr>
              <w:t xml:space="preserve">Auth / biometrics</w:t>
            </w:r>
          </w:p>
        </w:tc>
        <w:tc>
          <w:tcPr>
            <w:tcW w:type="dxa" w:w="6500"/>
            <w:shd w:fill="FFFFFF" w:val="clear"/>
            <w:tcMar>
              <w:top w:type="dxa" w:w="80"/>
              <w:left w:type="dxa" w:w="100"/>
              <w:bottom w:type="dxa" w:w="80"/>
              <w:right w:type="dxa" w:w="100"/>
            </w:tcMar>
          </w:tcPr>
          <w:p>
            <w:r>
              <w:rPr>
                <w:b w:val="false"/>
                <w:bCs w:val="false"/>
                <w:color w:val="2C2C2A"/>
                <w:sz w:val="20"/>
                <w:szCs w:val="20"/>
              </w:rPr>
              <w:t xml:space="preserve">expo-local-authentication</w:t>
            </w:r>
          </w:p>
        </w:tc>
      </w:tr>
      <w:tr>
        <w:tc>
          <w:tcPr>
            <w:tcW w:type="dxa" w:w="3000"/>
            <w:shd w:fill="FFFFFF" w:val="clear"/>
            <w:tcMar>
              <w:top w:type="dxa" w:w="80"/>
              <w:left w:type="dxa" w:w="100"/>
              <w:bottom w:type="dxa" w:w="80"/>
              <w:right w:type="dxa" w:w="100"/>
            </w:tcMar>
          </w:tcPr>
          <w:p>
            <w:r>
              <w:rPr>
                <w:b w:val="false"/>
                <w:bCs w:val="false"/>
                <w:color w:val="2C2C2A"/>
                <w:sz w:val="20"/>
                <w:szCs w:val="20"/>
              </w:rPr>
              <w:t xml:space="preserve">Secure key storage</w:t>
            </w:r>
          </w:p>
        </w:tc>
        <w:tc>
          <w:tcPr>
            <w:tcW w:type="dxa" w:w="6500"/>
            <w:shd w:fill="FFFFFF" w:val="clear"/>
            <w:tcMar>
              <w:top w:type="dxa" w:w="80"/>
              <w:left w:type="dxa" w:w="100"/>
              <w:bottom w:type="dxa" w:w="80"/>
              <w:right w:type="dxa" w:w="100"/>
            </w:tcMar>
          </w:tcPr>
          <w:p>
            <w:r>
              <w:rPr>
                <w:b w:val="false"/>
                <w:bCs w:val="false"/>
                <w:color w:val="2C2C2A"/>
                <w:sz w:val="20"/>
                <w:szCs w:val="20"/>
              </w:rPr>
              <w:t xml:space="preserve">react-native-keychain (iOS Keychain / Android Keystore)</w:t>
            </w:r>
          </w:p>
        </w:tc>
      </w:tr>
      <w:tr>
        <w:tc>
          <w:tcPr>
            <w:tcW w:type="dxa" w:w="3000"/>
            <w:shd w:fill="FFFFFF" w:val="clear"/>
            <w:tcMar>
              <w:top w:type="dxa" w:w="80"/>
              <w:left w:type="dxa" w:w="100"/>
              <w:bottom w:type="dxa" w:w="80"/>
              <w:right w:type="dxa" w:w="100"/>
            </w:tcMar>
          </w:tcPr>
          <w:p>
            <w:r>
              <w:rPr>
                <w:b w:val="false"/>
                <w:bCs w:val="false"/>
                <w:color w:val="2C2C2A"/>
                <w:sz w:val="20"/>
                <w:szCs w:val="20"/>
              </w:rPr>
              <w:t xml:space="preserve">Notifications</w:t>
            </w:r>
          </w:p>
        </w:tc>
        <w:tc>
          <w:tcPr>
            <w:tcW w:type="dxa" w:w="6500"/>
            <w:shd w:fill="FFFFFF" w:val="clear"/>
            <w:tcMar>
              <w:top w:type="dxa" w:w="80"/>
              <w:left w:type="dxa" w:w="100"/>
              <w:bottom w:type="dxa" w:w="80"/>
              <w:right w:type="dxa" w:w="100"/>
            </w:tcMar>
          </w:tcPr>
          <w:p>
            <w:r>
              <w:rPr>
                <w:b w:val="false"/>
                <w:bCs w:val="false"/>
                <w:color w:val="2C2C2A"/>
                <w:sz w:val="20"/>
                <w:szCs w:val="20"/>
              </w:rPr>
              <w:t xml:space="preserve">expo-notifications (local only)</w:t>
            </w:r>
          </w:p>
        </w:tc>
      </w:tr>
      <w:tr>
        <w:tc>
          <w:tcPr>
            <w:tcW w:type="dxa" w:w="3000"/>
            <w:shd w:fill="FFFFFF" w:val="clear"/>
            <w:tcMar>
              <w:top w:type="dxa" w:w="80"/>
              <w:left w:type="dxa" w:w="100"/>
              <w:bottom w:type="dxa" w:w="80"/>
              <w:right w:type="dxa" w:w="100"/>
            </w:tcMar>
          </w:tcPr>
          <w:p>
            <w:r>
              <w:rPr>
                <w:b w:val="false"/>
                <w:bCs w:val="false"/>
                <w:color w:val="2C2C2A"/>
                <w:sz w:val="20"/>
                <w:szCs w:val="20"/>
              </w:rPr>
              <w:t xml:space="preserve">Charts</w:t>
            </w:r>
          </w:p>
        </w:tc>
        <w:tc>
          <w:tcPr>
            <w:tcW w:type="dxa" w:w="6500"/>
            <w:shd w:fill="FFFFFF" w:val="clear"/>
            <w:tcMar>
              <w:top w:type="dxa" w:w="80"/>
              <w:left w:type="dxa" w:w="100"/>
              <w:bottom w:type="dxa" w:w="80"/>
              <w:right w:type="dxa" w:w="100"/>
            </w:tcMar>
          </w:tcPr>
          <w:p>
            <w:r>
              <w:rPr>
                <w:b w:val="false"/>
                <w:bCs w:val="false"/>
                <w:color w:val="2C2C2A"/>
                <w:sz w:val="20"/>
                <w:szCs w:val="20"/>
              </w:rPr>
              <w:t xml:space="preserve">recharts or victory-native</w:t>
            </w:r>
          </w:p>
        </w:tc>
      </w:tr>
      <w:tr>
        <w:tc>
          <w:tcPr>
            <w:tcW w:type="dxa" w:w="3000"/>
            <w:shd w:fill="FFFFFF" w:val="clear"/>
            <w:tcMar>
              <w:top w:type="dxa" w:w="80"/>
              <w:left w:type="dxa" w:w="100"/>
              <w:bottom w:type="dxa" w:w="80"/>
              <w:right w:type="dxa" w:w="100"/>
            </w:tcMar>
          </w:tcPr>
          <w:p>
            <w:r>
              <w:rPr>
                <w:b w:val="false"/>
                <w:bCs w:val="false"/>
                <w:color w:val="2C2C2A"/>
                <w:sz w:val="20"/>
                <w:szCs w:val="20"/>
              </w:rPr>
              <w:t xml:space="preserve">Backup / export</w:t>
            </w:r>
          </w:p>
        </w:tc>
        <w:tc>
          <w:tcPr>
            <w:tcW w:type="dxa" w:w="6500"/>
            <w:shd w:fill="FFFFFF" w:val="clear"/>
            <w:tcMar>
              <w:top w:type="dxa" w:w="80"/>
              <w:left w:type="dxa" w:w="100"/>
              <w:bottom w:type="dxa" w:w="80"/>
              <w:right w:type="dxa" w:w="100"/>
            </w:tcMar>
          </w:tcPr>
          <w:p>
            <w:r>
              <w:rPr>
                <w:b w:val="false"/>
                <w:bCs w:val="false"/>
                <w:color w:val="2C2C2A"/>
                <w:sz w:val="20"/>
                <w:szCs w:val="20"/>
              </w:rPr>
              <w:t xml:space="preserve">expo-file-system + manual passphrase-encrypted export file</w:t>
            </w:r>
          </w:p>
        </w:tc>
      </w:tr>
    </w:tbl>
    <w:p>
      <w:pPr>
        <w:pStyle w:val="Heading2"/>
        <w:spacing w:after="150" w:before="300"/>
      </w:pPr>
      <w:r>
        <w:rPr>
          <w:b/>
          <w:bCs/>
          <w:color w:val="0F6E56"/>
        </w:rPr>
        <w:t xml:space="preserve">3.2 Security Requirements</w:t>
      </w:r>
    </w:p>
    <w:p>
      <w:pPr>
        <w:pStyle w:val="ListParagraph"/>
        <w:numPr>
          <w:ilvl w:val="0"/>
          <w:numId w:val="2"/>
        </w:numPr>
        <w:spacing w:after="80"/>
      </w:pPr>
      <w:r>
        <w:t xml:space="preserve">Entire Realm database file encrypted at rest with a 64-byte AES key.</w:t>
      </w:r>
    </w:p>
    <w:p>
      <w:pPr>
        <w:pStyle w:val="ListParagraph"/>
        <w:numPr>
          <w:ilvl w:val="0"/>
          <w:numId w:val="2"/>
        </w:numPr>
        <w:spacing w:after="80"/>
      </w:pPr>
      <w:r>
        <w:t xml:space="preserve">The database encryption key is generated on first launch and stored only inside the device Keychain/Keystore — never written to disk in plain form.</w:t>
      </w:r>
    </w:p>
    <w:p>
      <w:pPr>
        <w:pStyle w:val="ListParagraph"/>
        <w:numPr>
          <w:ilvl w:val="0"/>
          <w:numId w:val="2"/>
        </w:numPr>
        <w:spacing w:after="80"/>
      </w:pPr>
      <w:r>
        <w:t xml:space="preserve">App unlock: biometric prompt (Face ID / fingerprint) via the OS, matching the device's own unlock method, without the app ever seeing the raw biometric or device PIN.</w:t>
      </w:r>
    </w:p>
    <w:p>
      <w:pPr>
        <w:pStyle w:val="ListParagraph"/>
        <w:numPr>
          <w:ilvl w:val="0"/>
          <w:numId w:val="2"/>
        </w:numPr>
        <w:spacing w:after="80"/>
      </w:pPr>
      <w:r>
        <w:t xml:space="preserve">PIN fallback: app-specific PIN, stored only as a salted Argon2id/PBKDF2 hash, never in plain text.</w:t>
      </w:r>
    </w:p>
    <w:p>
      <w:pPr>
        <w:pStyle w:val="ListParagraph"/>
        <w:numPr>
          <w:ilvl w:val="0"/>
          <w:numId w:val="2"/>
        </w:numPr>
        <w:spacing w:after="80"/>
      </w:pPr>
      <w:r>
        <w:t xml:space="preserve">Auto-lock after a configurable idle period (default 2 minutes in background).</w:t>
      </w:r>
    </w:p>
    <w:p>
      <w:pPr>
        <w:pStyle w:val="ListParagraph"/>
        <w:numPr>
          <w:ilvl w:val="0"/>
          <w:numId w:val="2"/>
        </w:numPr>
        <w:spacing w:after="80"/>
      </w:pPr>
      <w:r>
        <w:t xml:space="preserve">Password Vault module requires a second, fresh biometric step-up — a prior app unlock does not carry over.</w:t>
      </w:r>
    </w:p>
    <w:p>
      <w:pPr>
        <w:pStyle w:val="ListParagraph"/>
        <w:numPr>
          <w:ilvl w:val="0"/>
          <w:numId w:val="2"/>
        </w:numPr>
        <w:spacing w:after="80"/>
      </w:pPr>
      <w:r>
        <w:t xml:space="preserve">Each stored password is additionally field-level encrypted (envelope encryption) with a key released only after the step-up prompt.</w:t>
      </w:r>
    </w:p>
    <w:p>
      <w:pPr>
        <w:pStyle w:val="ListParagraph"/>
        <w:numPr>
          <w:ilvl w:val="0"/>
          <w:numId w:val="2"/>
        </w:numPr>
        <w:spacing w:after="80"/>
      </w:pPr>
      <w:r>
        <w:t xml:space="preserve">FLAG_SECURE (Android) / obscured app-switcher preview (iOS) on vault and finance screens to block screenshots and screen recording.</w:t>
      </w:r>
    </w:p>
    <w:p>
      <w:pPr>
        <w:pStyle w:val="ListParagraph"/>
        <w:numPr>
          <w:ilvl w:val="0"/>
          <w:numId w:val="2"/>
        </w:numPr>
        <w:spacing w:after="80"/>
      </w:pPr>
      <w:r>
        <w:t xml:space="preserve">Realm database file explicitly excluded from iOS iCloud backup and Android auto-backup.</w:t>
      </w:r>
    </w:p>
    <w:p>
      <w:pPr>
        <w:pStyle w:val="ListParagraph"/>
        <w:numPr>
          <w:ilvl w:val="0"/>
          <w:numId w:val="2"/>
        </w:numPr>
        <w:spacing w:after="80"/>
      </w:pPr>
      <w:r>
        <w:t xml:space="preserve">Zero network permissions requested by the app; no analytics or crash-reporting SDKs that transmit data externally.</w:t>
      </w:r>
    </w:p>
    <w:p>
      <w:pPr>
        <w:pStyle w:val="ListParagraph"/>
        <w:numPr>
          <w:ilvl w:val="0"/>
          <w:numId w:val="2"/>
        </w:numPr>
        <w:spacing w:after="80"/>
      </w:pPr>
      <w:r>
        <w:t xml:space="preserve">Attached files are encrypted individually on-device (via expo-file-system) using a key derived from the same Keychain-held root key; the database stores only file metadata and the encrypted-file reference, never the raw file.</w:t>
      </w:r>
    </w:p>
    <w:p>
      <w:pPr>
        <w:pStyle w:val="Heading2"/>
        <w:spacing w:after="150" w:before="300"/>
      </w:pPr>
      <w:r>
        <w:rPr>
          <w:b/>
          <w:bCs/>
          <w:color w:val="0F6E56"/>
        </w:rPr>
        <w:t xml:space="preserve">3.3 Non-Functional Requirements</w:t>
      </w:r>
    </w:p>
    <w:p>
      <w:pPr>
        <w:pStyle w:val="ListParagraph"/>
        <w:numPr>
          <w:ilvl w:val="0"/>
          <w:numId w:val="2"/>
        </w:numPr>
        <w:spacing w:after="80"/>
      </w:pPr>
      <w:r>
        <w:t xml:space="preserve">Offline-first: 100% of features function with no internet connection, at all times.</w:t>
      </w:r>
    </w:p>
    <w:p>
      <w:pPr>
        <w:pStyle w:val="ListParagraph"/>
        <w:numPr>
          <w:ilvl w:val="0"/>
          <w:numId w:val="2"/>
        </w:numPr>
        <w:spacing w:after="80"/>
      </w:pPr>
      <w:r>
        <w:t xml:space="preserve">Performance: list views (tasks, ledger, pipeline) remain smooth up to several thousand records.</w:t>
      </w:r>
    </w:p>
    <w:p>
      <w:pPr>
        <w:pStyle w:val="ListParagraph"/>
        <w:numPr>
          <w:ilvl w:val="0"/>
          <w:numId w:val="2"/>
        </w:numPr>
        <w:spacing w:after="80"/>
      </w:pPr>
      <w:r>
        <w:t xml:space="preserve">Data integrity: no data loss on app crash — Realm writes are transactional.</w:t>
      </w:r>
    </w:p>
    <w:p>
      <w:pPr>
        <w:pStyle w:val="ListParagraph"/>
        <w:numPr>
          <w:ilvl w:val="0"/>
          <w:numId w:val="2"/>
        </w:numPr>
        <w:spacing w:after="80"/>
      </w:pPr>
      <w:r>
        <w:t xml:space="preserve">Portability: manual export produces a single encrypted file the user can store anywhere of their choosing.</w:t>
      </w:r>
    </w:p>
    <w:p>
      <w:pPr>
        <w:pStyle w:val="Heading1"/>
        <w:spacing w:after="200" w:before="400"/>
      </w:pPr>
      <w:r>
        <w:rPr>
          <w:b/>
          <w:bCs/>
          <w:color w:val="085041"/>
        </w:rPr>
        <w:t xml:space="preserve">4. Application Flow</w:t>
      </w:r>
    </w:p>
    <w:p>
      <w:pPr>
        <w:pStyle w:val="Heading2"/>
        <w:spacing w:after="150" w:before="300"/>
      </w:pPr>
      <w:r>
        <w:rPr>
          <w:b/>
          <w:bCs/>
          <w:color w:val="0F6E56"/>
        </w:rPr>
        <w:t xml:space="preserve">4.1 Navigation Flow</w:t>
      </w:r>
    </w:p>
    <w:p>
      <w:pPr>
        <w:spacing w:after="160"/>
      </w:pPr>
      <w:r>
        <w:t xml:space="preserve">App Launch → Biometric / PIN Gate → Dashboard → Feature Modules (Tasks, Pipeline, Company Work, Interview/Exam Prep, Notes, Finance, Password Vault, Reminders). The Password Vault module sits behind an additional step-up authentication prompt, shown as a distinct branch from the rest of the dashboard.</w:t>
      </w:r>
    </w:p>
    <w:p>
      <w:pPr>
        <w:pStyle w:val="Heading2"/>
        <w:spacing w:after="150" w:before="300"/>
      </w:pPr>
      <w:r>
        <w:rPr>
          <w:b/>
          <w:bCs/>
          <w:color w:val="0F6E56"/>
        </w:rPr>
        <w:t xml:space="preserve">4.2 Screen List</w:t>
      </w:r>
    </w:p>
    <w:p>
      <w:pPr>
        <w:pStyle w:val="ListParagraph"/>
        <w:numPr>
          <w:ilvl w:val="0"/>
          <w:numId w:val="2"/>
        </w:numPr>
        <w:spacing w:after="80"/>
      </w:pPr>
      <w:r>
        <w:t xml:space="preserve">Splash / Launch</w:t>
      </w:r>
    </w:p>
    <w:p>
      <w:pPr>
        <w:pStyle w:val="ListParagraph"/>
        <w:numPr>
          <w:ilvl w:val="0"/>
          <w:numId w:val="2"/>
        </w:numPr>
        <w:spacing w:after="80"/>
      </w:pPr>
      <w:r>
        <w:t xml:space="preserve">Auth Gate (biometric primary, PIN fallback)</w:t>
      </w:r>
    </w:p>
    <w:p>
      <w:pPr>
        <w:pStyle w:val="ListParagraph"/>
        <w:numPr>
          <w:ilvl w:val="0"/>
          <w:numId w:val="2"/>
        </w:numPr>
        <w:spacing w:after="80"/>
      </w:pPr>
      <w:r>
        <w:t xml:space="preserve">Dashboard (home)</w:t>
      </w:r>
    </w:p>
    <w:p>
      <w:pPr>
        <w:pStyle w:val="ListParagraph"/>
        <w:numPr>
          <w:ilvl w:val="0"/>
          <w:numId w:val="2"/>
        </w:numPr>
        <w:spacing w:after="80"/>
      </w:pPr>
      <w:r>
        <w:t xml:space="preserve">Tasks — list, add/edit, detail</w:t>
      </w:r>
    </w:p>
    <w:p>
      <w:pPr>
        <w:pStyle w:val="ListParagraph"/>
        <w:numPr>
          <w:ilvl w:val="0"/>
          <w:numId w:val="2"/>
        </w:numPr>
        <w:spacing w:after="80"/>
      </w:pPr>
      <w:r>
        <w:t xml:space="preserve">Pipeline — Kanban board, client detail, add/edit</w:t>
      </w:r>
    </w:p>
    <w:p>
      <w:pPr>
        <w:pStyle w:val="ListParagraph"/>
        <w:numPr>
          <w:ilvl w:val="0"/>
          <w:numId w:val="2"/>
        </w:numPr>
        <w:spacing w:after="80"/>
      </w:pPr>
      <w:r>
        <w:t xml:space="preserve">Company Work — board/list, add/edit</w:t>
      </w:r>
    </w:p>
    <w:p>
      <w:pPr>
        <w:pStyle w:val="ListParagraph"/>
        <w:numPr>
          <w:ilvl w:val="0"/>
          <w:numId w:val="2"/>
        </w:numPr>
        <w:spacing w:after="80"/>
      </w:pPr>
      <w:r>
        <w:t xml:space="preserve">Interview / Exam Prep — list, add/edit, detail with checklist</w:t>
      </w:r>
    </w:p>
    <w:p>
      <w:pPr>
        <w:pStyle w:val="ListParagraph"/>
        <w:numPr>
          <w:ilvl w:val="0"/>
          <w:numId w:val="2"/>
        </w:numPr>
        <w:spacing w:after="80"/>
      </w:pPr>
      <w:r>
        <w:t xml:space="preserve">Notes — list, editor</w:t>
      </w:r>
    </w:p>
    <w:p>
      <w:pPr>
        <w:pStyle w:val="ListParagraph"/>
        <w:numPr>
          <w:ilvl w:val="0"/>
          <w:numId w:val="2"/>
        </w:numPr>
        <w:spacing w:after="80"/>
      </w:pPr>
      <w:r>
        <w:t xml:space="preserve">Finance — expense list, bank accounts, ledger detail, monthly summary</w:t>
      </w:r>
    </w:p>
    <w:p>
      <w:pPr>
        <w:pStyle w:val="ListParagraph"/>
        <w:numPr>
          <w:ilvl w:val="0"/>
          <w:numId w:val="2"/>
        </w:numPr>
        <w:spacing w:after="80"/>
      </w:pPr>
      <w:r>
        <w:t xml:space="preserve">Password Vault — step-up prompt, list, add/edit, reveal-on-demand detail</w:t>
      </w:r>
    </w:p>
    <w:p>
      <w:pPr>
        <w:pStyle w:val="ListParagraph"/>
        <w:numPr>
          <w:ilvl w:val="0"/>
          <w:numId w:val="2"/>
        </w:numPr>
        <w:spacing w:after="80"/>
      </w:pPr>
      <w:r>
        <w:t xml:space="preserve">Reminders — list, add/edit</w:t>
      </w:r>
    </w:p>
    <w:p>
      <w:pPr>
        <w:pStyle w:val="ListParagraph"/>
        <w:numPr>
          <w:ilvl w:val="0"/>
          <w:numId w:val="2"/>
        </w:numPr>
        <w:spacing w:after="80"/>
      </w:pPr>
      <w:r>
        <w:t xml:space="preserve">Settings — PIN change, biometric toggle, auto-lock timer, backup/export, restore</w:t>
      </w:r>
    </w:p>
    <w:p>
      <w:pPr>
        <w:pStyle w:val="Heading2"/>
        <w:spacing w:after="150" w:before="300"/>
      </w:pPr>
      <w:r>
        <w:rPr>
          <w:b/>
          <w:bCs/>
          <w:color w:val="0F6E56"/>
        </w:rPr>
        <w:t xml:space="preserve">4.3 First-Run Flow</w:t>
      </w:r>
    </w:p>
    <w:p>
      <w:pPr>
        <w:pStyle w:val="ListParagraph"/>
        <w:numPr>
          <w:ilvl w:val="0"/>
          <w:numId w:val="2"/>
        </w:numPr>
        <w:spacing w:after="80"/>
      </w:pPr>
      <w:r>
        <w:t xml:space="preserve">Welcome screen introducing Thiqaty and its local-only privacy model</w:t>
      </w:r>
    </w:p>
    <w:p>
      <w:pPr>
        <w:pStyle w:val="ListParagraph"/>
        <w:numPr>
          <w:ilvl w:val="0"/>
          <w:numId w:val="2"/>
        </w:numPr>
        <w:spacing w:after="80"/>
      </w:pPr>
      <w:r>
        <w:t xml:space="preserve">Set up PIN</w:t>
      </w:r>
    </w:p>
    <w:p>
      <w:pPr>
        <w:pStyle w:val="ListParagraph"/>
        <w:numPr>
          <w:ilvl w:val="0"/>
          <w:numId w:val="2"/>
        </w:numPr>
        <w:spacing w:after="80"/>
      </w:pPr>
      <w:r>
        <w:t xml:space="preserve">Enable biometric unlock (optional but recommended)</w:t>
      </w:r>
    </w:p>
    <w:p>
      <w:pPr>
        <w:pStyle w:val="ListParagraph"/>
        <w:numPr>
          <w:ilvl w:val="0"/>
          <w:numId w:val="2"/>
        </w:numPr>
        <w:spacing w:after="80"/>
      </w:pPr>
      <w:r>
        <w:t xml:space="preserve">Land on an empty Dashboard with quick-start prompts for each module</w:t>
      </w:r>
    </w:p>
    <w:p>
      <w:pPr>
        <w:pStyle w:val="Heading1"/>
        <w:spacing w:after="200" w:before="400"/>
      </w:pPr>
      <w:r>
        <w:rPr>
          <w:b/>
          <w:bCs/>
          <w:color w:val="085041"/>
        </w:rPr>
        <w:t xml:space="preserve">5. UI/UX Design</w:t>
      </w:r>
    </w:p>
    <w:p>
      <w:pPr>
        <w:pStyle w:val="Heading2"/>
        <w:spacing w:after="150" w:before="300"/>
      </w:pPr>
      <w:r>
        <w:rPr>
          <w:b/>
          <w:bCs/>
          <w:color w:val="0F6E56"/>
        </w:rPr>
        <w:t xml:space="preserve">5.1 Design Principles</w:t>
      </w:r>
    </w:p>
    <w:p>
      <w:pPr>
        <w:pStyle w:val="ListParagraph"/>
        <w:numPr>
          <w:ilvl w:val="0"/>
          <w:numId w:val="2"/>
        </w:numPr>
        <w:spacing w:after="80"/>
      </w:pPr>
      <w:r>
        <w:t xml:space="preserve">Calm and trustworthy — this app holds sensitive data, so the visual tone should feel secure and unhurried, not playful.</w:t>
      </w:r>
    </w:p>
    <w:p>
      <w:pPr>
        <w:pStyle w:val="ListParagraph"/>
        <w:numPr>
          <w:ilvl w:val="0"/>
          <w:numId w:val="2"/>
        </w:numPr>
        <w:spacing w:after="80"/>
      </w:pPr>
      <w:r>
        <w:t xml:space="preserve">Fast daily use — the Dashboard and quick-add flows should need minimal taps.</w:t>
      </w:r>
    </w:p>
    <w:p>
      <w:pPr>
        <w:pStyle w:val="ListParagraph"/>
        <w:numPr>
          <w:ilvl w:val="0"/>
          <w:numId w:val="2"/>
        </w:numPr>
        <w:spacing w:after="80"/>
      </w:pPr>
      <w:r>
        <w:t xml:space="preserve">Clear separation — modules are visually distinct so Company Work never blends with Freelance Pipeline, and Finance never blends with the Password Vault.</w:t>
      </w:r>
    </w:p>
    <w:p>
      <w:pPr>
        <w:pStyle w:val="Heading2"/>
        <w:spacing w:after="150" w:before="300"/>
      </w:pPr>
      <w:r>
        <w:rPr>
          <w:b/>
          <w:bCs/>
          <w:color w:val="0F6E56"/>
        </w:rPr>
        <w:t xml:space="preserve">5.2 Color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shd w:fill="085041" w:val="clear"/>
            <w:tcMar>
              <w:top w:type="dxa" w:w="80"/>
              <w:left w:type="dxa" w:w="100"/>
              <w:bottom w:type="dxa" w:w="80"/>
              <w:right w:type="dxa" w:w="100"/>
            </w:tcMar>
          </w:tcPr>
          <w:p>
            <w:r>
              <w:rPr>
                <w:b/>
                <w:bCs/>
                <w:color w:val="FFFFFF"/>
                <w:sz w:val="20"/>
                <w:szCs w:val="20"/>
              </w:rPr>
              <w:t xml:space="preserve">Role</w:t>
            </w:r>
          </w:p>
        </w:tc>
        <w:tc>
          <w:tcPr>
            <w:tcW w:type="dxa" w:w="3200"/>
            <w:shd w:fill="085041" w:val="clear"/>
            <w:tcMar>
              <w:top w:type="dxa" w:w="80"/>
              <w:left w:type="dxa" w:w="100"/>
              <w:bottom w:type="dxa" w:w="80"/>
              <w:right w:type="dxa" w:w="100"/>
            </w:tcMar>
          </w:tcPr>
          <w:p>
            <w:r>
              <w:rPr>
                <w:b/>
                <w:bCs/>
                <w:color w:val="FFFFFF"/>
                <w:sz w:val="20"/>
                <w:szCs w:val="20"/>
              </w:rPr>
              <w:t xml:space="preserve">Color</w:t>
            </w:r>
          </w:p>
        </w:tc>
        <w:tc>
          <w:tcPr>
            <w:tcW w:type="dxa" w:w="3600"/>
            <w:shd w:fill="085041" w:val="clear"/>
            <w:tcMar>
              <w:top w:type="dxa" w:w="80"/>
              <w:left w:type="dxa" w:w="100"/>
              <w:bottom w:type="dxa" w:w="80"/>
              <w:right w:type="dxa" w:w="100"/>
            </w:tcMar>
          </w:tcPr>
          <w:p>
            <w:r>
              <w:rPr>
                <w:b/>
                <w:bCs/>
                <w:color w:val="FFFFFF"/>
                <w:sz w:val="20"/>
                <w:szCs w:val="20"/>
              </w:rPr>
              <w:t xml:space="preserve">Usage</w:t>
            </w:r>
          </w:p>
        </w:tc>
      </w:tr>
      <w:tr>
        <w:tc>
          <w:tcPr>
            <w:tcW w:type="dxa" w:w="2200"/>
            <w:shd w:fill="FFFFFF" w:val="clear"/>
            <w:tcMar>
              <w:top w:type="dxa" w:w="80"/>
              <w:left w:type="dxa" w:w="100"/>
              <w:bottom w:type="dxa" w:w="80"/>
              <w:right w:type="dxa" w:w="100"/>
            </w:tcMar>
          </w:tcPr>
          <w:p>
            <w:r>
              <w:rPr>
                <w:b w:val="false"/>
                <w:bCs w:val="false"/>
                <w:color w:val="2C2C2A"/>
                <w:sz w:val="20"/>
                <w:szCs w:val="20"/>
              </w:rPr>
              <w:t xml:space="preserve">Primary</w:t>
            </w:r>
          </w:p>
        </w:tc>
        <w:tc>
          <w:tcPr>
            <w:tcW w:type="dxa" w:w="3200"/>
            <w:shd w:fill="FFFFFF" w:val="clear"/>
            <w:tcMar>
              <w:top w:type="dxa" w:w="80"/>
              <w:left w:type="dxa" w:w="100"/>
              <w:bottom w:type="dxa" w:w="80"/>
              <w:right w:type="dxa" w:w="100"/>
            </w:tcMar>
          </w:tcPr>
          <w:p>
            <w:r>
              <w:rPr>
                <w:b w:val="false"/>
                <w:bCs w:val="false"/>
                <w:color w:val="2C2C2A"/>
                <w:sz w:val="20"/>
                <w:szCs w:val="20"/>
              </w:rPr>
              <w:t xml:space="preserve">Deep Teal (#0F6E56)</w:t>
            </w:r>
          </w:p>
        </w:tc>
        <w:tc>
          <w:tcPr>
            <w:tcW w:type="dxa" w:w="3600"/>
            <w:shd w:fill="FFFFFF" w:val="clear"/>
            <w:tcMar>
              <w:top w:type="dxa" w:w="80"/>
              <w:left w:type="dxa" w:w="100"/>
              <w:bottom w:type="dxa" w:w="80"/>
              <w:right w:type="dxa" w:w="100"/>
            </w:tcMar>
          </w:tcPr>
          <w:p>
            <w:r>
              <w:rPr>
                <w:b w:val="false"/>
                <w:bCs w:val="false"/>
                <w:color w:val="2C2C2A"/>
                <w:sz w:val="20"/>
                <w:szCs w:val="20"/>
              </w:rPr>
              <w:t xml:space="preserve">Navigation, primary buttons, headers</w:t>
            </w:r>
          </w:p>
        </w:tc>
      </w:tr>
      <w:tr>
        <w:tc>
          <w:tcPr>
            <w:tcW w:type="dxa" w:w="2200"/>
            <w:shd w:fill="FFFFFF" w:val="clear"/>
            <w:tcMar>
              <w:top w:type="dxa" w:w="80"/>
              <w:left w:type="dxa" w:w="100"/>
              <w:bottom w:type="dxa" w:w="80"/>
              <w:right w:type="dxa" w:w="100"/>
            </w:tcMar>
          </w:tcPr>
          <w:p>
            <w:r>
              <w:rPr>
                <w:b w:val="false"/>
                <w:bCs w:val="false"/>
                <w:color w:val="2C2C2A"/>
                <w:sz w:val="20"/>
                <w:szCs w:val="20"/>
              </w:rPr>
              <w:t xml:space="preserve">Accent</w:t>
            </w:r>
          </w:p>
        </w:tc>
        <w:tc>
          <w:tcPr>
            <w:tcW w:type="dxa" w:w="3200"/>
            <w:shd w:fill="FFFFFF" w:val="clear"/>
            <w:tcMar>
              <w:top w:type="dxa" w:w="80"/>
              <w:left w:type="dxa" w:w="100"/>
              <w:bottom w:type="dxa" w:w="80"/>
              <w:right w:type="dxa" w:w="100"/>
            </w:tcMar>
          </w:tcPr>
          <w:p>
            <w:r>
              <w:rPr>
                <w:b w:val="false"/>
                <w:bCs w:val="false"/>
                <w:color w:val="2C2C2A"/>
                <w:sz w:val="20"/>
                <w:szCs w:val="20"/>
              </w:rPr>
              <w:t xml:space="preserve">Warm Gold (#854F0B / #BA7517)</w:t>
            </w:r>
          </w:p>
        </w:tc>
        <w:tc>
          <w:tcPr>
            <w:tcW w:type="dxa" w:w="3600"/>
            <w:shd w:fill="FFFFFF" w:val="clear"/>
            <w:tcMar>
              <w:top w:type="dxa" w:w="80"/>
              <w:left w:type="dxa" w:w="100"/>
              <w:bottom w:type="dxa" w:w="80"/>
              <w:right w:type="dxa" w:w="100"/>
            </w:tcMar>
          </w:tcPr>
          <w:p>
            <w:r>
              <w:rPr>
                <w:b w:val="false"/>
                <w:bCs w:val="false"/>
                <w:color w:val="2C2C2A"/>
                <w:sz w:val="20"/>
                <w:szCs w:val="20"/>
              </w:rPr>
              <w:t xml:space="preserve">Highlights, active states, key actions</w:t>
            </w:r>
          </w:p>
        </w:tc>
      </w:tr>
      <w:tr>
        <w:tc>
          <w:tcPr>
            <w:tcW w:type="dxa" w:w="2200"/>
            <w:shd w:fill="FFFFFF" w:val="clear"/>
            <w:tcMar>
              <w:top w:type="dxa" w:w="80"/>
              <w:left w:type="dxa" w:w="100"/>
              <w:bottom w:type="dxa" w:w="80"/>
              <w:right w:type="dxa" w:w="100"/>
            </w:tcMar>
          </w:tcPr>
          <w:p>
            <w:r>
              <w:rPr>
                <w:b w:val="false"/>
                <w:bCs w:val="false"/>
                <w:color w:val="2C2C2A"/>
                <w:sz w:val="20"/>
                <w:szCs w:val="20"/>
              </w:rPr>
              <w:t xml:space="preserve">Background</w:t>
            </w:r>
          </w:p>
        </w:tc>
        <w:tc>
          <w:tcPr>
            <w:tcW w:type="dxa" w:w="3200"/>
            <w:shd w:fill="FFFFFF" w:val="clear"/>
            <w:tcMar>
              <w:top w:type="dxa" w:w="80"/>
              <w:left w:type="dxa" w:w="100"/>
              <w:bottom w:type="dxa" w:w="80"/>
              <w:right w:type="dxa" w:w="100"/>
            </w:tcMar>
          </w:tcPr>
          <w:p>
            <w:r>
              <w:rPr>
                <w:b w:val="false"/>
                <w:bCs w:val="false"/>
                <w:color w:val="2C2C2A"/>
                <w:sz w:val="20"/>
                <w:szCs w:val="20"/>
              </w:rPr>
              <w:t xml:space="preserve">Warm Cream (#FAEEDA / #FFFFFF)</w:t>
            </w:r>
          </w:p>
        </w:tc>
        <w:tc>
          <w:tcPr>
            <w:tcW w:type="dxa" w:w="3600"/>
            <w:shd w:fill="FFFFFF" w:val="clear"/>
            <w:tcMar>
              <w:top w:type="dxa" w:w="80"/>
              <w:left w:type="dxa" w:w="100"/>
              <w:bottom w:type="dxa" w:w="80"/>
              <w:right w:type="dxa" w:w="100"/>
            </w:tcMar>
          </w:tcPr>
          <w:p>
            <w:r>
              <w:rPr>
                <w:b w:val="false"/>
                <w:bCs w:val="false"/>
                <w:color w:val="2C2C2A"/>
                <w:sz w:val="20"/>
                <w:szCs w:val="20"/>
              </w:rPr>
              <w:t xml:space="preserve">Screen backgrounds, cards</w:t>
            </w:r>
          </w:p>
        </w:tc>
      </w:tr>
      <w:tr>
        <w:tc>
          <w:tcPr>
            <w:tcW w:type="dxa" w:w="2200"/>
            <w:shd w:fill="FFFFFF" w:val="clear"/>
            <w:tcMar>
              <w:top w:type="dxa" w:w="80"/>
              <w:left w:type="dxa" w:w="100"/>
              <w:bottom w:type="dxa" w:w="80"/>
              <w:right w:type="dxa" w:w="100"/>
            </w:tcMar>
          </w:tcPr>
          <w:p>
            <w:r>
              <w:rPr>
                <w:b w:val="false"/>
                <w:bCs w:val="false"/>
                <w:color w:val="2C2C2A"/>
                <w:sz w:val="20"/>
                <w:szCs w:val="20"/>
              </w:rPr>
              <w:t xml:space="preserve">Vault accent</w:t>
            </w:r>
          </w:p>
        </w:tc>
        <w:tc>
          <w:tcPr>
            <w:tcW w:type="dxa" w:w="3200"/>
            <w:shd w:fill="FFFFFF" w:val="clear"/>
            <w:tcMar>
              <w:top w:type="dxa" w:w="80"/>
              <w:left w:type="dxa" w:w="100"/>
              <w:bottom w:type="dxa" w:w="80"/>
              <w:right w:type="dxa" w:w="100"/>
            </w:tcMar>
          </w:tcPr>
          <w:p>
            <w:r>
              <w:rPr>
                <w:b w:val="false"/>
                <w:bCs w:val="false"/>
                <w:color w:val="2C2C2A"/>
                <w:sz w:val="20"/>
                <w:szCs w:val="20"/>
              </w:rPr>
              <w:t xml:space="preserve">Muted Red (#A32D2D)</w:t>
            </w:r>
          </w:p>
        </w:tc>
        <w:tc>
          <w:tcPr>
            <w:tcW w:type="dxa" w:w="3600"/>
            <w:shd w:fill="FFFFFF" w:val="clear"/>
            <w:tcMar>
              <w:top w:type="dxa" w:w="80"/>
              <w:left w:type="dxa" w:w="100"/>
              <w:bottom w:type="dxa" w:w="80"/>
              <w:right w:type="dxa" w:w="100"/>
            </w:tcMar>
          </w:tcPr>
          <w:p>
            <w:r>
              <w:rPr>
                <w:b w:val="false"/>
                <w:bCs w:val="false"/>
                <w:color w:val="2C2C2A"/>
                <w:sz w:val="20"/>
                <w:szCs w:val="20"/>
              </w:rPr>
              <w:t xml:space="preserve">Password Vault module only, signals extra sensitivity</w:t>
            </w:r>
          </w:p>
        </w:tc>
      </w:tr>
      <w:tr>
        <w:tc>
          <w:tcPr>
            <w:tcW w:type="dxa" w:w="2200"/>
            <w:shd w:fill="FFFFFF" w:val="clear"/>
            <w:tcMar>
              <w:top w:type="dxa" w:w="80"/>
              <w:left w:type="dxa" w:w="100"/>
              <w:bottom w:type="dxa" w:w="80"/>
              <w:right w:type="dxa" w:w="100"/>
            </w:tcMar>
          </w:tcPr>
          <w:p>
            <w:r>
              <w:rPr>
                <w:b w:val="false"/>
                <w:bCs w:val="false"/>
                <w:color w:val="2C2C2A"/>
                <w:sz w:val="20"/>
                <w:szCs w:val="20"/>
              </w:rPr>
              <w:t xml:space="preserve">Neutral text</w:t>
            </w:r>
          </w:p>
        </w:tc>
        <w:tc>
          <w:tcPr>
            <w:tcW w:type="dxa" w:w="3200"/>
            <w:shd w:fill="FFFFFF" w:val="clear"/>
            <w:tcMar>
              <w:top w:type="dxa" w:w="80"/>
              <w:left w:type="dxa" w:w="100"/>
              <w:bottom w:type="dxa" w:w="80"/>
              <w:right w:type="dxa" w:w="100"/>
            </w:tcMar>
          </w:tcPr>
          <w:p>
            <w:r>
              <w:rPr>
                <w:b w:val="false"/>
                <w:bCs w:val="false"/>
                <w:color w:val="2C2C2A"/>
                <w:sz w:val="20"/>
                <w:szCs w:val="20"/>
              </w:rPr>
              <w:t xml:space="preserve">Charcoal Gray (#2C2C2A)</w:t>
            </w:r>
          </w:p>
        </w:tc>
        <w:tc>
          <w:tcPr>
            <w:tcW w:type="dxa" w:w="3600"/>
            <w:shd w:fill="FFFFFF" w:val="clear"/>
            <w:tcMar>
              <w:top w:type="dxa" w:w="80"/>
              <w:left w:type="dxa" w:w="100"/>
              <w:bottom w:type="dxa" w:w="80"/>
              <w:right w:type="dxa" w:w="100"/>
            </w:tcMar>
          </w:tcPr>
          <w:p>
            <w:r>
              <w:rPr>
                <w:b w:val="false"/>
                <w:bCs w:val="false"/>
                <w:color w:val="2C2C2A"/>
                <w:sz w:val="20"/>
                <w:szCs w:val="20"/>
              </w:rPr>
              <w:t xml:space="preserve">Body text</w:t>
            </w:r>
          </w:p>
        </w:tc>
      </w:tr>
    </w:tbl>
    <w:p>
      <w:pPr>
        <w:spacing w:after="160"/>
      </w:pPr>
      <w:r>
        <w:t xml:space="preserve">This palette reuses the Deep Teal / Warm Gold / Warm Cream direction already established for other personal projects, applied consistently here for visual familiarity.</w:t>
      </w:r>
    </w:p>
    <w:p>
      <w:pPr>
        <w:pStyle w:val="Heading2"/>
        <w:spacing w:after="150" w:before="300"/>
      </w:pPr>
      <w:r>
        <w:rPr>
          <w:b/>
          <w:bCs/>
          <w:color w:val="0F6E56"/>
        </w:rPr>
        <w:t xml:space="preserve">5.3 Typography</w:t>
      </w:r>
    </w:p>
    <w:p>
      <w:pPr>
        <w:pStyle w:val="ListParagraph"/>
        <w:numPr>
          <w:ilvl w:val="0"/>
          <w:numId w:val="2"/>
        </w:numPr>
        <w:spacing w:after="80"/>
      </w:pPr>
      <w:r>
        <w:t xml:space="preserve">One clean sans-serif family throughout (e.g., Inter or system default).</w:t>
      </w:r>
    </w:p>
    <w:p>
      <w:pPr>
        <w:pStyle w:val="ListParagraph"/>
        <w:numPr>
          <w:ilvl w:val="0"/>
          <w:numId w:val="2"/>
        </w:numPr>
        <w:spacing w:after="80"/>
      </w:pPr>
      <w:r>
        <w:t xml:space="preserve">Two weights only: regular for body text, medium/semi-bold for headings and labels.</w:t>
      </w:r>
    </w:p>
    <w:p>
      <w:pPr>
        <w:pStyle w:val="Heading2"/>
        <w:spacing w:after="150" w:before="300"/>
      </w:pPr>
      <w:r>
        <w:rPr>
          <w:b/>
          <w:bCs/>
          <w:color w:val="0F6E56"/>
        </w:rPr>
        <w:t xml:space="preserve">5.4 Key Screen Notes</w:t>
      </w:r>
    </w:p>
    <w:p>
      <w:pPr>
        <w:pStyle w:val="ListParagraph"/>
        <w:numPr>
          <w:ilvl w:val="0"/>
          <w:numId w:val="2"/>
        </w:numPr>
        <w:spacing w:after="80"/>
      </w:pPr>
      <w:r>
        <w:t xml:space="preserve">Dashboard: card-based layout, one card per module summary, tap to enter.</w:t>
      </w:r>
    </w:p>
    <w:p>
      <w:pPr>
        <w:pStyle w:val="ListParagraph"/>
        <w:numPr>
          <w:ilvl w:val="0"/>
          <w:numId w:val="2"/>
        </w:numPr>
        <w:spacing w:after="80"/>
      </w:pPr>
      <w:r>
        <w:t xml:space="preserve">Pipeline: horizontal-scroll Kanban columns matching the five stages.</w:t>
      </w:r>
    </w:p>
    <w:p>
      <w:pPr>
        <w:pStyle w:val="ListParagraph"/>
        <w:numPr>
          <w:ilvl w:val="0"/>
          <w:numId w:val="2"/>
        </w:numPr>
        <w:spacing w:after="80"/>
      </w:pPr>
      <w:r>
        <w:t xml:space="preserve">Password Vault: list shows site name and username only — password is always masked until the reveal action triggers a fresh biometric prompt.</w:t>
      </w:r>
    </w:p>
    <w:p>
      <w:pPr>
        <w:pStyle w:val="ListParagraph"/>
        <w:numPr>
          <w:ilvl w:val="0"/>
          <w:numId w:val="2"/>
        </w:numPr>
        <w:spacing w:after="80"/>
      </w:pPr>
      <w:r>
        <w:t xml:space="preserve">Finance: ledger entries in a simple table/list with running balance column; monthly summary as a small bar chart on the Finance home screen.</w:t>
      </w:r>
    </w:p>
    <w:p>
      <w:pPr>
        <w:pStyle w:val="Heading1"/>
        <w:spacing w:after="200" w:before="400"/>
      </w:pPr>
      <w:r>
        <w:rPr>
          <w:b/>
          <w:bCs/>
          <w:color w:val="085041"/>
        </w:rPr>
        <w:t xml:space="preserve">6. Backend / Data Schema</w:t>
      </w:r>
    </w:p>
    <w:p>
      <w:pPr>
        <w:spacing w:after="160"/>
      </w:pPr>
      <w:r>
        <w:t xml:space="preserve">Local embedded document database (Realm), fully encrypted at rest. Each module maps to one Realm object schema (“collection”).</w:t>
      </w:r>
    </w:p>
    <w:p>
      <w:pPr>
        <w:pStyle w:val="Heading2"/>
        <w:spacing w:after="150" w:before="300"/>
      </w:pPr>
      <w:r>
        <w:rPr>
          <w:b/>
          <w:bCs/>
          <w:color w:val="0F6E56"/>
        </w:rPr>
        <w:t xml:space="preserve">6.1 Collections</w:t>
      </w:r>
    </w:p>
    <w:p>
      <w:pPr>
        <w:pStyle w:val="Heading3"/>
        <w:spacing w:after="100" w:before="200"/>
      </w:pPr>
      <w:r>
        <w:rPr>
          <w:b/>
          <w:bCs/>
          <w:color w:val="2C2C2A"/>
        </w:rPr>
        <w:t xml:space="preserve">User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85041" w:val="clear"/>
            <w:tcMar>
              <w:top w:type="dxa" w:w="80"/>
              <w:left w:type="dxa" w:w="100"/>
              <w:bottom w:type="dxa" w:w="80"/>
              <w:right w:type="dxa" w:w="100"/>
            </w:tcMar>
          </w:tcPr>
          <w:p>
            <w:r>
              <w:rPr>
                <w:b/>
                <w:bCs/>
                <w:color w:val="FFFFFF"/>
                <w:sz w:val="20"/>
                <w:szCs w:val="20"/>
              </w:rPr>
              <w:t xml:space="preserve">Field</w:t>
            </w:r>
          </w:p>
        </w:tc>
        <w:tc>
          <w:tcPr>
            <w:tcW w:type="dxa" w:w="4500"/>
            <w:shd w:fill="085041" w:val="clear"/>
            <w:tcMar>
              <w:top w:type="dxa" w:w="80"/>
              <w:left w:type="dxa" w:w="100"/>
              <w:bottom w:type="dxa" w:w="80"/>
              <w:right w:type="dxa" w:w="100"/>
            </w:tcMar>
          </w:tcPr>
          <w:p>
            <w:r>
              <w:rPr>
                <w:b/>
                <w:bCs/>
                <w:color w:val="FFFFFF"/>
                <w:sz w:val="20"/>
                <w:szCs w:val="20"/>
              </w:rPr>
              <w:t xml:space="preserve">Type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id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 (pk)</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pinHash</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biometricEnabled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bool</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autoLockMinutes</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int</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createdAt</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date</w:t>
            </w:r>
          </w:p>
        </w:tc>
      </w:tr>
    </w:tbl>
    <w:p>
      <w:pPr>
        <w:pStyle w:val="Heading3"/>
        <w:spacing w:after="100" w:before="200"/>
      </w:pPr>
      <w:r>
        <w:rPr>
          <w:b/>
          <w:bCs/>
          <w:color w:val="2C2C2A"/>
        </w:rPr>
        <w:t xml:space="preserve">Task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85041" w:val="clear"/>
            <w:tcMar>
              <w:top w:type="dxa" w:w="80"/>
              <w:left w:type="dxa" w:w="100"/>
              <w:bottom w:type="dxa" w:w="80"/>
              <w:right w:type="dxa" w:w="100"/>
            </w:tcMar>
          </w:tcPr>
          <w:p>
            <w:r>
              <w:rPr>
                <w:b/>
                <w:bCs/>
                <w:color w:val="FFFFFF"/>
                <w:sz w:val="20"/>
                <w:szCs w:val="20"/>
              </w:rPr>
              <w:t xml:space="preserve">Field</w:t>
            </w:r>
          </w:p>
        </w:tc>
        <w:tc>
          <w:tcPr>
            <w:tcW w:type="dxa" w:w="4500"/>
            <w:shd w:fill="085041" w:val="clear"/>
            <w:tcMar>
              <w:top w:type="dxa" w:w="80"/>
              <w:left w:type="dxa" w:w="100"/>
              <w:bottom w:type="dxa" w:w="80"/>
              <w:right w:type="dxa" w:w="100"/>
            </w:tcMar>
          </w:tcPr>
          <w:p>
            <w:r>
              <w:rPr>
                <w:b/>
                <w:bCs/>
                <w:color w:val="FFFFFF"/>
                <w:sz w:val="20"/>
                <w:szCs w:val="20"/>
              </w:rPr>
              <w:t xml:space="preserve">Type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id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 (pk)</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title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category</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enum: Company | Freelance | Personal</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priority</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enum: Low | Medium | High</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dueAt</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date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recurring</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checklist</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list&lt;string&gt;</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status</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enum: Pending | InProgress | Done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notes</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bl>
    <w:p>
      <w:pPr>
        <w:pStyle w:val="Heading3"/>
        <w:spacing w:after="100" w:before="200"/>
      </w:pPr>
      <w:r>
        <w:rPr>
          <w:b/>
          <w:bCs/>
          <w:color w:val="2C2C2A"/>
        </w:rPr>
        <w:t xml:space="preserve">PipelineItem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85041" w:val="clear"/>
            <w:tcMar>
              <w:top w:type="dxa" w:w="80"/>
              <w:left w:type="dxa" w:w="100"/>
              <w:bottom w:type="dxa" w:w="80"/>
              <w:right w:type="dxa" w:w="100"/>
            </w:tcMar>
          </w:tcPr>
          <w:p>
            <w:r>
              <w:rPr>
                <w:b/>
                <w:bCs/>
                <w:color w:val="FFFFFF"/>
                <w:sz w:val="20"/>
                <w:szCs w:val="20"/>
              </w:rPr>
              <w:t xml:space="preserve">Field</w:t>
            </w:r>
          </w:p>
        </w:tc>
        <w:tc>
          <w:tcPr>
            <w:tcW w:type="dxa" w:w="4500"/>
            <w:shd w:fill="085041" w:val="clear"/>
            <w:tcMar>
              <w:top w:type="dxa" w:w="80"/>
              <w:left w:type="dxa" w:w="100"/>
              <w:bottom w:type="dxa" w:w="80"/>
              <w:right w:type="dxa" w:w="100"/>
            </w:tcMar>
          </w:tcPr>
          <w:p>
            <w:r>
              <w:rPr>
                <w:b/>
                <w:bCs/>
                <w:color w:val="FFFFFF"/>
                <w:sz w:val="20"/>
                <w:szCs w:val="20"/>
              </w:rPr>
              <w:t xml:space="preserve">Type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id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 (pk)</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clientName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platform</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enum: Fiverr | Upwork | Direct</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stage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enum: Lead | Proposal | InProgress | Review | Paid</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value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double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currency</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nextAction</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linkedTaskIds</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list&lt;string&gt;</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notes</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bl>
    <w:p>
      <w:pPr>
        <w:pStyle w:val="Heading3"/>
        <w:spacing w:after="100" w:before="200"/>
      </w:pPr>
      <w:r>
        <w:rPr>
          <w:b/>
          <w:bCs/>
          <w:color w:val="2C2C2A"/>
        </w:rPr>
        <w:t xml:space="preserve">InterviewPrep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85041" w:val="clear"/>
            <w:tcMar>
              <w:top w:type="dxa" w:w="80"/>
              <w:left w:type="dxa" w:w="100"/>
              <w:bottom w:type="dxa" w:w="80"/>
              <w:right w:type="dxa" w:w="100"/>
            </w:tcMar>
          </w:tcPr>
          <w:p>
            <w:r>
              <w:rPr>
                <w:b/>
                <w:bCs/>
                <w:color w:val="FFFFFF"/>
                <w:sz w:val="20"/>
                <w:szCs w:val="20"/>
              </w:rPr>
              <w:t xml:space="preserve">Field</w:t>
            </w:r>
          </w:p>
        </w:tc>
        <w:tc>
          <w:tcPr>
            <w:tcW w:type="dxa" w:w="4500"/>
            <w:shd w:fill="085041" w:val="clear"/>
            <w:tcMar>
              <w:top w:type="dxa" w:w="80"/>
              <w:left w:type="dxa" w:w="100"/>
              <w:bottom w:type="dxa" w:w="80"/>
              <w:right w:type="dxa" w:w="100"/>
            </w:tcMar>
          </w:tcPr>
          <w:p>
            <w:r>
              <w:rPr>
                <w:b/>
                <w:bCs/>
                <w:color w:val="FFFFFF"/>
                <w:sz w:val="20"/>
                <w:szCs w:val="20"/>
              </w:rPr>
              <w:t xml:space="preserve">Type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id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 (pk)</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type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enum: JobInterview | CompetitiveExam</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companyOrExam</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role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date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date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round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checklist</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list&lt;string&gt;</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questionsAsked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list&lt;string&gt;</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outcome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notes</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bl>
    <w:p>
      <w:pPr>
        <w:pStyle w:val="Heading3"/>
        <w:spacing w:after="100" w:before="200"/>
      </w:pPr>
      <w:r>
        <w:rPr>
          <w:b/>
          <w:bCs/>
          <w:color w:val="2C2C2A"/>
        </w:rPr>
        <w:t xml:space="preserve">Note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85041" w:val="clear"/>
            <w:tcMar>
              <w:top w:type="dxa" w:w="80"/>
              <w:left w:type="dxa" w:w="100"/>
              <w:bottom w:type="dxa" w:w="80"/>
              <w:right w:type="dxa" w:w="100"/>
            </w:tcMar>
          </w:tcPr>
          <w:p>
            <w:r>
              <w:rPr>
                <w:b/>
                <w:bCs/>
                <w:color w:val="FFFFFF"/>
                <w:sz w:val="20"/>
                <w:szCs w:val="20"/>
              </w:rPr>
              <w:t xml:space="preserve">Field</w:t>
            </w:r>
          </w:p>
        </w:tc>
        <w:tc>
          <w:tcPr>
            <w:tcW w:type="dxa" w:w="4500"/>
            <w:shd w:fill="085041" w:val="clear"/>
            <w:tcMar>
              <w:top w:type="dxa" w:w="80"/>
              <w:left w:type="dxa" w:w="100"/>
              <w:bottom w:type="dxa" w:w="80"/>
              <w:right w:type="dxa" w:w="100"/>
            </w:tcMar>
          </w:tcPr>
          <w:p>
            <w:r>
              <w:rPr>
                <w:b/>
                <w:bCs/>
                <w:color w:val="FFFFFF"/>
                <w:sz w:val="20"/>
                <w:szCs w:val="20"/>
              </w:rPr>
              <w:t xml:space="preserve">Type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id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 (pk)</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title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body</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tags</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list&lt;string&gt;</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linkedToType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linkedToId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updatedAt</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date</w:t>
            </w:r>
          </w:p>
        </w:tc>
      </w:tr>
    </w:tbl>
    <w:p>
      <w:pPr>
        <w:pStyle w:val="Heading3"/>
        <w:spacing w:after="100" w:before="200"/>
      </w:pPr>
      <w:r>
        <w:rPr>
          <w:b/>
          <w:bCs/>
          <w:color w:val="2C2C2A"/>
        </w:rPr>
        <w:t xml:space="preserve">Expense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85041" w:val="clear"/>
            <w:tcMar>
              <w:top w:type="dxa" w:w="80"/>
              <w:left w:type="dxa" w:w="100"/>
              <w:bottom w:type="dxa" w:w="80"/>
              <w:right w:type="dxa" w:w="100"/>
            </w:tcMar>
          </w:tcPr>
          <w:p>
            <w:r>
              <w:rPr>
                <w:b/>
                <w:bCs/>
                <w:color w:val="FFFFFF"/>
                <w:sz w:val="20"/>
                <w:szCs w:val="20"/>
              </w:rPr>
              <w:t xml:space="preserve">Field</w:t>
            </w:r>
          </w:p>
        </w:tc>
        <w:tc>
          <w:tcPr>
            <w:tcW w:type="dxa" w:w="4500"/>
            <w:shd w:fill="085041" w:val="clear"/>
            <w:tcMar>
              <w:top w:type="dxa" w:w="80"/>
              <w:left w:type="dxa" w:w="100"/>
              <w:bottom w:type="dxa" w:w="80"/>
              <w:right w:type="dxa" w:w="100"/>
            </w:tcMar>
          </w:tcPr>
          <w:p>
            <w:r>
              <w:rPr>
                <w:b/>
                <w:bCs/>
                <w:color w:val="FFFFFF"/>
                <w:sz w:val="20"/>
                <w:szCs w:val="20"/>
              </w:rPr>
              <w:t xml:space="preserve">Type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id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 (pk)</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amount</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double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category</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date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date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recurring</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bool</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linkedClientId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notes</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bl>
    <w:p>
      <w:pPr>
        <w:pStyle w:val="Heading3"/>
        <w:spacing w:after="100" w:before="200"/>
      </w:pPr>
      <w:r>
        <w:rPr>
          <w:b/>
          <w:bCs/>
          <w:color w:val="2C2C2A"/>
        </w:rPr>
        <w:t xml:space="preserve">BankAccount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85041" w:val="clear"/>
            <w:tcMar>
              <w:top w:type="dxa" w:w="80"/>
              <w:left w:type="dxa" w:w="100"/>
              <w:bottom w:type="dxa" w:w="80"/>
              <w:right w:type="dxa" w:w="100"/>
            </w:tcMar>
          </w:tcPr>
          <w:p>
            <w:r>
              <w:rPr>
                <w:b/>
                <w:bCs/>
                <w:color w:val="FFFFFF"/>
                <w:sz w:val="20"/>
                <w:szCs w:val="20"/>
              </w:rPr>
              <w:t xml:space="preserve">Field</w:t>
            </w:r>
          </w:p>
        </w:tc>
        <w:tc>
          <w:tcPr>
            <w:tcW w:type="dxa" w:w="4500"/>
            <w:shd w:fill="085041" w:val="clear"/>
            <w:tcMar>
              <w:top w:type="dxa" w:w="80"/>
              <w:left w:type="dxa" w:w="100"/>
              <w:bottom w:type="dxa" w:w="80"/>
              <w:right w:type="dxa" w:w="100"/>
            </w:tcMar>
          </w:tcPr>
          <w:p>
            <w:r>
              <w:rPr>
                <w:b/>
                <w:bCs/>
                <w:color w:val="FFFFFF"/>
                <w:sz w:val="20"/>
                <w:szCs w:val="20"/>
              </w:rPr>
              <w:t xml:space="preserve">Type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id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 (pk)</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bankName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accountLabel</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lastFourDigits</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openingBalance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double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currency</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bl>
    <w:p>
      <w:pPr>
        <w:pStyle w:val="Heading3"/>
        <w:spacing w:after="100" w:before="200"/>
      </w:pPr>
      <w:r>
        <w:rPr>
          <w:b/>
          <w:bCs/>
          <w:color w:val="2C2C2A"/>
        </w:rPr>
        <w:t xml:space="preserve">LedgerEntry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85041" w:val="clear"/>
            <w:tcMar>
              <w:top w:type="dxa" w:w="80"/>
              <w:left w:type="dxa" w:w="100"/>
              <w:bottom w:type="dxa" w:w="80"/>
              <w:right w:type="dxa" w:w="100"/>
            </w:tcMar>
          </w:tcPr>
          <w:p>
            <w:r>
              <w:rPr>
                <w:b/>
                <w:bCs/>
                <w:color w:val="FFFFFF"/>
                <w:sz w:val="20"/>
                <w:szCs w:val="20"/>
              </w:rPr>
              <w:t xml:space="preserve">Field</w:t>
            </w:r>
          </w:p>
        </w:tc>
        <w:tc>
          <w:tcPr>
            <w:tcW w:type="dxa" w:w="4500"/>
            <w:shd w:fill="085041" w:val="clear"/>
            <w:tcMar>
              <w:top w:type="dxa" w:w="80"/>
              <w:left w:type="dxa" w:w="100"/>
              <w:bottom w:type="dxa" w:w="80"/>
              <w:right w:type="dxa" w:w="100"/>
            </w:tcMar>
          </w:tcPr>
          <w:p>
            <w:r>
              <w:rPr>
                <w:b/>
                <w:bCs/>
                <w:color w:val="FFFFFF"/>
                <w:sz w:val="20"/>
                <w:szCs w:val="20"/>
              </w:rPr>
              <w:t xml:space="preserve">Type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id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 (pk)</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accountId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 (fk)</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date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date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type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enum: Credit | Debit</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amount</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double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category</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balanceAfter</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double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notes</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bl>
    <w:p>
      <w:pPr>
        <w:pStyle w:val="Heading3"/>
        <w:spacing w:after="100" w:before="200"/>
      </w:pPr>
      <w:r>
        <w:rPr>
          <w:b/>
          <w:bCs/>
          <w:color w:val="2C2C2A"/>
        </w:rPr>
        <w:t xml:space="preserve">Credential  (Password Vault — field-level encrypted)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85041" w:val="clear"/>
            <w:tcMar>
              <w:top w:type="dxa" w:w="80"/>
              <w:left w:type="dxa" w:w="100"/>
              <w:bottom w:type="dxa" w:w="80"/>
              <w:right w:type="dxa" w:w="100"/>
            </w:tcMar>
          </w:tcPr>
          <w:p>
            <w:r>
              <w:rPr>
                <w:b/>
                <w:bCs/>
                <w:color w:val="FFFFFF"/>
                <w:sz w:val="20"/>
                <w:szCs w:val="20"/>
              </w:rPr>
              <w:t xml:space="preserve">Field</w:t>
            </w:r>
          </w:p>
        </w:tc>
        <w:tc>
          <w:tcPr>
            <w:tcW w:type="dxa" w:w="4500"/>
            <w:shd w:fill="085041" w:val="clear"/>
            <w:tcMar>
              <w:top w:type="dxa" w:w="80"/>
              <w:left w:type="dxa" w:w="100"/>
              <w:bottom w:type="dxa" w:w="80"/>
              <w:right w:type="dxa" w:w="100"/>
            </w:tcMar>
          </w:tcPr>
          <w:p>
            <w:r>
              <w:rPr>
                <w:b/>
                <w:bCs/>
                <w:color w:val="FFFFFF"/>
                <w:sz w:val="20"/>
                <w:szCs w:val="20"/>
              </w:rPr>
              <w:t xml:space="preserve">Type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id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 (pk)</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siteOrApp</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username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encryptedPassword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 (envelope-encrypted)</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url</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notes</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updatedAt</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date</w:t>
            </w:r>
          </w:p>
        </w:tc>
      </w:tr>
    </w:tbl>
    <w:p>
      <w:pPr>
        <w:pStyle w:val="Heading3"/>
        <w:spacing w:after="100" w:before="200"/>
      </w:pPr>
      <w:r>
        <w:rPr>
          <w:b/>
          <w:bCs/>
          <w:color w:val="2C2C2A"/>
        </w:rPr>
        <w:t xml:space="preserve">Reminder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85041" w:val="clear"/>
            <w:tcMar>
              <w:top w:type="dxa" w:w="80"/>
              <w:left w:type="dxa" w:w="100"/>
              <w:bottom w:type="dxa" w:w="80"/>
              <w:right w:type="dxa" w:w="100"/>
            </w:tcMar>
          </w:tcPr>
          <w:p>
            <w:r>
              <w:rPr>
                <w:b/>
                <w:bCs/>
                <w:color w:val="FFFFFF"/>
                <w:sz w:val="20"/>
                <w:szCs w:val="20"/>
              </w:rPr>
              <w:t xml:space="preserve">Field</w:t>
            </w:r>
          </w:p>
        </w:tc>
        <w:tc>
          <w:tcPr>
            <w:tcW w:type="dxa" w:w="4500"/>
            <w:shd w:fill="085041" w:val="clear"/>
            <w:tcMar>
              <w:top w:type="dxa" w:w="80"/>
              <w:left w:type="dxa" w:w="100"/>
              <w:bottom w:type="dxa" w:w="80"/>
              <w:right w:type="dxa" w:w="100"/>
            </w:tcMar>
          </w:tcPr>
          <w:p>
            <w:r>
              <w:rPr>
                <w:b/>
                <w:bCs/>
                <w:color w:val="FFFFFF"/>
                <w:sz w:val="20"/>
                <w:szCs w:val="20"/>
              </w:rPr>
              <w:t xml:space="preserve">Type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id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 (pk)</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title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remindAt</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date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recurring</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linkedToType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linkedToId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bl>
    <w:p>
      <w:pPr>
        <w:pStyle w:val="Heading3"/>
        <w:spacing w:after="100" w:before="200"/>
      </w:pPr>
      <w:r>
        <w:rPr>
          <w:b/>
          <w:bCs/>
          <w:color w:val="2C2C2A"/>
        </w:rPr>
        <w:t xml:space="preserve">Attachment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085041" w:val="clear"/>
            <w:tcMar>
              <w:top w:type="dxa" w:w="80"/>
              <w:left w:type="dxa" w:w="100"/>
              <w:bottom w:type="dxa" w:w="80"/>
              <w:right w:type="dxa" w:w="100"/>
            </w:tcMar>
          </w:tcPr>
          <w:p>
            <w:r>
              <w:rPr>
                <w:b/>
                <w:bCs/>
                <w:color w:val="FFFFFF"/>
                <w:sz w:val="20"/>
                <w:szCs w:val="20"/>
              </w:rPr>
              <w:t xml:space="preserve">Field</w:t>
            </w:r>
          </w:p>
        </w:tc>
        <w:tc>
          <w:tcPr>
            <w:tcW w:type="dxa" w:w="4500"/>
            <w:shd w:fill="085041" w:val="clear"/>
            <w:tcMar>
              <w:top w:type="dxa" w:w="80"/>
              <w:left w:type="dxa" w:w="100"/>
              <w:bottom w:type="dxa" w:w="80"/>
              <w:right w:type="dxa" w:w="100"/>
            </w:tcMar>
          </w:tcPr>
          <w:p>
            <w:r>
              <w:rPr>
                <w:b/>
                <w:bCs/>
                <w:color w:val="FFFFFF"/>
                <w:sz w:val="20"/>
                <w:szCs w:val="20"/>
              </w:rPr>
              <w:t xml:space="preserve">Type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id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 (pk)</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fileName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mimeType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sizeBytes</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int</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encryptedFilePath</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linkedToType</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enum: Task | PipelineItem | InterviewPrep | Note</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linkedToId</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string (fk)</w:t>
            </w:r>
          </w:p>
        </w:tc>
      </w:tr>
      <w:tr>
        <w:tc>
          <w:tcPr>
            <w:tcW w:type="dxa" w:w="4500"/>
            <w:shd w:fill="FFFFFF" w:val="clear"/>
            <w:tcMar>
              <w:top w:type="dxa" w:w="80"/>
              <w:left w:type="dxa" w:w="100"/>
              <w:bottom w:type="dxa" w:w="80"/>
              <w:right w:type="dxa" w:w="100"/>
            </w:tcMar>
          </w:tcPr>
          <w:p>
            <w:r>
              <w:rPr>
                <w:b w:val="false"/>
                <w:bCs w:val="false"/>
                <w:color w:val="2C2C2A"/>
                <w:sz w:val="20"/>
                <w:szCs w:val="20"/>
              </w:rPr>
              <w:t xml:space="preserve">addedAt</w:t>
            </w:r>
          </w:p>
        </w:tc>
        <w:tc>
          <w:tcPr>
            <w:tcW w:type="dxa" w:w="4500"/>
            <w:shd w:fill="FFFFFF" w:val="clear"/>
            <w:tcMar>
              <w:top w:type="dxa" w:w="80"/>
              <w:left w:type="dxa" w:w="100"/>
              <w:bottom w:type="dxa" w:w="80"/>
              <w:right w:type="dxa" w:w="100"/>
            </w:tcMar>
          </w:tcPr>
          <w:p>
            <w:r>
              <w:rPr>
                <w:b w:val="false"/>
                <w:bCs w:val="false"/>
                <w:color w:val="2C2C2A"/>
                <w:sz w:val="20"/>
                <w:szCs w:val="20"/>
              </w:rPr>
              <w:t xml:space="preserve">date</w:t>
            </w:r>
          </w:p>
        </w:tc>
      </w:tr>
    </w:tbl>
    <w:p>
      <w:pPr>
        <w:pStyle w:val="Heading2"/>
        <w:spacing w:after="150" w:before="300"/>
      </w:pPr>
      <w:r>
        <w:rPr>
          <w:b/>
          <w:bCs/>
          <w:color w:val="0F6E56"/>
        </w:rPr>
        <w:t xml:space="preserve">6.2 Encryption Model Summary</w:t>
      </w:r>
    </w:p>
    <w:p>
      <w:pPr>
        <w:pStyle w:val="ListParagraph"/>
        <w:numPr>
          <w:ilvl w:val="0"/>
          <w:numId w:val="2"/>
        </w:numPr>
        <w:spacing w:after="80"/>
      </w:pPr>
      <w:r>
        <w:t xml:space="preserve">Realm-level: whole database file encrypted with a 64-byte key held in Keychain/Keystore.</w:t>
      </w:r>
    </w:p>
    <w:p>
      <w:pPr>
        <w:pStyle w:val="ListParagraph"/>
        <w:numPr>
          <w:ilvl w:val="0"/>
          <w:numId w:val="2"/>
        </w:numPr>
        <w:spacing w:after="80"/>
      </w:pPr>
      <w:r>
        <w:t xml:space="preserve">Field-level: Credential.encryptedPassword additionally encrypted with a second key released only after step-up biometric authentication.</w:t>
      </w:r>
    </w:p>
    <w:p>
      <w:pPr>
        <w:pStyle w:val="ListParagraph"/>
        <w:numPr>
          <w:ilvl w:val="0"/>
          <w:numId w:val="2"/>
        </w:numPr>
        <w:spacing w:after="80"/>
      </w:pPr>
      <w:r>
        <w:t xml:space="preserve">No collection is ever transmitted over a network; all repositories perform local CRUD only.</w:t>
      </w:r>
    </w:p>
    <w:p>
      <w:pPr>
        <w:pStyle w:val="Heading1"/>
        <w:spacing w:after="200" w:before="400"/>
      </w:pPr>
      <w:r>
        <w:rPr>
          <w:b/>
          <w:bCs/>
          <w:color w:val="085041"/>
        </w:rPr>
        <w:t xml:space="preserve">7. Implementation Plan</w:t>
      </w:r>
    </w:p>
    <w:p>
      <w:pPr>
        <w:spacing w:after="160"/>
      </w:pPr>
      <w:r>
        <w:t xml:space="preserve">Phased build order, prioritizing the security foundation before feature modules.</w:t>
      </w:r>
    </w:p>
    <w:p>
      <w:pPr>
        <w:pStyle w:val="Heading3"/>
        <w:spacing w:after="100" w:before="200"/>
      </w:pPr>
      <w:r>
        <w:rPr>
          <w:b/>
          <w:bCs/>
          <w:color w:val="2C2C2A"/>
        </w:rPr>
        <w:t xml:space="preserve">Phase 1 — Foundation (Days 1–4)</w:t>
      </w:r>
    </w:p>
    <w:p>
      <w:pPr>
        <w:pStyle w:val="ListParagraph"/>
        <w:numPr>
          <w:ilvl w:val="0"/>
          <w:numId w:val="2"/>
        </w:numPr>
        <w:spacing w:after="80"/>
      </w:pPr>
      <w:r>
        <w:t xml:space="preserve">Expo project setup, navigation shell, Zustand store scaffolding</w:t>
      </w:r>
    </w:p>
    <w:p>
      <w:pPr>
        <w:pStyle w:val="ListParagraph"/>
        <w:numPr>
          <w:ilvl w:val="0"/>
          <w:numId w:val="2"/>
        </w:numPr>
        <w:spacing w:after="80"/>
      </w:pPr>
      <w:r>
        <w:t xml:space="preserve">Realm integration with encryption key generation and Keychain storage</w:t>
      </w:r>
    </w:p>
    <w:p>
      <w:pPr>
        <w:pStyle w:val="ListParagraph"/>
        <w:numPr>
          <w:ilvl w:val="0"/>
          <w:numId w:val="2"/>
        </w:numPr>
        <w:spacing w:after="80"/>
      </w:pPr>
      <w:r>
        <w:t xml:space="preserve">Biometric + PIN auth gate, auto-lock logic</w:t>
      </w:r>
    </w:p>
    <w:p>
      <w:pPr>
        <w:pStyle w:val="Heading3"/>
        <w:spacing w:after="100" w:before="200"/>
      </w:pPr>
      <w:r>
        <w:rPr>
          <w:b/>
          <w:bCs/>
          <w:color w:val="2C2C2A"/>
        </w:rPr>
        <w:t xml:space="preserve">Phase 2 — Core Modules (Days 5–12)</w:t>
      </w:r>
    </w:p>
    <w:p>
      <w:pPr>
        <w:pStyle w:val="ListParagraph"/>
        <w:numPr>
          <w:ilvl w:val="0"/>
          <w:numId w:val="2"/>
        </w:numPr>
        <w:spacing w:after="80"/>
      </w:pPr>
      <w:r>
        <w:t xml:space="preserve">Tasks module (CRUD, notifications)</w:t>
      </w:r>
    </w:p>
    <w:p>
      <w:pPr>
        <w:pStyle w:val="ListParagraph"/>
        <w:numPr>
          <w:ilvl w:val="0"/>
          <w:numId w:val="2"/>
        </w:numPr>
        <w:spacing w:after="80"/>
      </w:pPr>
      <w:r>
        <w:t xml:space="preserve">Freelance Pipeline (Kanban board, CRUD)</w:t>
      </w:r>
    </w:p>
    <w:p>
      <w:pPr>
        <w:pStyle w:val="ListParagraph"/>
        <w:numPr>
          <w:ilvl w:val="0"/>
          <w:numId w:val="2"/>
        </w:numPr>
        <w:spacing w:after="80"/>
      </w:pPr>
      <w:r>
        <w:t xml:space="preserve">Company Work module</w:t>
      </w:r>
    </w:p>
    <w:p>
      <w:pPr>
        <w:pStyle w:val="ListParagraph"/>
        <w:numPr>
          <w:ilvl w:val="0"/>
          <w:numId w:val="2"/>
        </w:numPr>
        <w:spacing w:after="80"/>
      </w:pPr>
      <w:r>
        <w:t xml:space="preserve">Interview / Exam Prep module</w:t>
      </w:r>
    </w:p>
    <w:p>
      <w:pPr>
        <w:pStyle w:val="ListParagraph"/>
        <w:numPr>
          <w:ilvl w:val="0"/>
          <w:numId w:val="2"/>
        </w:numPr>
        <w:spacing w:after="80"/>
      </w:pPr>
      <w:r>
        <w:t xml:space="preserve">Notes module</w:t>
      </w:r>
    </w:p>
    <w:p>
      <w:pPr>
        <w:pStyle w:val="Heading3"/>
        <w:spacing w:after="100" w:before="200"/>
      </w:pPr>
      <w:r>
        <w:rPr>
          <w:b/>
          <w:bCs/>
          <w:color w:val="2C2C2A"/>
        </w:rPr>
        <w:t xml:space="preserve">Phase 3 — Finance &amp; Vault (Days 13–18)</w:t>
      </w:r>
    </w:p>
    <w:p>
      <w:pPr>
        <w:pStyle w:val="ListParagraph"/>
        <w:numPr>
          <w:ilvl w:val="0"/>
          <w:numId w:val="2"/>
        </w:numPr>
        <w:spacing w:after="80"/>
      </w:pPr>
      <w:r>
        <w:t xml:space="preserve">Expense tracking + monthly summary chart</w:t>
      </w:r>
    </w:p>
    <w:p>
      <w:pPr>
        <w:pStyle w:val="ListParagraph"/>
        <w:numPr>
          <w:ilvl w:val="0"/>
          <w:numId w:val="2"/>
        </w:numPr>
        <w:spacing w:after="80"/>
      </w:pPr>
      <w:r>
        <w:t xml:space="preserve">Bank accounts + ledger entries with running balance</w:t>
      </w:r>
    </w:p>
    <w:p>
      <w:pPr>
        <w:pStyle w:val="ListParagraph"/>
        <w:numPr>
          <w:ilvl w:val="0"/>
          <w:numId w:val="2"/>
        </w:numPr>
        <w:spacing w:after="80"/>
      </w:pPr>
      <w:r>
        <w:t xml:space="preserve">Password Vault with step-up auth and field-level envelope encryption</w:t>
      </w:r>
    </w:p>
    <w:p>
      <w:pPr>
        <w:pStyle w:val="ListParagraph"/>
        <w:numPr>
          <w:ilvl w:val="0"/>
          <w:numId w:val="2"/>
        </w:numPr>
        <w:spacing w:after="80"/>
      </w:pPr>
      <w:r>
        <w:t xml:space="preserve">Reminders module</w:t>
      </w:r>
    </w:p>
    <w:p>
      <w:pPr>
        <w:pStyle w:val="ListParagraph"/>
        <w:numPr>
          <w:ilvl w:val="0"/>
          <w:numId w:val="2"/>
        </w:numPr>
        <w:spacing w:after="80"/>
      </w:pPr>
      <w:r>
        <w:t xml:space="preserve">Attachments: encrypted on-device file storage, linking UI, and PDF/image preview</w:t>
      </w:r>
    </w:p>
    <w:p>
      <w:pPr>
        <w:pStyle w:val="Heading3"/>
        <w:spacing w:after="100" w:before="200"/>
      </w:pPr>
      <w:r>
        <w:rPr>
          <w:b/>
          <w:bCs/>
          <w:color w:val="2C2C2A"/>
        </w:rPr>
        <w:t xml:space="preserve">Phase 4 — Polish &amp; Hardening (Days 19–23)</w:t>
      </w:r>
    </w:p>
    <w:p>
      <w:pPr>
        <w:pStyle w:val="ListParagraph"/>
        <w:numPr>
          <w:ilvl w:val="0"/>
          <w:numId w:val="2"/>
        </w:numPr>
        <w:spacing w:after="80"/>
      </w:pPr>
      <w:r>
        <w:t xml:space="preserve">Dashboard aggregation view</w:t>
      </w:r>
    </w:p>
    <w:p>
      <w:pPr>
        <w:pStyle w:val="ListParagraph"/>
        <w:numPr>
          <w:ilvl w:val="0"/>
          <w:numId w:val="2"/>
        </w:numPr>
        <w:spacing w:after="80"/>
      </w:pPr>
      <w:r>
        <w:t xml:space="preserve">FLAG_SECURE / screenshot-block on sensitive screens</w:t>
      </w:r>
    </w:p>
    <w:p>
      <w:pPr>
        <w:pStyle w:val="ListParagraph"/>
        <w:numPr>
          <w:ilvl w:val="0"/>
          <w:numId w:val="2"/>
        </w:numPr>
        <w:spacing w:after="80"/>
      </w:pPr>
      <w:r>
        <w:t xml:space="preserve">Exclude database from OS-level auto-backup</w:t>
      </w:r>
    </w:p>
    <w:p>
      <w:pPr>
        <w:pStyle w:val="ListParagraph"/>
        <w:numPr>
          <w:ilvl w:val="0"/>
          <w:numId w:val="2"/>
        </w:numPr>
        <w:spacing w:after="80"/>
      </w:pPr>
      <w:r>
        <w:t xml:space="preserve">Manual encrypted export/import flow</w:t>
      </w:r>
    </w:p>
    <w:p>
      <w:pPr>
        <w:pStyle w:val="ListParagraph"/>
        <w:numPr>
          <w:ilvl w:val="0"/>
          <w:numId w:val="2"/>
        </w:numPr>
        <w:spacing w:after="80"/>
      </w:pPr>
      <w:r>
        <w:t xml:space="preserve">UI polish to the Deep Teal / Warm Gold / Warm Cream palette</w:t>
      </w:r>
    </w:p>
    <w:p>
      <w:pPr>
        <w:pStyle w:val="Heading3"/>
        <w:spacing w:after="100" w:before="200"/>
      </w:pPr>
      <w:r>
        <w:rPr>
          <w:b/>
          <w:bCs/>
          <w:color w:val="2C2C2A"/>
        </w:rPr>
        <w:t xml:space="preserve">Phase 5 — Testing &amp; Release (Days 24–25)</w:t>
      </w:r>
    </w:p>
    <w:p>
      <w:pPr>
        <w:pStyle w:val="ListParagraph"/>
        <w:numPr>
          <w:ilvl w:val="0"/>
          <w:numId w:val="2"/>
        </w:numPr>
        <w:spacing w:after="80"/>
      </w:pPr>
      <w:r>
        <w:t xml:space="preserve">Security review: confirm zero network calls, verify encryption at rest, verify step-up auth cannot be bypassed</w:t>
      </w:r>
    </w:p>
    <w:p>
      <w:pPr>
        <w:pStyle w:val="ListParagraph"/>
        <w:numPr>
          <w:ilvl w:val="0"/>
          <w:numId w:val="2"/>
        </w:numPr>
        <w:spacing w:after="80"/>
      </w:pPr>
      <w:r>
        <w:t xml:space="preserve">Device testing across at least one Android and one iOS device</w:t>
      </w:r>
    </w:p>
    <w:p>
      <w:pPr>
        <w:pStyle w:val="ListParagraph"/>
        <w:numPr>
          <w:ilvl w:val="0"/>
          <w:numId w:val="2"/>
        </w:numPr>
        <w:spacing w:after="80"/>
      </w:pPr>
      <w:r>
        <w:t xml:space="preserve">Internal release build for personal daily use</w:t>
      </w:r>
    </w:p>
    <w:p>
      <w:pPr>
        <w:spacing w:before="400"/>
      </w:pPr>
      <w:r>
        <w:rPr>
          <w:i/>
          <w:iCs/>
          <w:color w:val="5F5E5A"/>
          <w:sz w:val="20"/>
          <w:szCs w:val="20"/>
        </w:rPr>
        <w:t xml:space="preserve">End of document — Thiqaty v1.0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2026-07-12T09:24:06.641Z</dcterms:created>
  <dcterms:modified xsi:type="dcterms:W3CDTF">2026-07-12T09:24:06.653Z</dcterms:modified>
</cp:coreProperties>
</file>

<file path=docProps/custom.xml><?xml version="1.0" encoding="utf-8"?>
<Properties xmlns="http://schemas.openxmlformats.org/officeDocument/2006/custom-properties" xmlns:vt="http://schemas.openxmlformats.org/officeDocument/2006/docPropsVTypes"/>
</file>