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E082" w14:textId="77777777" w:rsidR="00AF08A0" w:rsidRDefault="00AF08A0" w:rsidP="00AF08A0">
      <w:pPr>
        <w:keepNext/>
      </w:pPr>
      <w:r>
        <w:rPr>
          <w:noProof/>
        </w:rPr>
        <w:drawing>
          <wp:inline distT="0" distB="0" distL="0" distR="0" wp14:anchorId="4A744159" wp14:editId="4AD419E5">
            <wp:extent cx="5943600" cy="2971800"/>
            <wp:effectExtent l="0" t="0" r="0" b="0"/>
            <wp:docPr id="16309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25964" name="Picture 16309259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C1A4" w14:textId="67360332" w:rsidR="00AF08A0" w:rsidRPr="00AF08A0" w:rsidRDefault="00AF08A0" w:rsidP="00AF08A0">
      <w:pPr>
        <w:pStyle w:val="Caption"/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</w:pPr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Supplementary f</w:t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 xml:space="preserve">igure </w:t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 xml:space="preserve">. </w:t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Sequence length controller reward</w:t>
      </w:r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 xml:space="preserve"> progression</w:t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.</w:t>
      </w:r>
      <w:r w:rsidRPr="00AF08A0"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 xml:space="preserve"> </w:t>
      </w:r>
      <w:r w:rsidRPr="00AF08A0"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 xml:space="preserve"> Reward progression during training of </w:t>
      </w:r>
      <w:r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 xml:space="preserve">the </w:t>
      </w:r>
      <w:r w:rsidRPr="00AF08A0"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 xml:space="preserve">AAVGen </w:t>
      </w:r>
      <w:r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>for the s</w:t>
      </w:r>
      <w:r w:rsidRPr="00AF08A0">
        <w:rPr>
          <w:rFonts w:asciiTheme="majorBidi" w:hAnsiTheme="majorBidi" w:cstheme="majorBidi"/>
          <w:i w:val="0"/>
          <w:iCs w:val="0"/>
          <w:color w:val="auto"/>
          <w:sz w:val="22"/>
          <w:szCs w:val="22"/>
        </w:rPr>
        <w:t xml:space="preserve">equence length controller </w:t>
      </w:r>
      <w:r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>function.</w:t>
      </w:r>
    </w:p>
    <w:p w14:paraId="315B3072" w14:textId="77777777" w:rsidR="00AF08A0" w:rsidRDefault="00AF08A0">
      <w:pPr>
        <w:rPr>
          <w:i/>
          <w:iCs/>
          <w:noProof/>
          <w:color w:val="44546A" w:themeColor="text2"/>
          <w:sz w:val="18"/>
          <w:szCs w:val="18"/>
        </w:rPr>
      </w:pPr>
      <w:r>
        <w:rPr>
          <w:noProof/>
        </w:rPr>
        <w:br w:type="page"/>
      </w:r>
    </w:p>
    <w:p w14:paraId="654D9965" w14:textId="20ECA3F8" w:rsidR="00AF08A0" w:rsidRDefault="00AF08A0" w:rsidP="00AF08A0">
      <w:pPr>
        <w:pStyle w:val="Caption"/>
      </w:pPr>
      <w:r>
        <w:rPr>
          <w:noProof/>
        </w:rPr>
        <w:lastRenderedPageBreak/>
        <w:drawing>
          <wp:inline distT="0" distB="0" distL="0" distR="0" wp14:anchorId="3516FE29" wp14:editId="25D0803B">
            <wp:extent cx="5943600" cy="2971800"/>
            <wp:effectExtent l="0" t="0" r="0" b="0"/>
            <wp:docPr id="72287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7283" name="Picture 722872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F69D" w14:textId="7A43C21B" w:rsidR="00AF08A0" w:rsidRPr="00AF08A0" w:rsidRDefault="00AF08A0" w:rsidP="00AF08A0">
      <w:pPr>
        <w:pStyle w:val="Caption"/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</w:pPr>
      <w:r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>Supplementary f</w:t>
      </w:r>
      <w:r w:rsidRPr="00AF08A0">
        <w:rPr>
          <w:rFonts w:asciiTheme="majorBidi" w:hAnsiTheme="majorBidi" w:cstheme="majorBidi"/>
          <w:b/>
          <w:bCs/>
          <w:i w:val="0"/>
          <w:iCs w:val="0"/>
          <w:color w:val="auto"/>
          <w:sz w:val="22"/>
          <w:szCs w:val="22"/>
        </w:rPr>
        <w:t xml:space="preserve">igure </w:t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fldChar w:fldCharType="begin"/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instrText xml:space="preserve"> SEQ Figure \* ARABIC </w:instrText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fldChar w:fldCharType="separate"/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t>2</w:t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fldChar w:fldCharType="end"/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t xml:space="preserve">. </w:t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t>Intra-batch uniqueness reward</w:t>
      </w:r>
      <w:r w:rsidRPr="00AF08A0">
        <w:rPr>
          <w:rFonts w:asciiTheme="majorBidi" w:hAnsiTheme="majorBidi" w:cstheme="majorBidi"/>
          <w:b/>
          <w:bCs/>
          <w:i w:val="0"/>
          <w:iCs w:val="0"/>
          <w:noProof/>
          <w:color w:val="auto"/>
          <w:sz w:val="22"/>
          <w:szCs w:val="22"/>
        </w:rPr>
        <w:t>.</w:t>
      </w:r>
      <w:r w:rsidRPr="00AF08A0"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 xml:space="preserve"> </w:t>
      </w:r>
      <w:r w:rsidRPr="00AF08A0"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 xml:space="preserve">Reward progression during training of </w:t>
      </w:r>
      <w:r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 xml:space="preserve">the </w:t>
      </w:r>
      <w:r w:rsidRPr="00AF08A0"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 xml:space="preserve">AAVGen </w:t>
      </w:r>
      <w:r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 xml:space="preserve">for the </w:t>
      </w:r>
      <w:r w:rsidRPr="00AF08A0"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 xml:space="preserve">Intra-batch uniqueness </w:t>
      </w:r>
      <w:r>
        <w:rPr>
          <w:rFonts w:asciiTheme="majorBidi" w:hAnsiTheme="majorBidi" w:cstheme="majorBidi"/>
          <w:i w:val="0"/>
          <w:iCs w:val="0"/>
          <w:noProof/>
          <w:color w:val="auto"/>
          <w:sz w:val="22"/>
          <w:szCs w:val="22"/>
        </w:rPr>
        <w:t>function.</w:t>
      </w:r>
    </w:p>
    <w:p w14:paraId="322879A4" w14:textId="4647CD8F" w:rsidR="00AF08A0" w:rsidRDefault="00AF08A0" w:rsidP="00AF08A0">
      <w:pPr>
        <w:pStyle w:val="Caption"/>
      </w:pPr>
    </w:p>
    <w:sectPr w:rsidR="00AF0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9F"/>
    <w:rsid w:val="001D7EEC"/>
    <w:rsid w:val="008279AF"/>
    <w:rsid w:val="00887A9C"/>
    <w:rsid w:val="0092568D"/>
    <w:rsid w:val="00975771"/>
    <w:rsid w:val="009E009F"/>
    <w:rsid w:val="00AF08A0"/>
    <w:rsid w:val="00B16104"/>
    <w:rsid w:val="00C2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4C6E"/>
  <w15:chartTrackingRefBased/>
  <w15:docId w15:val="{CF6D5708-2817-424C-8D67-C6CE3FF1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9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F08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Gh</dc:creator>
  <cp:keywords/>
  <dc:description/>
  <cp:lastModifiedBy>Mohammad Gh</cp:lastModifiedBy>
  <cp:revision>2</cp:revision>
  <dcterms:created xsi:type="dcterms:W3CDTF">2026-02-20T19:23:00Z</dcterms:created>
  <dcterms:modified xsi:type="dcterms:W3CDTF">2026-02-20T19:32:00Z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262f181f-470d-42a1-89cd-b434e76cef44</vt:lpwstr>
  </property>
</Properties>
</file>